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CD" w:rsidRDefault="002060CD" w:rsidP="002060C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277DA0">
        <w:rPr>
          <w:rFonts w:ascii="Times New Roman" w:eastAsia="Times New Roman" w:hAnsi="Times New Roman"/>
          <w:b/>
          <w:bCs/>
          <w:sz w:val="28"/>
          <w:szCs w:val="28"/>
        </w:rPr>
        <w:t>Индивидуальные состязания: Состязание саперов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2060CD" w:rsidRDefault="002060CD" w:rsidP="002060C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060C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2060C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2060C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2060C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2060C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2060CD" w:rsidRPr="007D01DD" w:rsidRDefault="002060CD" w:rsidP="002060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2060CD" w:rsidRDefault="002060CD" w:rsidP="002060C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2060CD" w:rsidRPr="00D00107" w:rsidRDefault="002060CD" w:rsidP="002060C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и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>ндивидуальн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/>
          <w:color w:val="34343C"/>
          <w:sz w:val="28"/>
          <w:szCs w:val="28"/>
        </w:rPr>
        <w:t>саперов».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2060CD" w:rsidRDefault="002060CD" w:rsidP="002060C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Формат проведения состязания инженеров-саперов включает в себя отработку практических навыков работы с инженерным оборудованием. 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188442552"/>
      <w:r w:rsidRPr="00AF464D">
        <w:rPr>
          <w:rFonts w:ascii="Times New Roman" w:hAnsi="Times New Roman"/>
          <w:b/>
          <w:sz w:val="28"/>
          <w:szCs w:val="28"/>
        </w:rPr>
        <w:t>Требования к площадке проведения состязания: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организации состязания рекомендуется выбрать ровную площадку. Верхний слой земли должен быть пригоден для инженерных работ,</w:t>
      </w:r>
      <w:r w:rsidRPr="00AF464D">
        <w:rPr>
          <w:rFonts w:ascii="Times New Roman" w:hAnsi="Times New Roman"/>
          <w:sz w:val="28"/>
          <w:szCs w:val="28"/>
        </w:rPr>
        <w:br/>
        <w:t>размещения учебных имитационных мин и макетов (далее – УМ, мины),</w:t>
      </w:r>
      <w:r w:rsidRPr="00AF464D">
        <w:rPr>
          <w:rFonts w:ascii="Times New Roman" w:hAnsi="Times New Roman"/>
          <w:sz w:val="28"/>
          <w:szCs w:val="28"/>
        </w:rPr>
        <w:br/>
        <w:t xml:space="preserve">а также для непосредственного использования щупа. Разрешается установка мин в снежный покров. </w:t>
      </w:r>
      <w:bookmarkStart w:id="1" w:name="_Hlk221782393"/>
      <w:r w:rsidRPr="00AF464D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провести состязание для всех участников единовременно не представляется возможным, рекомендуется предусмотреть место ожидания, которое должно располагаться</w:t>
      </w:r>
      <w:r w:rsidRPr="00AF464D">
        <w:rPr>
          <w:rFonts w:ascii="Times New Roman" w:hAnsi="Times New Roman"/>
          <w:sz w:val="28"/>
          <w:szCs w:val="28"/>
        </w:rPr>
        <w:br/>
        <w:t>в непосредственной близости к площадке проведения состязания. В качестве места ожидания рекомендуется использовать соседний учебный класс</w:t>
      </w:r>
      <w:r w:rsidRPr="00AF464D">
        <w:rPr>
          <w:rFonts w:ascii="Times New Roman" w:hAnsi="Times New Roman"/>
          <w:sz w:val="28"/>
          <w:szCs w:val="28"/>
        </w:rPr>
        <w:br/>
        <w:t>или рекреацию образовательной организации.</w:t>
      </w:r>
    </w:p>
    <w:bookmarkEnd w:id="0"/>
    <w:bookmarkEnd w:id="1"/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bookmarkStart w:id="2" w:name="_Hlk190859822"/>
      <w:r w:rsidRPr="00AF464D">
        <w:rPr>
          <w:rFonts w:ascii="Times New Roman" w:hAnsi="Times New Roman"/>
          <w:sz w:val="28"/>
          <w:szCs w:val="28"/>
        </w:rPr>
        <w:t>миноискатель (металлоискатель)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bookmarkEnd w:id="2"/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AF464D">
        <w:rPr>
          <w:rFonts w:ascii="Times New Roman" w:hAnsi="Times New Roman"/>
          <w:sz w:val="28"/>
          <w:szCs w:val="28"/>
        </w:rPr>
        <w:t>кошка саперная весом не более 600 грамм со статическим шнуром длиной не более 30 метров в количестве необходимом 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шнур рыболовный или леска длиной не менее 30 метров;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деревянные колья, заточенные с одного конца, длиной 40 см </w:t>
      </w:r>
      <w:r w:rsidRPr="00AF464D">
        <w:rPr>
          <w:rFonts w:ascii="Times New Roman" w:hAnsi="Times New Roman"/>
          <w:sz w:val="28"/>
          <w:szCs w:val="28"/>
        </w:rPr>
        <w:br/>
        <w:t>в количестве необходимом 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деревянные колья, заточенные с одной конца, длиной 150 см </w:t>
      </w:r>
      <w:r w:rsidRPr="00AF464D">
        <w:rPr>
          <w:rFonts w:ascii="Times New Roman" w:hAnsi="Times New Roman"/>
          <w:sz w:val="28"/>
          <w:szCs w:val="28"/>
        </w:rPr>
        <w:br/>
        <w:t>в количестве необходимом 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щуп саперный в количестве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макеты противопехотных мин в количестве не менее в количестве необходимом 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минные указки (красные)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указки минного прохода (желтые)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лопата в количестве 1 шт.;</w:t>
      </w:r>
    </w:p>
    <w:p w:rsidR="002060CD" w:rsidRPr="00AF464D" w:rsidRDefault="002060CD" w:rsidP="002060CD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кувалда или молоток для забивания указанных кольев 1 шт.</w:t>
      </w:r>
    </w:p>
    <w:p w:rsidR="002060CD" w:rsidRPr="00AF464D" w:rsidRDefault="002060CD" w:rsidP="002060CD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60CD" w:rsidRPr="00AF464D" w:rsidRDefault="002060CD" w:rsidP="002060CD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Организационная группа:</w:t>
      </w:r>
    </w:p>
    <w:p w:rsidR="002060CD" w:rsidRPr="00AF464D" w:rsidRDefault="002060CD" w:rsidP="002060CD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– общий инструктаж, ведение протокола состязания, общая координация.</w:t>
      </w:r>
    </w:p>
    <w:p w:rsidR="002060CD" w:rsidRPr="00AF464D" w:rsidRDefault="002060CD" w:rsidP="002060CD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выдача, сбор и замена оборудования, необходимого для прохождения испытания.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Судье состязания необходимо подготовить место проведения состязания условное минное поле (далее – минное поле) длиной не менее 25 метров</w:t>
      </w:r>
      <w:r w:rsidRPr="00AF464D">
        <w:rPr>
          <w:rFonts w:ascii="Times New Roman" w:hAnsi="Times New Roman"/>
          <w:sz w:val="28"/>
          <w:szCs w:val="28"/>
        </w:rPr>
        <w:br/>
        <w:t>и шириной не менее 15 метров (размеры могут меняться в зависимости</w:t>
      </w:r>
      <w:r w:rsidRPr="00AF464D">
        <w:rPr>
          <w:rFonts w:ascii="Times New Roman" w:hAnsi="Times New Roman"/>
          <w:sz w:val="28"/>
          <w:szCs w:val="28"/>
        </w:rPr>
        <w:br/>
        <w:t>от возможностей судьи, указаны рекомендуемые размеры). Границы минного поля должны быть обозначены и видны участникам состязания,</w:t>
      </w:r>
      <w:r w:rsidRPr="00AF464D">
        <w:rPr>
          <w:rFonts w:ascii="Times New Roman" w:hAnsi="Times New Roman"/>
          <w:sz w:val="28"/>
          <w:szCs w:val="28"/>
        </w:rPr>
        <w:br/>
        <w:t>для этого могут использоваться указки, вехи или маркерная (сигнальная) лента (рис. 11).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048125" cy="2275840"/>
            <wp:effectExtent l="0" t="0" r="9525" b="0"/>
            <wp:docPr id="22" name="Рисунок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AF464D">
        <w:rPr>
          <w:rFonts w:ascii="Times New Roman" w:hAnsi="Times New Roman"/>
          <w:i/>
          <w:sz w:val="20"/>
          <w:szCs w:val="20"/>
        </w:rPr>
        <w:t>Рисунок № 11 – пример обозначения минного поля.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минном поле устанавливаются УМ фугасного действия. Участникам нужно найти их, подрезав дерн лопатой, приподняв его и заложив макеты мин (или их имитацию) горизонтально на глубину до 5 см. Затем дерн возвращается на место и маскируется.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 песке или черноземе мины просто закапываются и маскируются граблями. Зимой мины закапываются, а снег разравнивается. Судья закладывает не менее 10 мин, привязывая их к местности, и следит,</w:t>
      </w:r>
      <w:r w:rsidRPr="00AF464D">
        <w:rPr>
          <w:rFonts w:ascii="Times New Roman" w:hAnsi="Times New Roman"/>
          <w:sz w:val="28"/>
          <w:szCs w:val="28"/>
        </w:rPr>
        <w:br/>
        <w:t>чтобы участники не знали их расположения.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Перед началом состязания внутри минного поля устанавливают мины осколочного и фугасного действия, которые участники должны найти</w:t>
      </w:r>
      <w:r w:rsidRPr="00AF464D">
        <w:rPr>
          <w:rFonts w:ascii="Times New Roman" w:hAnsi="Times New Roman"/>
          <w:sz w:val="28"/>
          <w:szCs w:val="28"/>
        </w:rPr>
        <w:br/>
        <w:t xml:space="preserve">и обезвредить. Первая мина осколочного действия с натяжным датчиком ставится не ближе 10 м от передней границы поля. Для этого вбивают два колышка длиной 40 см и натягивают между ними рыболовный шнур длиной до 10 м, параллельно границе. На одном колышке шнур завязывают двойным </w:t>
      </w:r>
      <w:r w:rsidRPr="00AF464D">
        <w:rPr>
          <w:rFonts w:ascii="Times New Roman" w:hAnsi="Times New Roman"/>
          <w:sz w:val="28"/>
          <w:szCs w:val="28"/>
        </w:rPr>
        <w:lastRenderedPageBreak/>
        <w:t>узлом, чтобы не развязался, на другом — быстро развязывающимся простым узлом.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Следующая растяжка устанавливается через 10 метров. Между ними закладываются фугасные мины. Для этого подрезается дерн, выкапывается небольшая ямка, и на глубину до 5 см горизонтально закладываются макеты противопехотных мин или их имитация (например, крышки для закатки). Затем дерн возвращается на место и маскируется так, чтобы мина была незаметна.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случае с иной поверхностью достаточно закопать мину на указанную высоту, после чего замаскировать все минное поле граблями. Если состязание проводится в зимний период, то достаточно закопать мину на указанную высоту и </w:t>
      </w:r>
      <w:proofErr w:type="spellStart"/>
      <w:r w:rsidRPr="00AF464D">
        <w:rPr>
          <w:rFonts w:ascii="Times New Roman" w:hAnsi="Times New Roman"/>
          <w:sz w:val="28"/>
          <w:szCs w:val="28"/>
        </w:rPr>
        <w:t>разравнять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снежный покров. Так, организатор во время подготовки закладывает не менее 10 мин с шагом минирования (определяет организатор) и привязкой к местным предметам (можно использовать схему</w:t>
      </w:r>
      <w:bookmarkStart w:id="3" w:name="_Hlk190859983"/>
      <w:r>
        <w:rPr>
          <w:rFonts w:ascii="Times New Roman" w:hAnsi="Times New Roman"/>
          <w:sz w:val="28"/>
          <w:szCs w:val="28"/>
        </w:rPr>
        <w:t xml:space="preserve">, рис. 12). </w:t>
      </w:r>
      <w:r w:rsidRPr="00AF464D">
        <w:rPr>
          <w:rFonts w:ascii="Times New Roman" w:hAnsi="Times New Roman"/>
          <w:sz w:val="28"/>
          <w:szCs w:val="28"/>
        </w:rPr>
        <w:t>При этом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если макеты мины выполнены из пластика или иных материалов, которые невозможно обнаружить при помощи металлоискателя, </w:t>
      </w:r>
      <w:r w:rsidRPr="00AF464D">
        <w:rPr>
          <w:rFonts w:ascii="Times New Roman" w:hAnsi="Times New Roman"/>
          <w:sz w:val="28"/>
          <w:szCs w:val="28"/>
        </w:rPr>
        <w:br/>
        <w:t xml:space="preserve">то к ним приклеивается монета или иной металлический предмет, позволяющий обнаружить мину при помощи металлоискателя. </w:t>
      </w:r>
      <w:bookmarkEnd w:id="3"/>
      <w:r w:rsidRPr="00AF464D">
        <w:rPr>
          <w:rFonts w:ascii="Times New Roman" w:hAnsi="Times New Roman"/>
          <w:sz w:val="28"/>
          <w:szCs w:val="28"/>
        </w:rPr>
        <w:t>Для удобства проверки правильности прохождения состязания и оценивания рекомендуется отмечать местоположение мин на схеме. При этом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следует проконтролировать, чтобы участники не знали мест, где заложены условные мины.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F464D">
        <w:rPr>
          <w:rFonts w:ascii="Times New Roman" w:hAnsi="Times New Roman"/>
          <w:i/>
          <w:iCs/>
          <w:noProof/>
          <w:sz w:val="20"/>
          <w:szCs w:val="20"/>
          <w:lang w:eastAsia="ru-RU"/>
        </w:rPr>
        <w:drawing>
          <wp:inline distT="0" distB="0" distL="0" distR="0">
            <wp:extent cx="2438663" cy="3190875"/>
            <wp:effectExtent l="0" t="0" r="0" b="0"/>
            <wp:docPr id="2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3" t="8032" r="-193" b="18367"/>
                    <a:stretch/>
                  </pic:blipFill>
                  <pic:spPr bwMode="auto">
                    <a:xfrm>
                      <a:off x="0" y="0"/>
                      <a:ext cx="2499948" cy="327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F464D">
        <w:rPr>
          <w:rFonts w:ascii="Times New Roman" w:hAnsi="Times New Roman"/>
          <w:i/>
          <w:iCs/>
          <w:sz w:val="20"/>
          <w:szCs w:val="20"/>
        </w:rPr>
        <w:t>Рисунок № 12 – пример схемы закладки мин.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</w:t>
      </w:r>
      <w:r>
        <w:rPr>
          <w:rFonts w:ascii="Times New Roman" w:hAnsi="Times New Roman"/>
          <w:b/>
          <w:bCs/>
          <w:sz w:val="28"/>
          <w:szCs w:val="28"/>
        </w:rPr>
        <w:t xml:space="preserve"> состязания</w:t>
      </w:r>
      <w:r w:rsidRPr="00AF464D">
        <w:rPr>
          <w:rFonts w:ascii="Times New Roman" w:hAnsi="Times New Roman"/>
          <w:b/>
          <w:bCs/>
          <w:sz w:val="28"/>
          <w:szCs w:val="28"/>
        </w:rPr>
        <w:t>: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Участник прибывает к месту проведения состязания. О прибытии докладывает судье. Получает инструктаж по технике безопасности, экипируется в защитное снаряжение (при наличии).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Задача участника</w:t>
      </w:r>
      <w:r w:rsidRPr="00AF464D">
        <w:rPr>
          <w:rFonts w:ascii="Times New Roman" w:hAnsi="Times New Roman"/>
          <w:sz w:val="28"/>
          <w:szCs w:val="28"/>
        </w:rPr>
        <w:t xml:space="preserve"> – сделать проход в минно-взрывных заграждениях путем обнаружения мин фугасного действия и обезвреживания мин </w:t>
      </w:r>
      <w:r w:rsidRPr="00AF464D">
        <w:rPr>
          <w:rFonts w:ascii="Times New Roman" w:hAnsi="Times New Roman"/>
          <w:sz w:val="28"/>
          <w:szCs w:val="28"/>
        </w:rPr>
        <w:lastRenderedPageBreak/>
        <w:t xml:space="preserve">осколочного действия </w:t>
      </w:r>
      <w:bookmarkStart w:id="4" w:name="_Hlk189566765"/>
      <w:r w:rsidRPr="00AF464D">
        <w:rPr>
          <w:rFonts w:ascii="Times New Roman" w:hAnsi="Times New Roman"/>
          <w:sz w:val="28"/>
          <w:szCs w:val="28"/>
        </w:rPr>
        <w:t>(с натяжным датчиком цели, далее – растяжки)</w:t>
      </w:r>
      <w:bookmarkEnd w:id="4"/>
      <w:r w:rsidRPr="00AF464D"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br/>
        <w:t>за наименьшее время, соблюдая при этом технику безопасности.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Для прохождения состязания участник подходит к передней границе минного поля и подготавливает оборудование к выполнению задачи (саперный щуп </w:t>
      </w:r>
      <w:bookmarkStart w:id="5" w:name="_Hlk190860019"/>
      <w:r w:rsidRPr="00AF464D">
        <w:rPr>
          <w:rFonts w:ascii="Times New Roman" w:hAnsi="Times New Roman"/>
          <w:sz w:val="28"/>
          <w:szCs w:val="28"/>
        </w:rPr>
        <w:t xml:space="preserve">и металлоискатель </w:t>
      </w:r>
      <w:bookmarkEnd w:id="5"/>
      <w:r w:rsidRPr="00AF464D">
        <w:rPr>
          <w:rFonts w:ascii="Times New Roman" w:hAnsi="Times New Roman"/>
          <w:sz w:val="28"/>
          <w:szCs w:val="28"/>
        </w:rPr>
        <w:t xml:space="preserve">к использованию, саперную кошку </w:t>
      </w:r>
      <w:r w:rsidRPr="00AF464D">
        <w:rPr>
          <w:rFonts w:ascii="Times New Roman" w:hAnsi="Times New Roman"/>
          <w:sz w:val="28"/>
          <w:szCs w:val="28"/>
        </w:rPr>
        <w:br/>
        <w:t xml:space="preserve">к броску, все указки в чехлах закреплены на снаряжении участника). </w:t>
      </w:r>
      <w:r w:rsidRPr="00AF464D">
        <w:rPr>
          <w:rFonts w:ascii="Times New Roman" w:hAnsi="Times New Roman"/>
          <w:sz w:val="28"/>
          <w:szCs w:val="28"/>
        </w:rPr>
        <w:br/>
        <w:t xml:space="preserve">По готовности участник докладывает судье о готовности. </w:t>
      </w:r>
      <w:bookmarkStart w:id="6" w:name="_Hlk190860071"/>
      <w:r w:rsidRPr="00AF464D">
        <w:rPr>
          <w:rFonts w:ascii="Times New Roman" w:hAnsi="Times New Roman"/>
          <w:sz w:val="28"/>
          <w:szCs w:val="28"/>
        </w:rPr>
        <w:t xml:space="preserve">В руках участника металлоискатель (в слабой руке) и саперный щуп (в сильной руке). </w:t>
      </w:r>
      <w:bookmarkEnd w:id="6"/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обеспечения равных условий, остальные участники находятся</w:t>
      </w:r>
      <w:r w:rsidRPr="00AF464D">
        <w:rPr>
          <w:rFonts w:ascii="Times New Roman" w:hAnsi="Times New Roman"/>
          <w:sz w:val="28"/>
          <w:szCs w:val="28"/>
        </w:rPr>
        <w:br/>
        <w:t>в месте, где они не смогут наблюдать выполнение задачи участником.</w:t>
      </w:r>
      <w:r w:rsidRPr="00AF464D">
        <w:rPr>
          <w:rFonts w:ascii="Times New Roman" w:hAnsi="Times New Roman"/>
          <w:sz w:val="28"/>
          <w:szCs w:val="28"/>
        </w:rPr>
        <w:br/>
        <w:t xml:space="preserve">Для начала состязания судья подает команду, например, к выполнению задачи </w:t>
      </w:r>
      <w:r w:rsidRPr="00AF464D">
        <w:rPr>
          <w:rFonts w:ascii="Times New Roman" w:hAnsi="Times New Roman"/>
          <w:b/>
          <w:bCs/>
          <w:sz w:val="28"/>
          <w:szCs w:val="28"/>
        </w:rPr>
        <w:t>ПРИСТУПИТЬ</w:t>
      </w:r>
      <w:r w:rsidRPr="00AF464D">
        <w:rPr>
          <w:rFonts w:ascii="Times New Roman" w:hAnsi="Times New Roman"/>
          <w:sz w:val="28"/>
          <w:szCs w:val="28"/>
        </w:rPr>
        <w:t xml:space="preserve">», или сигнал при помощи свистка. По команде судьи начинается отсчет времени выполнения задания, а участник приступает </w:t>
      </w:r>
      <w:r w:rsidRPr="00AF464D">
        <w:rPr>
          <w:rFonts w:ascii="Times New Roman" w:hAnsi="Times New Roman"/>
          <w:sz w:val="28"/>
          <w:szCs w:val="28"/>
        </w:rPr>
        <w:br/>
        <w:t xml:space="preserve">к проделыванию прохода путем прощупывания грунта саперным щупом </w:t>
      </w:r>
      <w:r w:rsidRPr="00AF464D">
        <w:rPr>
          <w:rFonts w:ascii="Times New Roman" w:hAnsi="Times New Roman"/>
          <w:sz w:val="28"/>
          <w:szCs w:val="28"/>
        </w:rPr>
        <w:br/>
      </w:r>
      <w:bookmarkStart w:id="7" w:name="_Hlk190860124"/>
      <w:r w:rsidRPr="00AF464D">
        <w:rPr>
          <w:rFonts w:ascii="Times New Roman" w:hAnsi="Times New Roman"/>
          <w:sz w:val="28"/>
          <w:szCs w:val="28"/>
        </w:rPr>
        <w:t xml:space="preserve">и металлоискателем </w:t>
      </w:r>
      <w:bookmarkEnd w:id="7"/>
      <w:r w:rsidRPr="00AF464D">
        <w:rPr>
          <w:rFonts w:ascii="Times New Roman" w:hAnsi="Times New Roman"/>
          <w:sz w:val="28"/>
          <w:szCs w:val="28"/>
        </w:rPr>
        <w:t>и выполнением бросков саперной кошки (рис. 14), соблюдая при этом правила работы с инженерным оборудованием и технику безопасности.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0"/>
          <w:szCs w:val="20"/>
        </w:rPr>
        <w:t>А</w:t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t>.</w:t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80153" cy="1047000"/>
            <wp:effectExtent l="0" t="0" r="0" b="0"/>
            <wp:docPr id="24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31099" b="9201"/>
                    <a:stretch/>
                  </pic:blipFill>
                  <pic:spPr bwMode="auto">
                    <a:xfrm>
                      <a:off x="0" y="0"/>
                      <a:ext cx="2543216" cy="1073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98318" cy="1505138"/>
            <wp:effectExtent l="19050" t="0" r="0" b="0"/>
            <wp:docPr id="27" name="Рисунок 515304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922" t="2157" b="9655"/>
                    <a:stretch/>
                  </pic:blipFill>
                  <pic:spPr bwMode="auto">
                    <a:xfrm>
                      <a:off x="0" y="0"/>
                      <a:ext cx="2246522" cy="153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0"/>
          <w:szCs w:val="20"/>
        </w:rPr>
        <w:t>Б.</w:t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09803" cy="1709803"/>
            <wp:effectExtent l="0" t="0" r="0" b="0"/>
            <wp:docPr id="28" name="Рисунок 515304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110" cy="171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02426" cy="1916482"/>
            <wp:effectExtent l="0" t="0" r="0" b="0"/>
            <wp:docPr id="29" name="Рисунок 515304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303" r="13637"/>
                    <a:stretch/>
                  </pic:blipFill>
                  <pic:spPr bwMode="auto">
                    <a:xfrm>
                      <a:off x="0" y="0"/>
                      <a:ext cx="2153082" cy="1962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0"/>
          <w:szCs w:val="20"/>
        </w:rPr>
        <w:lastRenderedPageBreak/>
        <w:t>В.</w:t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36053" cy="2849870"/>
            <wp:effectExtent l="0" t="0" r="0" b="0"/>
            <wp:docPr id="30" name="Рисунок 515304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755" t="8399" r="8989" b="8060"/>
                    <a:stretch/>
                  </pic:blipFill>
                  <pic:spPr bwMode="auto">
                    <a:xfrm>
                      <a:off x="0" y="0"/>
                      <a:ext cx="1952765" cy="28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F464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43627" cy="2973987"/>
            <wp:effectExtent l="0" t="0" r="0" b="0"/>
            <wp:docPr id="31" name="Рисунок 515304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08" t="10953" b="1472"/>
                    <a:stretch/>
                  </pic:blipFill>
                  <pic:spPr bwMode="auto">
                    <a:xfrm>
                      <a:off x="0" y="0"/>
                      <a:ext cx="2370401" cy="300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20"/>
          <w:szCs w:val="20"/>
        </w:rPr>
      </w:pPr>
      <w:r w:rsidRPr="00AF464D">
        <w:rPr>
          <w:rFonts w:ascii="Times New Roman" w:hAnsi="Times New Roman"/>
          <w:i/>
          <w:iCs/>
          <w:sz w:val="20"/>
          <w:szCs w:val="20"/>
        </w:rPr>
        <w:t>Рисунок № 14 – способы выполнения броска саперной кошки:</w:t>
      </w:r>
      <w:r w:rsidRPr="00AF464D">
        <w:rPr>
          <w:rFonts w:ascii="Times New Roman" w:hAnsi="Times New Roman"/>
          <w:i/>
          <w:iCs/>
          <w:sz w:val="20"/>
          <w:szCs w:val="20"/>
        </w:rPr>
        <w:br/>
        <w:t xml:space="preserve">А – из </w:t>
      </w:r>
      <w:proofErr w:type="gramStart"/>
      <w:r w:rsidRPr="00AF464D">
        <w:rPr>
          <w:rFonts w:ascii="Times New Roman" w:hAnsi="Times New Roman"/>
          <w:i/>
          <w:iCs/>
          <w:sz w:val="20"/>
          <w:szCs w:val="20"/>
        </w:rPr>
        <w:t>положения</w:t>
      </w:r>
      <w:proofErr w:type="gramEnd"/>
      <w:r w:rsidRPr="00AF464D">
        <w:rPr>
          <w:rFonts w:ascii="Times New Roman" w:hAnsi="Times New Roman"/>
          <w:i/>
          <w:iCs/>
          <w:sz w:val="20"/>
          <w:szCs w:val="20"/>
        </w:rPr>
        <w:t xml:space="preserve"> лежа (с раскруткой и без), </w:t>
      </w:r>
      <w:r w:rsidRPr="00AF464D">
        <w:rPr>
          <w:rFonts w:ascii="Times New Roman" w:hAnsi="Times New Roman"/>
          <w:i/>
          <w:iCs/>
          <w:sz w:val="20"/>
          <w:szCs w:val="20"/>
        </w:rPr>
        <w:br/>
        <w:t xml:space="preserve">Б – из положения сидя (с раскруткой и без), </w:t>
      </w:r>
      <w:r w:rsidRPr="00AF464D">
        <w:rPr>
          <w:rFonts w:ascii="Times New Roman" w:hAnsi="Times New Roman"/>
          <w:i/>
          <w:iCs/>
          <w:sz w:val="20"/>
          <w:szCs w:val="20"/>
        </w:rPr>
        <w:br/>
        <w:t>В – из положения стоя (с раскруткой и без).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Первоначально участнику необходимо сорвать первую (ближайшую </w:t>
      </w:r>
      <w:r w:rsidRPr="00AF464D">
        <w:rPr>
          <w:rFonts w:ascii="Times New Roman" w:hAnsi="Times New Roman"/>
          <w:sz w:val="28"/>
          <w:szCs w:val="28"/>
        </w:rPr>
        <w:br/>
        <w:t xml:space="preserve">к нему) растяжку. Осуществлять бросок участник может любым удобным </w:t>
      </w:r>
      <w:r w:rsidRPr="00AF464D">
        <w:rPr>
          <w:rFonts w:ascii="Times New Roman" w:hAnsi="Times New Roman"/>
          <w:sz w:val="28"/>
          <w:szCs w:val="28"/>
        </w:rPr>
        <w:br/>
        <w:t xml:space="preserve">для него способом, однако сразу после выполнения броска, а именно во время полета саперной кошки, участник должен принять положение лежа. 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После каждого броска участник производит «траление» – процесс протягивания кошки по минному полю за шнур к себе с целью срыва натяжного датчика цели. «Траление» производится в положении </w:t>
      </w:r>
      <w:proofErr w:type="gramStart"/>
      <w:r w:rsidRPr="00AF464D">
        <w:rPr>
          <w:rFonts w:ascii="Times New Roman" w:hAnsi="Times New Roman"/>
          <w:sz w:val="28"/>
          <w:szCs w:val="28"/>
        </w:rPr>
        <w:t>лежа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br/>
        <w:t>не поднимая головы, допускается «траление» лежа на спине. Так, участник осуществляет броски саперной кошки до тех пор, пока не сорвет первую растяжку.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Далее, участник с помощью </w:t>
      </w:r>
      <w:bookmarkStart w:id="8" w:name="_Hlk190860249"/>
      <w:r w:rsidRPr="00AF464D">
        <w:rPr>
          <w:rFonts w:ascii="Times New Roman" w:hAnsi="Times New Roman"/>
          <w:sz w:val="28"/>
          <w:szCs w:val="28"/>
        </w:rPr>
        <w:t>металлоискателя и</w:t>
      </w:r>
      <w:bookmarkEnd w:id="8"/>
      <w:r w:rsidRPr="00AF464D">
        <w:rPr>
          <w:rFonts w:ascii="Times New Roman" w:hAnsi="Times New Roman"/>
          <w:sz w:val="28"/>
          <w:szCs w:val="28"/>
        </w:rPr>
        <w:t xml:space="preserve"> саперного щупа приступает к поиску мин и обозначению прохода. </w:t>
      </w:r>
      <w:bookmarkStart w:id="9" w:name="_Hlk190860287"/>
      <w:r w:rsidRPr="00AF464D">
        <w:rPr>
          <w:rFonts w:ascii="Times New Roman" w:hAnsi="Times New Roman"/>
          <w:sz w:val="28"/>
          <w:szCs w:val="28"/>
        </w:rPr>
        <w:t xml:space="preserve">Для этого, он проверяет грунт при помощи металлоискателя. При наведении металлоискателя </w:t>
      </w:r>
      <w:r w:rsidRPr="00AF464D">
        <w:rPr>
          <w:rFonts w:ascii="Times New Roman" w:hAnsi="Times New Roman"/>
          <w:sz w:val="28"/>
          <w:szCs w:val="28"/>
        </w:rPr>
        <w:br/>
        <w:t>на место, где заложена мина, он зазвенит либо другим способом сигнализирует о наличии металлов, выбранных в настройках для обнаружения.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_Hlk190860298"/>
      <w:bookmarkEnd w:id="9"/>
      <w:r w:rsidRPr="00AF464D">
        <w:rPr>
          <w:rFonts w:ascii="Times New Roman" w:hAnsi="Times New Roman"/>
          <w:sz w:val="28"/>
          <w:szCs w:val="28"/>
        </w:rPr>
        <w:t xml:space="preserve">После этого, участник приступает к прощупыванию места предполагаемого нахождения мины. </w:t>
      </w:r>
      <w:bookmarkEnd w:id="10"/>
      <w:r w:rsidRPr="00AF464D">
        <w:rPr>
          <w:rFonts w:ascii="Times New Roman" w:hAnsi="Times New Roman"/>
          <w:sz w:val="28"/>
          <w:szCs w:val="28"/>
        </w:rPr>
        <w:t xml:space="preserve">Прощупывание грунта может осуществляться в удобном для участника положении: стоя, сидя, лежа. Данный процесс заключается в последовательном прокалывании почвы </w:t>
      </w:r>
      <w:r w:rsidRPr="00AF464D">
        <w:rPr>
          <w:rFonts w:ascii="Times New Roman" w:hAnsi="Times New Roman"/>
          <w:sz w:val="28"/>
          <w:szCs w:val="28"/>
        </w:rPr>
        <w:br/>
        <w:t xml:space="preserve">под углом не более 45°. Если щуп входит в почву свободно, </w:t>
      </w:r>
      <w:proofErr w:type="gramStart"/>
      <w:r w:rsidRPr="00AF464D">
        <w:rPr>
          <w:rFonts w:ascii="Times New Roman" w:hAnsi="Times New Roman"/>
          <w:sz w:val="28"/>
          <w:szCs w:val="28"/>
        </w:rPr>
        <w:t>значит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 данном месте мина отсутствует. Если щуп сталкивается с препятствием, то, возможно, в данном месте располагается мина. Для бол</w:t>
      </w:r>
      <w:r>
        <w:rPr>
          <w:rFonts w:ascii="Times New Roman" w:hAnsi="Times New Roman"/>
          <w:sz w:val="28"/>
          <w:szCs w:val="28"/>
        </w:rPr>
        <w:t xml:space="preserve">ее точного определения объекта </w:t>
      </w:r>
      <w:r w:rsidRPr="00AF464D">
        <w:rPr>
          <w:rFonts w:ascii="Times New Roman" w:hAnsi="Times New Roman"/>
          <w:sz w:val="28"/>
          <w:szCs w:val="28"/>
        </w:rPr>
        <w:t xml:space="preserve">в почве, участник делает несколько контрольных проколов в предполагаемое место нахождения мины. Если участник убеждается в том, что в данном месте располагается мина, он обозначает ее минной указкой (красного цвета), воткнув ее в почву возле места </w:t>
      </w:r>
      <w:r w:rsidRPr="00AF464D">
        <w:rPr>
          <w:rFonts w:ascii="Times New Roman" w:hAnsi="Times New Roman"/>
          <w:sz w:val="28"/>
          <w:szCs w:val="28"/>
        </w:rPr>
        <w:lastRenderedPageBreak/>
        <w:t>обнаруж</w:t>
      </w:r>
      <w:r>
        <w:rPr>
          <w:rFonts w:ascii="Times New Roman" w:hAnsi="Times New Roman"/>
          <w:sz w:val="28"/>
          <w:szCs w:val="28"/>
        </w:rPr>
        <w:t xml:space="preserve">ения мины. По мере продвижения </w:t>
      </w:r>
      <w:r w:rsidRPr="00AF464D">
        <w:rPr>
          <w:rFonts w:ascii="Times New Roman" w:hAnsi="Times New Roman"/>
          <w:sz w:val="28"/>
          <w:szCs w:val="28"/>
        </w:rPr>
        <w:t xml:space="preserve">по минному </w:t>
      </w:r>
      <w:proofErr w:type="gramStart"/>
      <w:r w:rsidRPr="00AF464D">
        <w:rPr>
          <w:rFonts w:ascii="Times New Roman" w:hAnsi="Times New Roman"/>
          <w:sz w:val="28"/>
          <w:szCs w:val="28"/>
        </w:rPr>
        <w:t>полю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участник формирует проход шириной 0,8-1 метров, обозначая его границы указками минного прохода (желтого цвета), которые устанавливаются в почву через каждые 5-6 метров справа и слева. 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Важно действовать крайне осторожно, наступая только </w:t>
      </w:r>
      <w:proofErr w:type="gramStart"/>
      <w:r w:rsidRPr="00AF464D">
        <w:rPr>
          <w:rFonts w:ascii="Times New Roman" w:hAnsi="Times New Roman"/>
          <w:sz w:val="28"/>
          <w:szCs w:val="28"/>
        </w:rPr>
        <w:t>на те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участки минного поля, в которых точно нет мин.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случае обнаружения второй растяжки, участник должен обозначить </w:t>
      </w:r>
      <w:r w:rsidRPr="00AF464D">
        <w:rPr>
          <w:rFonts w:ascii="Times New Roman" w:hAnsi="Times New Roman"/>
          <w:sz w:val="28"/>
          <w:szCs w:val="28"/>
        </w:rPr>
        <w:br/>
        <w:t>ее двумя минными указками, по обеим сторонам минного прохода,</w:t>
      </w:r>
      <w:r w:rsidRPr="00AF464D">
        <w:rPr>
          <w:rFonts w:ascii="Times New Roman" w:hAnsi="Times New Roman"/>
          <w:sz w:val="28"/>
          <w:szCs w:val="28"/>
        </w:rPr>
        <w:br/>
        <w:t xml:space="preserve">при этом, не касаясь самой растяжки. Также, участник может сорвать данную растяжку при помощи саперной кошки, однако важно, чтобы срыв произошел, когда участник находился в 10 метрах </w:t>
      </w:r>
      <w:r>
        <w:rPr>
          <w:rFonts w:ascii="Times New Roman" w:hAnsi="Times New Roman"/>
          <w:sz w:val="28"/>
          <w:szCs w:val="28"/>
        </w:rPr>
        <w:t xml:space="preserve">от растяжки и в положении лежа. </w:t>
      </w:r>
      <w:r w:rsidRPr="00AF464D">
        <w:rPr>
          <w:rFonts w:ascii="Times New Roman" w:hAnsi="Times New Roman"/>
          <w:sz w:val="28"/>
          <w:szCs w:val="28"/>
        </w:rPr>
        <w:t>После этого, участник продолжает прокл</w:t>
      </w:r>
      <w:r>
        <w:rPr>
          <w:rFonts w:ascii="Times New Roman" w:hAnsi="Times New Roman"/>
          <w:sz w:val="28"/>
          <w:szCs w:val="28"/>
        </w:rPr>
        <w:t xml:space="preserve">адывать проход до тех пор, пока </w:t>
      </w:r>
      <w:r w:rsidRPr="00AF464D">
        <w:rPr>
          <w:rFonts w:ascii="Times New Roman" w:hAnsi="Times New Roman"/>
          <w:sz w:val="28"/>
          <w:szCs w:val="28"/>
        </w:rPr>
        <w:t>не проложит его через все минное поле.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завершается, когда участник проложил безопасный проход через минное поле и оказался на его противоположном краю, после чего время выполнения задания останавливается.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464D">
        <w:rPr>
          <w:rFonts w:ascii="Times New Roman" w:hAnsi="Times New Roman"/>
          <w:sz w:val="28"/>
          <w:szCs w:val="28"/>
        </w:rPr>
        <w:t xml:space="preserve">После выполнения задания судья приводит минное поле </w:t>
      </w:r>
      <w:r w:rsidRPr="00AF464D">
        <w:rPr>
          <w:rFonts w:ascii="Times New Roman" w:hAnsi="Times New Roman"/>
          <w:sz w:val="28"/>
          <w:szCs w:val="28"/>
        </w:rPr>
        <w:br/>
        <w:t>в исходное положения (восстанавливает маскировку) для прохождения состязания следующим участником.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При необходимости расположение мин может меняться. При этом</w:t>
      </w:r>
      <w:proofErr w:type="gramStart"/>
      <w:r w:rsidRPr="00AF464D">
        <w:rPr>
          <w:rFonts w:ascii="Times New Roman" w:hAnsi="Times New Roman"/>
          <w:sz w:val="28"/>
          <w:szCs w:val="28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важно, чтобы другие участники не видели расположение мин до начала прохождения ими состязания.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60CD" w:rsidRPr="004E48C1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Система оценивания: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Победителем состязания считается участник, выполнивший задание </w:t>
      </w:r>
      <w:r w:rsidRPr="00AF464D">
        <w:rPr>
          <w:rFonts w:ascii="Times New Roman" w:hAnsi="Times New Roman"/>
          <w:sz w:val="28"/>
          <w:szCs w:val="28"/>
        </w:rPr>
        <w:br/>
        <w:t>за наименьшее время с учетом штрафных баллов. Штрафные баллы начисляются за следующие нарушения:</w:t>
      </w:r>
    </w:p>
    <w:p w:rsidR="002060CD" w:rsidRPr="00AF464D" w:rsidRDefault="002060CD" w:rsidP="002060CD">
      <w:pPr>
        <w:tabs>
          <w:tab w:val="left" w:pos="1134"/>
          <w:tab w:val="left" w:pos="1560"/>
        </w:tabs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"/>
        <w:gridCol w:w="3684"/>
        <w:gridCol w:w="1844"/>
        <w:gridCol w:w="2829"/>
      </w:tblGrid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4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Нарушение</w:t>
            </w:r>
          </w:p>
        </w:tc>
        <w:tc>
          <w:tcPr>
            <w:tcW w:w="1844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штрафных баллов</w:t>
            </w:r>
          </w:p>
        </w:tc>
        <w:tc>
          <w:tcPr>
            <w:tcW w:w="2829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во время броска не принял безопасное положение.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Положение лежа.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Участник произвел срыв растяжки </w:t>
            </w:r>
            <w:r w:rsidRPr="00AF464D">
              <w:rPr>
                <w:rFonts w:ascii="Times New Roman" w:hAnsi="Times New Roman"/>
              </w:rPr>
              <w:br/>
              <w:t>в положении стоя.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10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Значительный штраф.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3.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поднял голову по время траления.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4.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осуществил бросок менее чем в 10 метрах от растяжки.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преодолении минного поля участник задел или сорвал растяжку, которую пропустил ранее.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50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Очень значительный штраф.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6.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не обозначил мину минной указкой.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Не обнаружил мину.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7.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не обозначил границы прохода указками минного прохода.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Штраф за каждую неустановленную указку минного прохода.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8.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производил прощупывания грунта под углом более 45°.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обозначил мину минной указкой в том месте, где ее нет.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10.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При преодолении минного поля участник наступил на мину.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50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Место, где заложена мина. Очень значительный штраф.</w:t>
            </w: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11.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 не соблюдал технику безопасности и действовал неосторожно.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060CD" w:rsidRPr="00AF464D" w:rsidTr="00B20C64">
        <w:tc>
          <w:tcPr>
            <w:tcW w:w="988" w:type="dxa"/>
            <w:vAlign w:val="center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12.</w:t>
            </w:r>
          </w:p>
        </w:tc>
        <w:tc>
          <w:tcPr>
            <w:tcW w:w="368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Некорректная работа </w:t>
            </w:r>
            <w:r w:rsidRPr="00AF464D">
              <w:rPr>
                <w:rFonts w:ascii="Times New Roman" w:hAnsi="Times New Roman"/>
              </w:rPr>
              <w:br/>
              <w:t>с металлоискателем.</w:t>
            </w:r>
          </w:p>
        </w:tc>
        <w:tc>
          <w:tcPr>
            <w:tcW w:w="1844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2</w:t>
            </w:r>
          </w:p>
        </w:tc>
        <w:tc>
          <w:tcPr>
            <w:tcW w:w="2829" w:type="dxa"/>
          </w:tcPr>
          <w:p w:rsidR="002060CD" w:rsidRPr="00AF464D" w:rsidRDefault="002060CD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656B2"/>
    <w:multiLevelType w:val="hybridMultilevel"/>
    <w:tmpl w:val="578E43C0"/>
    <w:lvl w:ilvl="0" w:tplc="C616AD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3C7345F"/>
    <w:multiLevelType w:val="hybridMultilevel"/>
    <w:tmpl w:val="CC42A07C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2060CD"/>
    <w:rsid w:val="002060CD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0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2060CD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2060C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0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60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1641</Words>
  <Characters>9355</Characters>
  <Application>Microsoft Office Word</Application>
  <DocSecurity>0</DocSecurity>
  <Lines>77</Lines>
  <Paragraphs>21</Paragraphs>
  <ScaleCrop>false</ScaleCrop>
  <Company/>
  <LinksUpToDate>false</LinksUpToDate>
  <CharactersWithSpaces>10975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2026-05-05T10:42:00Z</cp:lastPrinted>
  <dcterms:created xsi:type="dcterms:W3CDTF">2026-05-05T10:42:00Z</dcterms:created>
  <dcterms:modified xsi:type="dcterms:W3CDTF">2026-05-05T10:43:00Z</dcterms:modified>
</cp:coreProperties>
</file>