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DBB" w:rsidRDefault="00A86DBB" w:rsidP="00A86DB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color w:val="34343C"/>
          <w:sz w:val="28"/>
          <w:szCs w:val="28"/>
        </w:rPr>
        <w:t>Аннотация к теме «</w:t>
      </w:r>
      <w:r w:rsidRPr="00277DA0">
        <w:rPr>
          <w:rFonts w:ascii="Times New Roman" w:eastAsia="Times New Roman" w:hAnsi="Times New Roman"/>
          <w:b/>
          <w:bCs/>
          <w:sz w:val="28"/>
          <w:szCs w:val="28"/>
        </w:rPr>
        <w:t>Индивидуальные состязания: Состязание штурмовиков – организация и судейство</w:t>
      </w:r>
      <w:r>
        <w:rPr>
          <w:rFonts w:ascii="Times New Roman" w:eastAsia="Times New Roman" w:hAnsi="Times New Roman"/>
          <w:b/>
          <w:bCs/>
          <w:sz w:val="28"/>
          <w:szCs w:val="28"/>
        </w:rPr>
        <w:t>»</w:t>
      </w:r>
    </w:p>
    <w:p w:rsidR="00A86DBB" w:rsidRDefault="00A86DBB" w:rsidP="00A86DB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A86DBB" w:rsidRDefault="00A86DBB" w:rsidP="00A86DB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В данной теме подробно разбирается:</w:t>
      </w:r>
    </w:p>
    <w:p w:rsidR="00A86DBB" w:rsidRDefault="00A86DBB" w:rsidP="00A86DB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т</w:t>
      </w:r>
      <w:r w:rsidRPr="00E57962">
        <w:rPr>
          <w:rFonts w:ascii="Times New Roman" w:eastAsia="Times New Roman" w:hAnsi="Times New Roman"/>
          <w:color w:val="34343C"/>
          <w:sz w:val="28"/>
          <w:szCs w:val="28"/>
        </w:rPr>
        <w:t>ребования к площадке проведения состязания</w:t>
      </w:r>
      <w:r>
        <w:rPr>
          <w:rFonts w:ascii="Times New Roman" w:eastAsia="Times New Roman" w:hAnsi="Times New Roman"/>
          <w:color w:val="34343C"/>
          <w:sz w:val="28"/>
          <w:szCs w:val="28"/>
        </w:rPr>
        <w:t>;</w:t>
      </w:r>
    </w:p>
    <w:p w:rsidR="00A86DBB" w:rsidRDefault="00A86DBB" w:rsidP="00A86DB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м</w:t>
      </w:r>
      <w:r w:rsidRPr="00E57962">
        <w:rPr>
          <w:rFonts w:ascii="Times New Roman" w:eastAsia="Times New Roman" w:hAnsi="Times New Roman"/>
          <w:color w:val="34343C"/>
          <w:sz w:val="28"/>
          <w:szCs w:val="28"/>
        </w:rPr>
        <w:t>атериально-техническое обеспечение</w:t>
      </w:r>
      <w:r>
        <w:rPr>
          <w:rFonts w:ascii="Times New Roman" w:eastAsia="Times New Roman" w:hAnsi="Times New Roman"/>
          <w:color w:val="34343C"/>
          <w:sz w:val="28"/>
          <w:szCs w:val="28"/>
        </w:rPr>
        <w:t xml:space="preserve"> для проведения состязания;</w:t>
      </w:r>
    </w:p>
    <w:p w:rsidR="00A86DBB" w:rsidRDefault="00A86DBB" w:rsidP="00A86DB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порядок подготовки состязания;</w:t>
      </w:r>
    </w:p>
    <w:p w:rsidR="00A86DBB" w:rsidRDefault="00A86DBB" w:rsidP="00A86DB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порядок прохождения состязания;</w:t>
      </w:r>
    </w:p>
    <w:p w:rsidR="00A86DBB" w:rsidRPr="007D01DD" w:rsidRDefault="00A86DBB" w:rsidP="00A86DB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система оценивания состязания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A86DBB" w:rsidRDefault="00A86DBB" w:rsidP="00A86DB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 xml:space="preserve">По окончании изучении темы </w:t>
      </w:r>
      <w:r w:rsidRPr="00FF7F5E">
        <w:rPr>
          <w:rFonts w:ascii="Times New Roman" w:eastAsia="Times New Roman" w:hAnsi="Times New Roman"/>
          <w:color w:val="34343C"/>
          <w:sz w:val="28"/>
          <w:szCs w:val="28"/>
        </w:rPr>
        <w:t xml:space="preserve">будут освоены такие </w:t>
      </w:r>
      <w:r w:rsidRPr="00FF7F5E">
        <w:rPr>
          <w:rFonts w:ascii="Times New Roman" w:eastAsia="Times New Roman" w:hAnsi="Times New Roman"/>
          <w:b/>
          <w:color w:val="34343C"/>
          <w:sz w:val="28"/>
          <w:szCs w:val="28"/>
        </w:rPr>
        <w:t>навыки</w:t>
      </w:r>
      <w:r w:rsidRPr="00FF7F5E">
        <w:rPr>
          <w:rFonts w:ascii="Times New Roman" w:eastAsia="Times New Roman" w:hAnsi="Times New Roman"/>
          <w:color w:val="34343C"/>
          <w:sz w:val="28"/>
          <w:szCs w:val="28"/>
        </w:rPr>
        <w:t>, как:</w:t>
      </w:r>
    </w:p>
    <w:p w:rsidR="00A86DBB" w:rsidRPr="00D00107" w:rsidRDefault="00A86DBB" w:rsidP="00A86DBB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/>
          <w:color w:val="34343C"/>
          <w:sz w:val="28"/>
          <w:szCs w:val="28"/>
        </w:rPr>
      </w:pPr>
      <w:r>
        <w:rPr>
          <w:rFonts w:ascii="Times New Roman" w:eastAsia="Times New Roman" w:hAnsi="Times New Roman"/>
          <w:color w:val="34343C"/>
          <w:sz w:val="28"/>
          <w:szCs w:val="28"/>
        </w:rPr>
        <w:t>- организация, проведение и судейство и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>ндивидуальн</w:t>
      </w:r>
      <w:r>
        <w:rPr>
          <w:rFonts w:ascii="Times New Roman" w:eastAsia="Times New Roman" w:hAnsi="Times New Roman"/>
          <w:color w:val="34343C"/>
          <w:sz w:val="28"/>
          <w:szCs w:val="28"/>
        </w:rPr>
        <w:t>ого состязания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34343C"/>
          <w:sz w:val="28"/>
          <w:szCs w:val="28"/>
        </w:rPr>
        <w:t>«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 xml:space="preserve">Состязание </w:t>
      </w:r>
      <w:r>
        <w:rPr>
          <w:rFonts w:ascii="Times New Roman" w:eastAsia="Times New Roman" w:hAnsi="Times New Roman"/>
          <w:color w:val="34343C"/>
          <w:sz w:val="28"/>
          <w:szCs w:val="28"/>
        </w:rPr>
        <w:t>штурмовиков».</w:t>
      </w:r>
      <w:r w:rsidRPr="00A762B6">
        <w:rPr>
          <w:rFonts w:ascii="Times New Roman" w:eastAsia="Times New Roman" w:hAnsi="Times New Roman"/>
          <w:color w:val="34343C"/>
          <w:sz w:val="28"/>
          <w:szCs w:val="28"/>
        </w:rPr>
        <w:t xml:space="preserve"> </w:t>
      </w:r>
    </w:p>
    <w:p w:rsidR="00A86DBB" w:rsidRDefault="00A86DBB" w:rsidP="00A86DB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A86DBB" w:rsidRPr="00AF464D" w:rsidRDefault="00A86DBB" w:rsidP="00A86DBB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Hlk221782428"/>
      <w:r w:rsidRPr="00AF464D">
        <w:rPr>
          <w:rFonts w:ascii="Times New Roman" w:hAnsi="Times New Roman"/>
          <w:sz w:val="28"/>
          <w:szCs w:val="28"/>
        </w:rPr>
        <w:t xml:space="preserve">Формат проведения состязания штурмовиков включает в себя </w:t>
      </w:r>
      <w:bookmarkEnd w:id="0"/>
      <w:r w:rsidRPr="00AF464D">
        <w:rPr>
          <w:rFonts w:ascii="Times New Roman" w:hAnsi="Times New Roman"/>
          <w:sz w:val="28"/>
          <w:szCs w:val="28"/>
        </w:rPr>
        <w:t>передвижение и поражение мишеней, а также метание гранат на время.</w:t>
      </w:r>
      <w:r w:rsidRPr="00AF464D">
        <w:rPr>
          <w:rFonts w:ascii="Times New Roman" w:hAnsi="Times New Roman"/>
          <w:sz w:val="28"/>
          <w:szCs w:val="28"/>
        </w:rPr>
        <w:br/>
        <w:t>В рамках состязания участники демонстрируют свои знания и навыки, соответствующие условно-военной специальности «Штурмовик».</w:t>
      </w:r>
    </w:p>
    <w:p w:rsidR="00A86DBB" w:rsidRPr="00AF464D" w:rsidRDefault="00A86DBB" w:rsidP="00A86DBB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6DBB" w:rsidRPr="00AF464D" w:rsidRDefault="00A86DBB" w:rsidP="00A86DBB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Требования к площадке проведения</w:t>
      </w:r>
      <w:r>
        <w:rPr>
          <w:rFonts w:ascii="Times New Roman" w:hAnsi="Times New Roman"/>
          <w:b/>
          <w:bCs/>
          <w:sz w:val="28"/>
          <w:szCs w:val="28"/>
        </w:rPr>
        <w:t xml:space="preserve"> состязания</w:t>
      </w:r>
      <w:r w:rsidRPr="00AF464D">
        <w:rPr>
          <w:rFonts w:ascii="Times New Roman" w:hAnsi="Times New Roman"/>
          <w:b/>
          <w:bCs/>
          <w:sz w:val="28"/>
          <w:szCs w:val="28"/>
        </w:rPr>
        <w:t>:</w:t>
      </w:r>
    </w:p>
    <w:p w:rsidR="00A86DBB" w:rsidRPr="00AF464D" w:rsidRDefault="00A86DBB" w:rsidP="00A86DBB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Для проведения состязания требуется ровная площадка размером</w:t>
      </w:r>
      <w:r w:rsidRPr="00AF464D">
        <w:rPr>
          <w:rFonts w:ascii="Times New Roman" w:hAnsi="Times New Roman"/>
          <w:sz w:val="28"/>
          <w:szCs w:val="28"/>
        </w:rPr>
        <w:br/>
        <w:t>не менее 50х20 метров. Важно обеспечить, чтобы тыловая часть мишенной обстановки не располагалась в направлении нахождения людей или зон</w:t>
      </w:r>
      <w:r w:rsidRPr="00AF464D">
        <w:rPr>
          <w:rFonts w:ascii="Times New Roman" w:hAnsi="Times New Roman"/>
          <w:sz w:val="28"/>
          <w:szCs w:val="28"/>
        </w:rPr>
        <w:br/>
        <w:t>их возможного появления. Для повышения безопасности участников состязаний площадка для проведения, а также стартовые и огневые позиции, должны быть оборудованы укрытиями или баррикадами. В случае,</w:t>
      </w:r>
      <w:r w:rsidRPr="00AF464D">
        <w:rPr>
          <w:rFonts w:ascii="Times New Roman" w:hAnsi="Times New Roman"/>
          <w:sz w:val="28"/>
          <w:szCs w:val="28"/>
        </w:rPr>
        <w:br/>
        <w:t>если провести состязание для всех участников единовременно</w:t>
      </w:r>
      <w:r w:rsidRPr="00AF464D">
        <w:rPr>
          <w:rFonts w:ascii="Times New Roman" w:hAnsi="Times New Roman"/>
          <w:sz w:val="28"/>
          <w:szCs w:val="28"/>
        </w:rPr>
        <w:br/>
        <w:t xml:space="preserve">не представляется возможным, рекомендуется предусмотреть место ожидания, которое должно располагаться в непосредственной близости </w:t>
      </w:r>
      <w:r w:rsidRPr="00AF464D">
        <w:rPr>
          <w:rFonts w:ascii="Times New Roman" w:hAnsi="Times New Roman"/>
          <w:sz w:val="28"/>
          <w:szCs w:val="28"/>
        </w:rPr>
        <w:br/>
        <w:t>к площадке проведения состязания. В качестве места ожидания рекомендуется использовать соседний учебный класс или рекреацию образовательной организации.</w:t>
      </w:r>
    </w:p>
    <w:p w:rsidR="00A86DBB" w:rsidRPr="00AF464D" w:rsidRDefault="00A86DBB" w:rsidP="00A86DBB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6DBB" w:rsidRPr="00AF464D" w:rsidRDefault="00A86DBB" w:rsidP="00A86DBB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Материально-техническое обеспечение:</w:t>
      </w:r>
    </w:p>
    <w:p w:rsidR="00A86DBB" w:rsidRPr="00AF464D" w:rsidRDefault="00A86DBB" w:rsidP="00A86DBB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bookmarkStart w:id="1" w:name="_Hlk213850501"/>
      <w:proofErr w:type="spellStart"/>
      <w:r w:rsidRPr="00AF464D">
        <w:rPr>
          <w:rFonts w:ascii="Times New Roman" w:eastAsia="Times New Roman" w:hAnsi="Times New Roman"/>
          <w:bCs/>
          <w:sz w:val="28"/>
          <w:szCs w:val="28"/>
          <w:lang w:eastAsia="ru-RU"/>
        </w:rPr>
        <w:t>страйкбольный</w:t>
      </w:r>
      <w:proofErr w:type="spellEnd"/>
      <w:r w:rsidRPr="00AF46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привод типа АК или аналог </w:t>
      </w:r>
      <w:r w:rsidRPr="00AF464D">
        <w:rPr>
          <w:rFonts w:ascii="Times New Roman" w:hAnsi="Times New Roman"/>
          <w:sz w:val="28"/>
          <w:szCs w:val="28"/>
          <w:shd w:val="clear" w:color="auto" w:fill="FFFFFF"/>
        </w:rPr>
        <w:t>в количестве, необходимом для проведения состязания</w:t>
      </w:r>
      <w:r w:rsidRPr="00AF464D">
        <w:rPr>
          <w:rFonts w:ascii="Times New Roman" w:hAnsi="Times New Roman"/>
          <w:sz w:val="28"/>
          <w:szCs w:val="28"/>
        </w:rPr>
        <w:t>;</w:t>
      </w:r>
    </w:p>
    <w:p w:rsidR="00A86DBB" w:rsidRPr="00AF464D" w:rsidRDefault="00A86DBB" w:rsidP="00A86DBB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AF46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магазины к используемым </w:t>
      </w:r>
      <w:proofErr w:type="spellStart"/>
      <w:r w:rsidRPr="00AF464D">
        <w:rPr>
          <w:rFonts w:ascii="Times New Roman" w:eastAsia="Times New Roman" w:hAnsi="Times New Roman"/>
          <w:bCs/>
          <w:sz w:val="28"/>
          <w:szCs w:val="28"/>
          <w:lang w:eastAsia="ru-RU"/>
        </w:rPr>
        <w:t>страйкбольным</w:t>
      </w:r>
      <w:proofErr w:type="spellEnd"/>
      <w:r w:rsidRPr="00AF46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приводам</w:t>
      </w:r>
      <w:r w:rsidRPr="00AF464D">
        <w:rPr>
          <w:rFonts w:ascii="Times New Roman" w:hAnsi="Times New Roman"/>
          <w:sz w:val="28"/>
          <w:szCs w:val="28"/>
          <w:shd w:val="clear" w:color="auto" w:fill="FFFFFF"/>
        </w:rPr>
        <w:t xml:space="preserve"> в количестве, необходимом для проведения состязания</w:t>
      </w:r>
      <w:r w:rsidRPr="00AF464D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 w:rsidRPr="00AF464D">
        <w:rPr>
          <w:rFonts w:ascii="Times New Roman" w:hAnsi="Times New Roman"/>
          <w:i/>
          <w:sz w:val="28"/>
          <w:szCs w:val="28"/>
        </w:rPr>
        <w:t xml:space="preserve"> </w:t>
      </w:r>
    </w:p>
    <w:p w:rsidR="00A86DBB" w:rsidRPr="00AF464D" w:rsidRDefault="00A86DBB" w:rsidP="00A86DBB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средства защиты органов зрения</w:t>
      </w:r>
      <w:r w:rsidRPr="00AF464D">
        <w:rPr>
          <w:rFonts w:ascii="Times New Roman" w:hAnsi="Times New Roman"/>
          <w:sz w:val="28"/>
          <w:szCs w:val="28"/>
        </w:rPr>
        <w:t xml:space="preserve"> (при использовании </w:t>
      </w:r>
      <w:proofErr w:type="spellStart"/>
      <w:r w:rsidRPr="00AF464D">
        <w:rPr>
          <w:rFonts w:ascii="Times New Roman" w:hAnsi="Times New Roman"/>
          <w:sz w:val="28"/>
          <w:szCs w:val="28"/>
        </w:rPr>
        <w:t>страйкбольного</w:t>
      </w:r>
      <w:proofErr w:type="spellEnd"/>
      <w:r w:rsidRPr="00AF464D">
        <w:rPr>
          <w:rFonts w:ascii="Times New Roman" w:hAnsi="Times New Roman"/>
          <w:sz w:val="28"/>
          <w:szCs w:val="28"/>
        </w:rPr>
        <w:t xml:space="preserve"> оборудования) </w:t>
      </w:r>
      <w:r w:rsidRPr="00AF464D">
        <w:rPr>
          <w:rFonts w:ascii="Times New Roman" w:hAnsi="Times New Roman"/>
          <w:sz w:val="28"/>
          <w:szCs w:val="28"/>
          <w:shd w:val="clear" w:color="auto" w:fill="FFFFFF"/>
        </w:rPr>
        <w:t>в количестве, необходимом для проведения состязания</w:t>
      </w:r>
      <w:r w:rsidRPr="00AF464D">
        <w:rPr>
          <w:rFonts w:ascii="Times New Roman" w:hAnsi="Times New Roman"/>
          <w:sz w:val="28"/>
          <w:szCs w:val="28"/>
        </w:rPr>
        <w:t>;</w:t>
      </w:r>
    </w:p>
    <w:p w:rsidR="00A86DBB" w:rsidRPr="00AF464D" w:rsidRDefault="00A86DBB" w:rsidP="00A86DBB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шлем защитный, защита суставов (налокотники, наколенники)</w:t>
      </w:r>
      <w:r w:rsidRPr="00AF464D">
        <w:rPr>
          <w:rFonts w:ascii="Times New Roman" w:hAnsi="Times New Roman"/>
          <w:sz w:val="28"/>
          <w:szCs w:val="28"/>
        </w:rPr>
        <w:t xml:space="preserve"> </w:t>
      </w:r>
      <w:r w:rsidRPr="00AF464D">
        <w:rPr>
          <w:rFonts w:ascii="Times New Roman" w:hAnsi="Times New Roman"/>
          <w:sz w:val="28"/>
          <w:szCs w:val="28"/>
        </w:rPr>
        <w:br/>
        <w:t>в количестве, необходимом для проведения состязания;</w:t>
      </w:r>
    </w:p>
    <w:p w:rsidR="00A86DBB" w:rsidRPr="00AF464D" w:rsidRDefault="00A86DBB" w:rsidP="00A86DBB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жилет разгрузочный</w:t>
      </w:r>
      <w:r w:rsidRPr="00AF464D">
        <w:rPr>
          <w:rFonts w:ascii="Times New Roman" w:hAnsi="Times New Roman"/>
          <w:sz w:val="28"/>
          <w:szCs w:val="28"/>
        </w:rPr>
        <w:t>, чехол бронежилета в количестве, необходимом для проведения состязания;</w:t>
      </w:r>
    </w:p>
    <w:p w:rsidR="00A86DBB" w:rsidRPr="00AF464D" w:rsidRDefault="00A86DBB" w:rsidP="00A86DBB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AF464D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мишень 210х297мм. (лист А</w:t>
      </w:r>
      <w:proofErr w:type="gramStart"/>
      <w:r w:rsidRPr="00AF464D">
        <w:rPr>
          <w:rFonts w:ascii="Times New Roman" w:eastAsia="Times New Roman" w:hAnsi="Times New Roman"/>
          <w:bCs/>
          <w:sz w:val="28"/>
          <w:szCs w:val="28"/>
          <w:lang w:eastAsia="ru-RU"/>
        </w:rPr>
        <w:t>4</w:t>
      </w:r>
      <w:proofErr w:type="gramEnd"/>
      <w:r w:rsidRPr="00AF46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) </w:t>
      </w:r>
      <w:r w:rsidRPr="00AF464D">
        <w:rPr>
          <w:rFonts w:ascii="Times New Roman" w:hAnsi="Times New Roman"/>
          <w:sz w:val="28"/>
          <w:szCs w:val="28"/>
        </w:rPr>
        <w:t xml:space="preserve">в количестве, необходимом </w:t>
      </w:r>
      <w:r w:rsidRPr="00AF464D">
        <w:rPr>
          <w:rFonts w:ascii="Times New Roman" w:hAnsi="Times New Roman"/>
          <w:sz w:val="28"/>
          <w:szCs w:val="28"/>
        </w:rPr>
        <w:br/>
        <w:t>для проведения состязания</w:t>
      </w:r>
      <w:r w:rsidRPr="00AF464D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A86DBB" w:rsidRPr="00AF464D" w:rsidRDefault="00A86DBB" w:rsidP="00A86DBB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граната имитационная (</w:t>
      </w:r>
      <w:proofErr w:type="spellStart"/>
      <w:r w:rsidRPr="00AF464D">
        <w:rPr>
          <w:rFonts w:ascii="Times New Roman" w:hAnsi="Times New Roman"/>
          <w:bCs/>
          <w:sz w:val="28"/>
          <w:szCs w:val="28"/>
        </w:rPr>
        <w:t>страйкбольная</w:t>
      </w:r>
      <w:proofErr w:type="spellEnd"/>
      <w:r w:rsidRPr="00AF464D">
        <w:rPr>
          <w:rFonts w:ascii="Times New Roman" w:hAnsi="Times New Roman"/>
          <w:bCs/>
          <w:sz w:val="28"/>
          <w:szCs w:val="28"/>
        </w:rPr>
        <w:t xml:space="preserve"> пиротехническая либо макет)</w:t>
      </w:r>
      <w:bookmarkEnd w:id="1"/>
      <w:r w:rsidRPr="00AF464D">
        <w:rPr>
          <w:rFonts w:ascii="Times New Roman" w:hAnsi="Times New Roman"/>
          <w:bCs/>
          <w:sz w:val="28"/>
          <w:szCs w:val="28"/>
        </w:rPr>
        <w:br/>
      </w:r>
      <w:r w:rsidRPr="00AF464D">
        <w:rPr>
          <w:rFonts w:ascii="Times New Roman" w:hAnsi="Times New Roman"/>
          <w:sz w:val="28"/>
          <w:szCs w:val="28"/>
        </w:rPr>
        <w:t>в количестве, необходимом для проведения состязания</w:t>
      </w:r>
    </w:p>
    <w:p w:rsidR="00A86DBB" w:rsidRPr="00AF464D" w:rsidRDefault="00A86DBB" w:rsidP="00A86DBB">
      <w:pPr>
        <w:pStyle w:val="a3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86DBB" w:rsidRPr="00AF464D" w:rsidRDefault="00A86DBB" w:rsidP="00A86DBB">
      <w:pPr>
        <w:pStyle w:val="a3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F464D">
        <w:rPr>
          <w:rFonts w:ascii="Times New Roman" w:hAnsi="Times New Roman"/>
          <w:b/>
          <w:sz w:val="28"/>
          <w:szCs w:val="28"/>
        </w:rPr>
        <w:t>Организационная группа:</w:t>
      </w:r>
    </w:p>
    <w:p w:rsidR="00A86DBB" w:rsidRPr="00AF464D" w:rsidRDefault="00A86DBB" w:rsidP="00A86DBB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 xml:space="preserve">судья состязания – общий инструктаж, ведение протокола состязания, общая координация. </w:t>
      </w:r>
    </w:p>
    <w:p w:rsidR="00A86DBB" w:rsidRDefault="00A86DBB" w:rsidP="00A86DBB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ассистент – контроль времени, техническая перезарядка учебных предметов и мишенной обстановки.</w:t>
      </w:r>
    </w:p>
    <w:p w:rsidR="00A86DBB" w:rsidRPr="00AF464D" w:rsidRDefault="00A86DBB" w:rsidP="00A86DBB">
      <w:pPr>
        <w:pStyle w:val="a3"/>
        <w:numPr>
          <w:ilvl w:val="0"/>
          <w:numId w:val="1"/>
        </w:numPr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A86DBB" w:rsidRPr="00AF464D" w:rsidRDefault="00A86DBB" w:rsidP="00A86DBB">
      <w:pPr>
        <w:pStyle w:val="a3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Порядок подготовки состязания:</w:t>
      </w:r>
    </w:p>
    <w:p w:rsidR="00A86DBB" w:rsidRPr="00AF464D" w:rsidRDefault="00A86DBB" w:rsidP="00A86DBB">
      <w:pPr>
        <w:pStyle w:val="a3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Для проведения состязания судья готовит площадку согласно типовой схеме (Рис</w:t>
      </w:r>
      <w:r>
        <w:rPr>
          <w:rFonts w:ascii="Times New Roman" w:hAnsi="Times New Roman"/>
          <w:sz w:val="28"/>
          <w:szCs w:val="28"/>
        </w:rPr>
        <w:t>. №</w:t>
      </w:r>
      <w:r w:rsidRPr="00AF464D">
        <w:rPr>
          <w:rFonts w:ascii="Times New Roman" w:hAnsi="Times New Roman"/>
          <w:sz w:val="28"/>
          <w:szCs w:val="28"/>
        </w:rPr>
        <w:t>15) исходя из рельефа местности и других факторов, влияющих</w:t>
      </w:r>
      <w:r w:rsidRPr="00AF464D">
        <w:rPr>
          <w:rFonts w:ascii="Times New Roman" w:hAnsi="Times New Roman"/>
          <w:sz w:val="28"/>
          <w:szCs w:val="28"/>
        </w:rPr>
        <w:br/>
        <w:t>на организацию этапа Игры. Рекомендуемое расстояние между огневыми позициями составляет от 5 до 10 метров.  Размеры дверного проема</w:t>
      </w:r>
      <w:r w:rsidRPr="00AF464D">
        <w:rPr>
          <w:rFonts w:ascii="Times New Roman" w:hAnsi="Times New Roman"/>
          <w:sz w:val="28"/>
          <w:szCs w:val="28"/>
        </w:rPr>
        <w:br/>
        <w:t>должны составлять 1,5 метра в ширину и 2 метра в высоту. Зона, предназначенная для броска гранат, имеет габариты 1,5х</w:t>
      </w:r>
      <w:proofErr w:type="gramStart"/>
      <w:r w:rsidRPr="00AF464D">
        <w:rPr>
          <w:rFonts w:ascii="Times New Roman" w:hAnsi="Times New Roman"/>
          <w:sz w:val="28"/>
          <w:szCs w:val="28"/>
        </w:rPr>
        <w:t>1</w:t>
      </w:r>
      <w:proofErr w:type="gramEnd"/>
      <w:r w:rsidRPr="00AF464D">
        <w:rPr>
          <w:rFonts w:ascii="Times New Roman" w:hAnsi="Times New Roman"/>
          <w:sz w:val="28"/>
          <w:szCs w:val="28"/>
        </w:rPr>
        <w:t>,5 метра.</w:t>
      </w:r>
    </w:p>
    <w:p w:rsidR="00A86DBB" w:rsidRPr="00AF464D" w:rsidRDefault="00A86DBB" w:rsidP="00A86DBB">
      <w:pPr>
        <w:pStyle w:val="a3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86DBB" w:rsidRPr="00AF464D" w:rsidRDefault="00A86DBB" w:rsidP="00A86DBB">
      <w:pPr>
        <w:tabs>
          <w:tab w:val="left" w:pos="1134"/>
          <w:tab w:val="left" w:pos="156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F464D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976620" cy="2741156"/>
            <wp:effectExtent l="0" t="0" r="5080" b="2540"/>
            <wp:docPr id="32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429" t="4813" r="3602" b="18605"/>
                    <a:stretch/>
                  </pic:blipFill>
                  <pic:spPr bwMode="auto">
                    <a:xfrm>
                      <a:off x="0" y="0"/>
                      <a:ext cx="6059847" cy="2779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6DBB" w:rsidRPr="00AF464D" w:rsidRDefault="00A86DBB" w:rsidP="00A86DBB">
      <w:pPr>
        <w:tabs>
          <w:tab w:val="left" w:pos="1134"/>
          <w:tab w:val="left" w:pos="1560"/>
        </w:tabs>
        <w:spacing w:after="0" w:line="240" w:lineRule="auto"/>
        <w:jc w:val="center"/>
        <w:rPr>
          <w:rFonts w:ascii="Times New Roman" w:hAnsi="Times New Roman"/>
          <w:i/>
          <w:iCs/>
        </w:rPr>
      </w:pPr>
      <w:r w:rsidRPr="00AF464D">
        <w:rPr>
          <w:rFonts w:ascii="Times New Roman" w:hAnsi="Times New Roman"/>
          <w:i/>
          <w:iCs/>
        </w:rPr>
        <w:t>Рисунок № 15 – площадка проведения состязания</w:t>
      </w:r>
    </w:p>
    <w:p w:rsidR="00A86DBB" w:rsidRPr="00AF464D" w:rsidRDefault="00A86DBB" w:rsidP="00A86DBB">
      <w:pPr>
        <w:pStyle w:val="a3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86DBB" w:rsidRPr="00AF464D" w:rsidRDefault="00A86DBB" w:rsidP="00A86DBB">
      <w:pPr>
        <w:pStyle w:val="a3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Мишени и габариты очередного рубежа рекомендуется устанавливать</w:t>
      </w:r>
      <w:r w:rsidRPr="00AF464D">
        <w:rPr>
          <w:rFonts w:ascii="Times New Roman" w:hAnsi="Times New Roman"/>
          <w:sz w:val="28"/>
          <w:szCs w:val="28"/>
        </w:rPr>
        <w:br/>
        <w:t>на дистанции 10 м от него, за исключением крайнего, имитирующего вход</w:t>
      </w:r>
      <w:r w:rsidRPr="00AF464D">
        <w:rPr>
          <w:rFonts w:ascii="Times New Roman" w:hAnsi="Times New Roman"/>
          <w:sz w:val="28"/>
          <w:szCs w:val="28"/>
        </w:rPr>
        <w:br/>
        <w:t>в дверной проем. Относительно крайнего рубежа мишени должны</w:t>
      </w:r>
      <w:r w:rsidRPr="00AF464D">
        <w:rPr>
          <w:rFonts w:ascii="Times New Roman" w:hAnsi="Times New Roman"/>
          <w:sz w:val="28"/>
          <w:szCs w:val="28"/>
        </w:rPr>
        <w:br/>
        <w:t>быть размещены в интервале 50</w:t>
      </w:r>
      <w:r w:rsidRPr="00AF464D">
        <w:rPr>
          <w:rFonts w:ascii="Times New Roman" w:hAnsi="Times New Roman"/>
          <w:bCs/>
          <w:sz w:val="28"/>
          <w:szCs w:val="28"/>
        </w:rPr>
        <w:t>–</w:t>
      </w:r>
      <w:r w:rsidRPr="00AF464D">
        <w:rPr>
          <w:rFonts w:ascii="Times New Roman" w:hAnsi="Times New Roman"/>
          <w:sz w:val="28"/>
          <w:szCs w:val="28"/>
        </w:rPr>
        <w:t>150 см от рубежа (стены).</w:t>
      </w:r>
    </w:p>
    <w:p w:rsidR="00A86DBB" w:rsidRPr="00AF464D" w:rsidRDefault="00A86DBB" w:rsidP="00A86DBB">
      <w:pPr>
        <w:pStyle w:val="a3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86DBB" w:rsidRPr="00AF464D" w:rsidRDefault="00A86DBB" w:rsidP="00A86DBB">
      <w:pPr>
        <w:pStyle w:val="a3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Порядок прохождения состязания:</w:t>
      </w:r>
    </w:p>
    <w:p w:rsidR="00A86DBB" w:rsidRPr="00AF464D" w:rsidRDefault="00A86DBB" w:rsidP="00A86DBB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F464D">
        <w:rPr>
          <w:rFonts w:ascii="Times New Roman" w:hAnsi="Times New Roman"/>
          <w:bCs/>
          <w:sz w:val="28"/>
          <w:szCs w:val="28"/>
        </w:rPr>
        <w:t>Участники прибывают к месту проведения состязания. О прибытии докладывают судье. Получают инструктаж по технике безопасности, экипируются в защитное снаряжение (при наличии), выстраиваются в колонну по одному перед линией старта.</w:t>
      </w:r>
    </w:p>
    <w:p w:rsidR="00A86DBB" w:rsidRPr="00AF464D" w:rsidRDefault="00A86DBB" w:rsidP="00A86DBB">
      <w:pPr>
        <w:pStyle w:val="a3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lastRenderedPageBreak/>
        <w:t>На старте, у имитации защитного сооружения, участники строятся друг за другом. Первый берет оружие в положение «контроль»,</w:t>
      </w:r>
      <w:r w:rsidRPr="00AF464D">
        <w:rPr>
          <w:rFonts w:ascii="Times New Roman" w:hAnsi="Times New Roman"/>
          <w:sz w:val="28"/>
          <w:szCs w:val="28"/>
        </w:rPr>
        <w:br/>
        <w:t>второй – в «патруль». Первый докладывает о готовности. По команде судьи «ПРИСТУПИТЬ» первый подает команду «контроль», второй перебегает</w:t>
      </w:r>
      <w:r w:rsidRPr="00AF464D">
        <w:rPr>
          <w:rFonts w:ascii="Times New Roman" w:hAnsi="Times New Roman"/>
          <w:sz w:val="28"/>
          <w:szCs w:val="28"/>
        </w:rPr>
        <w:br/>
        <w:t>к первому огневому рубежу, берет оружие в «контроль» и озвучивает это. Первый номер также перебегает к первому огневому рубежу. Второй стреляет по мишени А</w:t>
      </w:r>
      <w:proofErr w:type="gramStart"/>
      <w:r w:rsidRPr="00AF464D">
        <w:rPr>
          <w:rFonts w:ascii="Times New Roman" w:hAnsi="Times New Roman"/>
          <w:sz w:val="28"/>
          <w:szCs w:val="28"/>
        </w:rPr>
        <w:t>4</w:t>
      </w:r>
      <w:proofErr w:type="gramEnd"/>
      <w:r w:rsidRPr="00AF464D">
        <w:rPr>
          <w:rFonts w:ascii="Times New Roman" w:hAnsi="Times New Roman"/>
          <w:sz w:val="28"/>
          <w:szCs w:val="28"/>
        </w:rPr>
        <w:t xml:space="preserve"> (находящуюся на удалении 10 м) первый метает гранату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AF464D">
        <w:rPr>
          <w:rFonts w:ascii="Times New Roman" w:hAnsi="Times New Roman"/>
          <w:sz w:val="28"/>
          <w:szCs w:val="28"/>
        </w:rPr>
        <w:t xml:space="preserve">на меткость в квадрат 150х150 см (находящуюся на удалении 10 м), после чего берет оружие в положение «контроль», второй перемещается ко второму огневому рубежу. </w:t>
      </w:r>
    </w:p>
    <w:p w:rsidR="00A86DBB" w:rsidRPr="00AF464D" w:rsidRDefault="00A86DBB" w:rsidP="00A86DBB">
      <w:pPr>
        <w:pStyle w:val="a3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На втором огневом рубеже второй после перемещения берет оружие</w:t>
      </w:r>
      <w:r w:rsidRPr="00AF464D">
        <w:rPr>
          <w:rFonts w:ascii="Times New Roman" w:hAnsi="Times New Roman"/>
          <w:sz w:val="28"/>
          <w:szCs w:val="28"/>
        </w:rPr>
        <w:br/>
        <w:t xml:space="preserve">в положение «контроль», первый осуществляет перебежку и отстреливает вторую мишень, второй бросает гранату. </w:t>
      </w:r>
    </w:p>
    <w:p w:rsidR="00A86DBB" w:rsidRPr="00AF464D" w:rsidRDefault="00A86DBB" w:rsidP="00A86DBB">
      <w:pPr>
        <w:pStyle w:val="a3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 xml:space="preserve">Достигнув третьего огневого рубежа, штурмовики поражают мишени: Положения для стрельбы не регламентированы. После стрельбы ближайший штурмовик принимает положение «контроль». </w:t>
      </w:r>
    </w:p>
    <w:p w:rsidR="00A86DBB" w:rsidRPr="00AF464D" w:rsidRDefault="00A86DBB" w:rsidP="00A86DBB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Финальный огневой рубеж – имитация входа в здание габаритами</w:t>
      </w:r>
      <w:r w:rsidRPr="00AF464D">
        <w:rPr>
          <w:rFonts w:ascii="Times New Roman" w:hAnsi="Times New Roman"/>
          <w:sz w:val="28"/>
          <w:szCs w:val="28"/>
        </w:rPr>
        <w:br/>
        <w:t>1 м. в ширину и 2 м. в высоту. Участники достигают противоположных сторон от входа, устанавливают между собой визуальный контакт и осуществляют вход в здание методом «крючка» либо «креста», поражая мишени, находящиеся внутри при первой возможности.</w:t>
      </w:r>
    </w:p>
    <w:p w:rsidR="00A86DBB" w:rsidRPr="00AF464D" w:rsidRDefault="00A86DBB" w:rsidP="00A86DBB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После завершения стрельбы на последнем рубеже пара переводит автомат на предохранитель, в положение «за спину», бегом возвращается</w:t>
      </w:r>
      <w:r w:rsidRPr="00AF464D">
        <w:rPr>
          <w:rFonts w:ascii="Times New Roman" w:hAnsi="Times New Roman"/>
          <w:sz w:val="28"/>
          <w:szCs w:val="28"/>
        </w:rPr>
        <w:br/>
        <w:t>на линию старта, докладывает о завершении задания. Судья останавливает время, вносит его и допущенные ошибки в протокол.</w:t>
      </w:r>
    </w:p>
    <w:p w:rsidR="00A86DBB" w:rsidRPr="00AF464D" w:rsidRDefault="00A86DBB" w:rsidP="00A86DBB">
      <w:pPr>
        <w:tabs>
          <w:tab w:val="left" w:pos="1134"/>
          <w:tab w:val="left" w:pos="15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86DBB" w:rsidRPr="00AF464D" w:rsidRDefault="00A86DBB" w:rsidP="00A86DBB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b/>
          <w:bCs/>
          <w:sz w:val="28"/>
          <w:szCs w:val="28"/>
        </w:rPr>
        <w:t>Система оценивания:</w:t>
      </w:r>
    </w:p>
    <w:p w:rsidR="00A86DBB" w:rsidRPr="00AF464D" w:rsidRDefault="00A86DBB" w:rsidP="00A86DBB">
      <w:pPr>
        <w:tabs>
          <w:tab w:val="left" w:pos="1134"/>
          <w:tab w:val="left" w:pos="15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F464D">
        <w:rPr>
          <w:rFonts w:ascii="Times New Roman" w:hAnsi="Times New Roman"/>
          <w:sz w:val="28"/>
          <w:szCs w:val="28"/>
        </w:rPr>
        <w:t>Первенство в состязании определяется по наименьшему итоговому времени, которое складывается из чистого времени выполнения задания</w:t>
      </w:r>
      <w:r w:rsidRPr="00AF464D">
        <w:rPr>
          <w:rFonts w:ascii="Times New Roman" w:hAnsi="Times New Roman"/>
          <w:sz w:val="28"/>
          <w:szCs w:val="28"/>
        </w:rPr>
        <w:br/>
        <w:t>и штрафного времени.</w:t>
      </w:r>
    </w:p>
    <w:p w:rsidR="00A86DBB" w:rsidRPr="00AF464D" w:rsidRDefault="00A86DBB" w:rsidP="00A86DBB">
      <w:pPr>
        <w:pStyle w:val="a3"/>
        <w:tabs>
          <w:tab w:val="left" w:pos="1134"/>
          <w:tab w:val="left" w:pos="15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452" w:type="dxa"/>
        <w:jc w:val="center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72"/>
        <w:gridCol w:w="5781"/>
        <w:gridCol w:w="3199"/>
      </w:tblGrid>
      <w:tr w:rsidR="00A86DBB" w:rsidRPr="00AF464D" w:rsidTr="00B20C64">
        <w:trPr>
          <w:trHeight w:val="355"/>
          <w:jc w:val="center"/>
        </w:trPr>
        <w:tc>
          <w:tcPr>
            <w:tcW w:w="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A86DBB" w:rsidRPr="00AF464D" w:rsidRDefault="00A86DBB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A86DBB" w:rsidRPr="00AF464D" w:rsidRDefault="00A86DBB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Описание аспекта</w:t>
            </w:r>
          </w:p>
        </w:tc>
        <w:tc>
          <w:tcPr>
            <w:tcW w:w="3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A86DBB" w:rsidRPr="00AF464D" w:rsidRDefault="00A86DBB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Штраф</w:t>
            </w:r>
          </w:p>
        </w:tc>
      </w:tr>
      <w:tr w:rsidR="00A86DBB" w:rsidRPr="00AF464D" w:rsidTr="00B20C64">
        <w:trPr>
          <w:trHeight w:val="308"/>
          <w:jc w:val="center"/>
        </w:trPr>
        <w:tc>
          <w:tcPr>
            <w:tcW w:w="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pStyle w:val="a3"/>
              <w:numPr>
                <w:ilvl w:val="0"/>
                <w:numId w:val="2"/>
              </w:numPr>
              <w:tabs>
                <w:tab w:val="left" w:pos="1134"/>
                <w:tab w:val="left" w:pos="15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 xml:space="preserve">Перед началом движения автомат не был поставлен </w:t>
            </w:r>
            <w:r w:rsidRPr="00AF464D">
              <w:rPr>
                <w:rFonts w:ascii="Times New Roman" w:hAnsi="Times New Roman"/>
              </w:rPr>
              <w:br/>
              <w:t>на предохранитель</w:t>
            </w:r>
          </w:p>
        </w:tc>
        <w:tc>
          <w:tcPr>
            <w:tcW w:w="3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5 секунд за каждый эпизод</w:t>
            </w:r>
          </w:p>
        </w:tc>
      </w:tr>
      <w:tr w:rsidR="00A86DBB" w:rsidRPr="00AF464D" w:rsidTr="00B20C64">
        <w:trPr>
          <w:trHeight w:val="317"/>
          <w:jc w:val="center"/>
        </w:trPr>
        <w:tc>
          <w:tcPr>
            <w:tcW w:w="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pStyle w:val="a3"/>
              <w:numPr>
                <w:ilvl w:val="0"/>
                <w:numId w:val="2"/>
              </w:numPr>
              <w:tabs>
                <w:tab w:val="left" w:pos="1134"/>
                <w:tab w:val="left" w:pos="15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 xml:space="preserve">При перебежке палец удерживал на спусковом крючке </w:t>
            </w:r>
          </w:p>
        </w:tc>
        <w:tc>
          <w:tcPr>
            <w:tcW w:w="3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5 сек за каждый эпизод</w:t>
            </w:r>
          </w:p>
        </w:tc>
      </w:tr>
      <w:tr w:rsidR="00A86DBB" w:rsidRPr="00AF464D" w:rsidTr="00B20C64">
        <w:trPr>
          <w:trHeight w:val="317"/>
          <w:jc w:val="center"/>
        </w:trPr>
        <w:tc>
          <w:tcPr>
            <w:tcW w:w="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pStyle w:val="a3"/>
              <w:numPr>
                <w:ilvl w:val="0"/>
                <w:numId w:val="2"/>
              </w:numPr>
              <w:tabs>
                <w:tab w:val="left" w:pos="1134"/>
                <w:tab w:val="left" w:pos="15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Мишень не поражена</w:t>
            </w:r>
          </w:p>
        </w:tc>
        <w:tc>
          <w:tcPr>
            <w:tcW w:w="3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 xml:space="preserve">30 секунд за каждую </w:t>
            </w:r>
          </w:p>
        </w:tc>
      </w:tr>
      <w:tr w:rsidR="00A86DBB" w:rsidRPr="00AF464D" w:rsidTr="00B20C64">
        <w:trPr>
          <w:trHeight w:val="317"/>
          <w:jc w:val="center"/>
        </w:trPr>
        <w:tc>
          <w:tcPr>
            <w:tcW w:w="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pStyle w:val="a3"/>
              <w:numPr>
                <w:ilvl w:val="0"/>
                <w:numId w:val="2"/>
              </w:numPr>
              <w:tabs>
                <w:tab w:val="left" w:pos="1134"/>
                <w:tab w:val="left" w:pos="15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Закончились боеприпасы и не все мишени поражены</w:t>
            </w:r>
          </w:p>
        </w:tc>
        <w:tc>
          <w:tcPr>
            <w:tcW w:w="3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однократно 60 секунд</w:t>
            </w:r>
          </w:p>
        </w:tc>
      </w:tr>
      <w:tr w:rsidR="00A86DBB" w:rsidRPr="00AF464D" w:rsidTr="00B20C64">
        <w:trPr>
          <w:trHeight w:val="317"/>
          <w:jc w:val="center"/>
        </w:trPr>
        <w:tc>
          <w:tcPr>
            <w:tcW w:w="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pStyle w:val="a3"/>
              <w:numPr>
                <w:ilvl w:val="0"/>
                <w:numId w:val="2"/>
              </w:numPr>
              <w:tabs>
                <w:tab w:val="left" w:pos="1134"/>
                <w:tab w:val="left" w:pos="15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Выполнение очередного действия без команды напарника</w:t>
            </w:r>
          </w:p>
        </w:tc>
        <w:tc>
          <w:tcPr>
            <w:tcW w:w="3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5 сек за каждый эпизод</w:t>
            </w:r>
          </w:p>
        </w:tc>
      </w:tr>
      <w:tr w:rsidR="00A86DBB" w:rsidRPr="00AF464D" w:rsidTr="00B20C64">
        <w:trPr>
          <w:trHeight w:val="317"/>
          <w:jc w:val="center"/>
        </w:trPr>
        <w:tc>
          <w:tcPr>
            <w:tcW w:w="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pStyle w:val="a3"/>
              <w:numPr>
                <w:ilvl w:val="0"/>
                <w:numId w:val="2"/>
              </w:numPr>
              <w:tabs>
                <w:tab w:val="left" w:pos="1134"/>
                <w:tab w:val="left" w:pos="15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Синхронное движение пары (без контроля сектора)</w:t>
            </w:r>
          </w:p>
        </w:tc>
        <w:tc>
          <w:tcPr>
            <w:tcW w:w="3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Однократно 60 секунд</w:t>
            </w:r>
          </w:p>
        </w:tc>
      </w:tr>
      <w:tr w:rsidR="00A86DBB" w:rsidRPr="00AF464D" w:rsidTr="00B20C64">
        <w:trPr>
          <w:trHeight w:val="317"/>
          <w:jc w:val="center"/>
        </w:trPr>
        <w:tc>
          <w:tcPr>
            <w:tcW w:w="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pStyle w:val="a3"/>
              <w:numPr>
                <w:ilvl w:val="0"/>
                <w:numId w:val="2"/>
              </w:numPr>
              <w:tabs>
                <w:tab w:val="left" w:pos="1134"/>
                <w:tab w:val="left" w:pos="15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Граната не попала в габарит</w:t>
            </w:r>
          </w:p>
        </w:tc>
        <w:tc>
          <w:tcPr>
            <w:tcW w:w="3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>15 секунд за каждый эпизод</w:t>
            </w:r>
          </w:p>
        </w:tc>
      </w:tr>
      <w:tr w:rsidR="00A86DBB" w:rsidRPr="00AF464D" w:rsidTr="00B20C64">
        <w:trPr>
          <w:trHeight w:val="317"/>
          <w:jc w:val="center"/>
        </w:trPr>
        <w:tc>
          <w:tcPr>
            <w:tcW w:w="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pStyle w:val="a3"/>
              <w:numPr>
                <w:ilvl w:val="0"/>
                <w:numId w:val="2"/>
              </w:numPr>
              <w:tabs>
                <w:tab w:val="left" w:pos="1134"/>
                <w:tab w:val="left" w:pos="15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Нарушение правил обращения с оружием и предметами, представляющими повышенную опасность для окружающих (направление дульного среза в небезопасном направлении, потеря гранаты и т.д.)</w:t>
            </w:r>
          </w:p>
        </w:tc>
        <w:tc>
          <w:tcPr>
            <w:tcW w:w="3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F464D">
              <w:rPr>
                <w:rFonts w:ascii="Times New Roman" w:hAnsi="Times New Roman"/>
              </w:rPr>
              <w:t xml:space="preserve">Первый эпизод (у каждого участника) +30 сек; второй эпизод - </w:t>
            </w:r>
            <w:r w:rsidRPr="00AF464D">
              <w:rPr>
                <w:rFonts w:ascii="Times New Roman" w:hAnsi="Times New Roman"/>
                <w:sz w:val="24"/>
                <w:szCs w:val="24"/>
              </w:rPr>
              <w:t>дисквалификация пары. Отряд занимает последнее место в данном состязании;</w:t>
            </w:r>
          </w:p>
        </w:tc>
      </w:tr>
      <w:tr w:rsidR="00A86DBB" w:rsidRPr="00AF464D" w:rsidTr="00B20C64">
        <w:trPr>
          <w:trHeight w:val="317"/>
          <w:jc w:val="center"/>
        </w:trPr>
        <w:tc>
          <w:tcPr>
            <w:tcW w:w="2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pStyle w:val="a3"/>
              <w:numPr>
                <w:ilvl w:val="0"/>
                <w:numId w:val="2"/>
              </w:numPr>
              <w:tabs>
                <w:tab w:val="left" w:pos="1134"/>
                <w:tab w:val="left" w:pos="156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9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AF46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Осуществлен выстрел (бросок гранаты) не в направлении мишенной обстановки;</w:t>
            </w:r>
          </w:p>
        </w:tc>
        <w:tc>
          <w:tcPr>
            <w:tcW w:w="3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A86DBB" w:rsidRPr="00AF464D" w:rsidRDefault="00A86DBB" w:rsidP="00B20C64">
            <w:pPr>
              <w:tabs>
                <w:tab w:val="left" w:pos="1134"/>
                <w:tab w:val="left" w:pos="156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64D">
              <w:rPr>
                <w:rFonts w:ascii="Times New Roman" w:hAnsi="Times New Roman"/>
                <w:sz w:val="24"/>
                <w:szCs w:val="24"/>
              </w:rPr>
              <w:t>Дисквалификация пары. Отряд занимает последнее место в данном состязании;</w:t>
            </w:r>
          </w:p>
        </w:tc>
      </w:tr>
    </w:tbl>
    <w:p w:rsidR="00E80BB2" w:rsidRDefault="00E80BB2"/>
    <w:sectPr w:rsidR="00E80BB2" w:rsidSect="00E80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A77F71"/>
    <w:multiLevelType w:val="hybridMultilevel"/>
    <w:tmpl w:val="EBD636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1C101D"/>
    <w:multiLevelType w:val="hybridMultilevel"/>
    <w:tmpl w:val="C4DA5270"/>
    <w:lvl w:ilvl="0" w:tplc="C616AD8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 w:grammar="clean"/>
  <w:defaultTabStop w:val="708"/>
  <w:characterSpacingControl w:val="doNotCompress"/>
  <w:compat/>
  <w:rsids>
    <w:rsidRoot w:val="00A86DBB"/>
    <w:rsid w:val="00A86DBB"/>
    <w:rsid w:val="00E8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DB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it_List1,Светлый список - Акцент 51,Абзац2,Абзац 2,Bullet List,FooterText,numbered,Подпись рисунка,Маркированный список_уровень1,List Paragraph,Варианты ответов,Paragraphe de liste1,lp1,UL,列出,асз.Списка,U"/>
    <w:basedOn w:val="a"/>
    <w:link w:val="a4"/>
    <w:uiPriority w:val="34"/>
    <w:qFormat/>
    <w:rsid w:val="00A86DBB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it_List1 Знак,Светлый список - Акцент 51 Знак,Абзац2 Знак,Абзац 2 Знак,Bullet List Знак,FooterText Знак,numbered Знак,Подпись рисунка Знак,Маркированный список_уровень1 Знак,lp1 Знак"/>
    <w:link w:val="a3"/>
    <w:uiPriority w:val="34"/>
    <w:qFormat/>
    <w:rsid w:val="00A86DBB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A86D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DB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925</Words>
  <Characters>5273</Characters>
  <Application>Microsoft Office Word</Application>
  <DocSecurity>0</DocSecurity>
  <Lines>43</Lines>
  <Paragraphs>12</Paragraphs>
  <ScaleCrop>false</ScaleCrop>
  <Company/>
  <LinksUpToDate>false</LinksUpToDate>
  <CharactersWithSpaces>6186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Умнова</dc:creator>
  <cp:lastModifiedBy>Наталья Умнова</cp:lastModifiedBy>
  <cp:revision>1</cp:revision>
  <cp:lastPrinted>2026-05-05T10:46:00Z</cp:lastPrinted>
  <dcterms:created xsi:type="dcterms:W3CDTF">2026-05-05T10:45:00Z</dcterms:created>
  <dcterms:modified xsi:type="dcterms:W3CDTF">2026-05-05T10:46:00Z</dcterms:modified>
</cp:coreProperties>
</file>