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2F2" w:rsidRDefault="005012F2" w:rsidP="005012F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77691C">
        <w:rPr>
          <w:rFonts w:ascii="Times New Roman" w:eastAsia="Times New Roman" w:hAnsi="Times New Roman"/>
          <w:b/>
          <w:bCs/>
          <w:sz w:val="28"/>
          <w:szCs w:val="28"/>
        </w:rPr>
        <w:t>Отрядные состязания: тактическая медицина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5012F2" w:rsidRDefault="005012F2" w:rsidP="005012F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012F2" w:rsidRDefault="005012F2" w:rsidP="005012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5012F2" w:rsidRDefault="005012F2" w:rsidP="005012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5012F2" w:rsidRDefault="005012F2" w:rsidP="005012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5012F2" w:rsidRDefault="005012F2" w:rsidP="005012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5012F2" w:rsidRDefault="005012F2" w:rsidP="005012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5012F2" w:rsidRPr="007D01DD" w:rsidRDefault="005012F2" w:rsidP="005012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012F2" w:rsidRDefault="005012F2" w:rsidP="005012F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5012F2" w:rsidRDefault="005012F2" w:rsidP="005012F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отрядного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«Тактическая медицина».</w:t>
      </w:r>
    </w:p>
    <w:p w:rsidR="005012F2" w:rsidRDefault="005012F2" w:rsidP="005012F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Формат проведения состязания медиков включает в себя ситуационную практическую задачу, которую необходимо решить за ограниченный период времени.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2F2" w:rsidRPr="00CA1DF8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Требования к площадке проведения состязания: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Состязание по тактической медицине рекомендуется проводить</w:t>
      </w:r>
      <w:r w:rsidRPr="00AF464D">
        <w:rPr>
          <w:rFonts w:ascii="Times New Roman" w:hAnsi="Times New Roman"/>
          <w:sz w:val="28"/>
          <w:szCs w:val="28"/>
        </w:rPr>
        <w:br/>
        <w:t>на открытом участке пересеченной местности вблизи лесополосы. Ввиду того, что состязание предполагает поочередное выполнение задания, рекомендуется предусмотреть место ожидания. Место ожидания должно располагаться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sz w:val="28"/>
          <w:szCs w:val="28"/>
        </w:rPr>
        <w:t>в непосредственной близости к площадке проведения состязания,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sz w:val="28"/>
          <w:szCs w:val="28"/>
        </w:rPr>
        <w:t>но в то же время исключать возможность наблюдения за участником, выполняющим задание.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</w:p>
    <w:p w:rsidR="005012F2" w:rsidRPr="00AF464D" w:rsidRDefault="005012F2" w:rsidP="005012F2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жгуты (</w:t>
      </w:r>
      <w:proofErr w:type="spellStart"/>
      <w:r w:rsidRPr="00AF464D">
        <w:rPr>
          <w:rFonts w:ascii="Times New Roman" w:hAnsi="Times New Roman"/>
          <w:sz w:val="28"/>
          <w:szCs w:val="28"/>
        </w:rPr>
        <w:t>Эсмарха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) </w:t>
      </w:r>
      <w:r w:rsidRPr="00AF464D">
        <w:rPr>
          <w:rFonts w:ascii="Times New Roman" w:hAnsi="Times New Roman"/>
          <w:bCs/>
          <w:sz w:val="28"/>
          <w:szCs w:val="32"/>
        </w:rPr>
        <w:t>в количестве, необходимом для проведения состязания;</w:t>
      </w:r>
    </w:p>
    <w:p w:rsidR="005012F2" w:rsidRPr="00AF464D" w:rsidRDefault="005012F2" w:rsidP="005012F2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жгуты (турникеты) – </w:t>
      </w:r>
      <w:r w:rsidRPr="00AF464D">
        <w:rPr>
          <w:rFonts w:ascii="Times New Roman" w:hAnsi="Times New Roman"/>
          <w:bCs/>
          <w:sz w:val="28"/>
          <w:szCs w:val="32"/>
        </w:rPr>
        <w:t>в количестве, необходимом для проведения состязания;</w:t>
      </w:r>
    </w:p>
    <w:p w:rsidR="005012F2" w:rsidRPr="00AF464D" w:rsidRDefault="005012F2" w:rsidP="005012F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бинт (ИПП) в количестве, соответствующем количеству участников;</w:t>
      </w:r>
    </w:p>
    <w:p w:rsidR="005012F2" w:rsidRPr="00AF464D" w:rsidRDefault="005012F2" w:rsidP="005012F2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ручной аппарат ИВЛ (мешок </w:t>
      </w:r>
      <w:proofErr w:type="spellStart"/>
      <w:r w:rsidRPr="00AF464D">
        <w:rPr>
          <w:rFonts w:ascii="Times New Roman" w:hAnsi="Times New Roman"/>
          <w:sz w:val="28"/>
          <w:szCs w:val="28"/>
        </w:rPr>
        <w:t>Амбу</w:t>
      </w:r>
      <w:proofErr w:type="spellEnd"/>
      <w:r w:rsidRPr="00AF464D">
        <w:rPr>
          <w:rFonts w:ascii="Times New Roman" w:hAnsi="Times New Roman"/>
          <w:sz w:val="28"/>
          <w:szCs w:val="28"/>
        </w:rPr>
        <w:t>) или лицевой барьер</w:t>
      </w:r>
      <w:r w:rsidRPr="00AF464D">
        <w:rPr>
          <w:rFonts w:ascii="Times New Roman" w:hAnsi="Times New Roman"/>
          <w:sz w:val="28"/>
          <w:szCs w:val="28"/>
        </w:rPr>
        <w:br/>
      </w:r>
      <w:r w:rsidRPr="00AF464D">
        <w:rPr>
          <w:rFonts w:ascii="Times New Roman" w:hAnsi="Times New Roman"/>
          <w:bCs/>
          <w:sz w:val="28"/>
          <w:szCs w:val="32"/>
        </w:rPr>
        <w:t>в количестве, необходимом для проведения состязания;</w:t>
      </w:r>
    </w:p>
    <w:p w:rsidR="005012F2" w:rsidRPr="00AF464D" w:rsidRDefault="005012F2" w:rsidP="005012F2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манекен для проведения СЛР не менее 1 шт.;</w:t>
      </w:r>
    </w:p>
    <w:p w:rsidR="005012F2" w:rsidRPr="00AF464D" w:rsidRDefault="005012F2" w:rsidP="005012F2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носилки тканевые – не менее 1 шт.;</w:t>
      </w:r>
    </w:p>
    <w:p w:rsidR="005012F2" w:rsidRPr="00AF464D" w:rsidRDefault="005012F2" w:rsidP="005012F2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эвакуационная стропа с карабинами не менее 1 шт.;</w:t>
      </w:r>
    </w:p>
    <w:p w:rsidR="005012F2" w:rsidRPr="00AF464D" w:rsidRDefault="005012F2" w:rsidP="005012F2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ММГ АК Калашникова (допускается использование деревянных макетов) </w:t>
      </w:r>
      <w:r w:rsidRPr="00AF464D">
        <w:rPr>
          <w:rFonts w:ascii="Times New Roman" w:hAnsi="Times New Roman"/>
          <w:bCs/>
          <w:sz w:val="28"/>
          <w:szCs w:val="32"/>
        </w:rPr>
        <w:t xml:space="preserve">в количестве, необходимом для проведения состязания </w:t>
      </w:r>
      <w:r w:rsidRPr="00AF464D">
        <w:rPr>
          <w:rFonts w:ascii="Times New Roman" w:hAnsi="Times New Roman"/>
          <w:sz w:val="28"/>
          <w:szCs w:val="28"/>
        </w:rPr>
        <w:t>– не менее</w:t>
      </w:r>
      <w:r w:rsidRPr="00AF464D">
        <w:rPr>
          <w:rFonts w:ascii="Times New Roman" w:hAnsi="Times New Roman"/>
          <w:sz w:val="28"/>
          <w:szCs w:val="28"/>
        </w:rPr>
        <w:br/>
        <w:t>10 шт.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2F2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прохождения состязания: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 xml:space="preserve">По прибытии к месту проведения состязания, участники получают материально-техническое обеспечение, необходимое для прохождения состязания, и располагают его на экипировке. По готовности отряда </w:t>
      </w:r>
      <w:r w:rsidRPr="00AF464D">
        <w:rPr>
          <w:rFonts w:ascii="Times New Roman" w:hAnsi="Times New Roman"/>
          <w:sz w:val="28"/>
          <w:szCs w:val="28"/>
        </w:rPr>
        <w:br/>
        <w:t>к прохождению состязания судья состязания доводит до отряда тактическую обстановку и задачу: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«Ваша группа, двигавшаяся по маршруту в пешем порядке, подверглась атаке </w:t>
      </w:r>
      <w:proofErr w:type="spellStart"/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дрона</w:t>
      </w:r>
      <w:proofErr w:type="spellEnd"/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со сбросом осколочных гранат, необходимо оказать помощь себе и товарищам, эвакуировать раненных в безопасное место и оказать последующую помощь».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После того, как задача усвоена участникам, судья состязания дает участникам следующие вводные по ранениям: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1.</w:t>
      </w:r>
      <w:r w:rsidRPr="00AF464D">
        <w:rPr>
          <w:rFonts w:ascii="Times New Roman" w:hAnsi="Times New Roman"/>
          <w:sz w:val="28"/>
          <w:szCs w:val="28"/>
        </w:rPr>
        <w:tab/>
        <w:t>Участник 1 (командир) в сознании, ранение обеих ног, обильное кровотечение. Не может ходить.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2.</w:t>
      </w:r>
      <w:r w:rsidRPr="00AF464D">
        <w:rPr>
          <w:rFonts w:ascii="Times New Roman" w:hAnsi="Times New Roman"/>
          <w:sz w:val="28"/>
          <w:szCs w:val="28"/>
        </w:rPr>
        <w:tab/>
        <w:t>Участник 2 (медик) в сознании, ранение левой руки, обильное кровотечение. Не может пользоваться левой рукой.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3.</w:t>
      </w:r>
      <w:r w:rsidRPr="00AF464D">
        <w:rPr>
          <w:rFonts w:ascii="Times New Roman" w:hAnsi="Times New Roman"/>
          <w:sz w:val="28"/>
          <w:szCs w:val="28"/>
        </w:rPr>
        <w:tab/>
        <w:t xml:space="preserve"> Участник 3 (специальность не важна) без сознания, ранение левой руки и ноги. Обильное кровотечение.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4.</w:t>
      </w:r>
      <w:r w:rsidRPr="00AF464D">
        <w:rPr>
          <w:rFonts w:ascii="Times New Roman" w:hAnsi="Times New Roman"/>
          <w:sz w:val="28"/>
          <w:szCs w:val="28"/>
        </w:rPr>
        <w:tab/>
        <w:t xml:space="preserve"> Участник 4-7 (специальность не важна) в сознании, 1 ранение левой руки. Раненной конечностью пользоваться не могут, могут ходить.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5.</w:t>
      </w:r>
      <w:r w:rsidRPr="00AF464D">
        <w:rPr>
          <w:rFonts w:ascii="Times New Roman" w:hAnsi="Times New Roman"/>
          <w:sz w:val="28"/>
          <w:szCs w:val="28"/>
        </w:rPr>
        <w:tab/>
        <w:t xml:space="preserve">Участник 8-10 (1 медик специальность остальных не важна) </w:t>
      </w:r>
      <w:r w:rsidRPr="00AF464D">
        <w:rPr>
          <w:rFonts w:ascii="Times New Roman" w:hAnsi="Times New Roman"/>
          <w:sz w:val="28"/>
          <w:szCs w:val="28"/>
        </w:rPr>
        <w:br/>
        <w:t xml:space="preserve">в сознании не </w:t>
      </w:r>
      <w:proofErr w:type="gramStart"/>
      <w:r w:rsidRPr="00AF464D">
        <w:rPr>
          <w:rFonts w:ascii="Times New Roman" w:hAnsi="Times New Roman"/>
          <w:sz w:val="28"/>
          <w:szCs w:val="28"/>
        </w:rPr>
        <w:t>ранены</w:t>
      </w:r>
      <w:proofErr w:type="gramEnd"/>
      <w:r w:rsidRPr="00AF464D">
        <w:rPr>
          <w:rFonts w:ascii="Times New Roman" w:hAnsi="Times New Roman"/>
          <w:sz w:val="28"/>
          <w:szCs w:val="28"/>
        </w:rPr>
        <w:t>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Места ранений обозначаются красным скотчем или красной краской. Когда вводные получены, а ранения обозначены в соответствие с </w:t>
      </w:r>
      <w:proofErr w:type="gramStart"/>
      <w:r w:rsidRPr="00AF464D">
        <w:rPr>
          <w:rFonts w:ascii="Times New Roman" w:hAnsi="Times New Roman"/>
          <w:sz w:val="28"/>
          <w:szCs w:val="28"/>
        </w:rPr>
        <w:t>вводными</w:t>
      </w:r>
      <w:proofErr w:type="gramEnd"/>
      <w:r w:rsidRPr="00AF464D">
        <w:rPr>
          <w:rFonts w:ascii="Times New Roman" w:hAnsi="Times New Roman"/>
          <w:sz w:val="28"/>
          <w:szCs w:val="28"/>
        </w:rPr>
        <w:t>, отряд строится в боевой порядок и судья состязания подает команду</w:t>
      </w:r>
      <w:r w:rsidRPr="00AF464D">
        <w:rPr>
          <w:rFonts w:ascii="Times New Roman" w:hAnsi="Times New Roman"/>
          <w:sz w:val="28"/>
          <w:szCs w:val="28"/>
        </w:rPr>
        <w:br/>
        <w:t>«К выполнению задания ПРИСТУПИТЬ!». По указанной команде участники в пешем порядке выдвигаются в направлении «красной» зоны. Войдя</w:t>
      </w:r>
      <w:r w:rsidRPr="00AF464D">
        <w:rPr>
          <w:rFonts w:ascii="Times New Roman" w:hAnsi="Times New Roman"/>
          <w:sz w:val="28"/>
          <w:szCs w:val="28"/>
        </w:rPr>
        <w:br/>
        <w:t>в «красную» зону, судья этапа подает сигнал, обозначающий взрыв гранаты</w:t>
      </w:r>
      <w:r w:rsidRPr="00AF464D">
        <w:rPr>
          <w:rFonts w:ascii="Times New Roman" w:hAnsi="Times New Roman"/>
          <w:sz w:val="28"/>
          <w:szCs w:val="28"/>
        </w:rPr>
        <w:br/>
        <w:t>(в качестве сигнала может быть хлопок, звук свистка или голосовая команда), по которому участники принимают положение «К бою» и начинают выполнять поставленную задачу. С этого момента начинается отсчет времени выполнения задачи.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Действия в «красной» зоне (Место ранения):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1.</w:t>
      </w:r>
      <w:r w:rsidRPr="00AF464D">
        <w:rPr>
          <w:rFonts w:ascii="Times New Roman" w:hAnsi="Times New Roman"/>
          <w:sz w:val="28"/>
          <w:szCs w:val="28"/>
        </w:rPr>
        <w:tab/>
        <w:t>При ранении каждый накладывает жгут на раненную конечность максимально высоко.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2.</w:t>
      </w:r>
      <w:r w:rsidRPr="00AF464D">
        <w:rPr>
          <w:rFonts w:ascii="Times New Roman" w:hAnsi="Times New Roman"/>
          <w:sz w:val="28"/>
          <w:szCs w:val="28"/>
        </w:rPr>
        <w:tab/>
        <w:t>После оказание самопомощи – помочь наложить жгут товарищам.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3.</w:t>
      </w:r>
      <w:r w:rsidRPr="00AF464D">
        <w:rPr>
          <w:rFonts w:ascii="Times New Roman" w:hAnsi="Times New Roman"/>
          <w:sz w:val="28"/>
          <w:szCs w:val="28"/>
        </w:rPr>
        <w:tab/>
      </w:r>
      <w:proofErr w:type="gramStart"/>
      <w:r w:rsidRPr="00AF464D">
        <w:rPr>
          <w:rFonts w:ascii="Times New Roman" w:hAnsi="Times New Roman"/>
          <w:sz w:val="28"/>
          <w:szCs w:val="28"/>
        </w:rPr>
        <w:t>Раненному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без сознания проверить дыхание (</w:t>
      </w:r>
      <w:r w:rsidRPr="00AF464D">
        <w:rPr>
          <w:rFonts w:ascii="Times New Roman" w:hAnsi="Times New Roman"/>
          <w:i/>
          <w:iCs/>
          <w:sz w:val="28"/>
          <w:szCs w:val="28"/>
        </w:rPr>
        <w:t>вводная после проверки – «дыхание в норме»</w:t>
      </w:r>
      <w:r w:rsidRPr="00AF464D">
        <w:rPr>
          <w:rFonts w:ascii="Times New Roman" w:hAnsi="Times New Roman"/>
          <w:sz w:val="28"/>
          <w:szCs w:val="28"/>
        </w:rPr>
        <w:t>), наложить жгуты на раненные конечности максимально высоко.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4.</w:t>
      </w:r>
      <w:r w:rsidRPr="00AF464D">
        <w:rPr>
          <w:rFonts w:ascii="Times New Roman" w:hAnsi="Times New Roman"/>
          <w:sz w:val="28"/>
          <w:szCs w:val="28"/>
        </w:rPr>
        <w:tab/>
        <w:t xml:space="preserve">Эвакуировать </w:t>
      </w:r>
      <w:proofErr w:type="gramStart"/>
      <w:r w:rsidRPr="00AF464D">
        <w:rPr>
          <w:rFonts w:ascii="Times New Roman" w:hAnsi="Times New Roman"/>
          <w:sz w:val="28"/>
          <w:szCs w:val="28"/>
        </w:rPr>
        <w:t>раненных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в «желтую» зону безопасным способом.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Действия в «желтой» зоне (безопасное место):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1.</w:t>
      </w:r>
      <w:r w:rsidRPr="00AF464D">
        <w:rPr>
          <w:rFonts w:ascii="Times New Roman" w:hAnsi="Times New Roman"/>
          <w:sz w:val="28"/>
          <w:szCs w:val="28"/>
        </w:rPr>
        <w:tab/>
        <w:t>Наложить ИПП на место ранения.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2.</w:t>
      </w:r>
      <w:r w:rsidRPr="00AF464D">
        <w:rPr>
          <w:rFonts w:ascii="Times New Roman" w:hAnsi="Times New Roman"/>
          <w:sz w:val="28"/>
          <w:szCs w:val="28"/>
        </w:rPr>
        <w:tab/>
        <w:t>Наложить второй жгут чуть выше точки ранения, снять первый жгут (далее – перемещение жгута).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3.</w:t>
      </w:r>
      <w:r w:rsidRPr="00AF464D">
        <w:rPr>
          <w:rFonts w:ascii="Times New Roman" w:hAnsi="Times New Roman"/>
          <w:sz w:val="28"/>
          <w:szCs w:val="28"/>
        </w:rPr>
        <w:tab/>
        <w:t xml:space="preserve">Раненному без сознания: снова проверить дыхание (вводная – «дыхания нет»), провести сердечно-легочную реанимацию на манекене для </w:t>
      </w:r>
      <w:r w:rsidRPr="00AF464D">
        <w:rPr>
          <w:rFonts w:ascii="Times New Roman" w:hAnsi="Times New Roman"/>
          <w:sz w:val="28"/>
          <w:szCs w:val="28"/>
        </w:rPr>
        <w:lastRenderedPageBreak/>
        <w:t>СЛ</w:t>
      </w:r>
      <w:proofErr w:type="gramStart"/>
      <w:r w:rsidRPr="00AF464D">
        <w:rPr>
          <w:rFonts w:ascii="Times New Roman" w:hAnsi="Times New Roman"/>
          <w:sz w:val="28"/>
          <w:szCs w:val="28"/>
        </w:rPr>
        <w:t>Р(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после трёх циклов и проверки дыхания даётся вводная «дыхание появилось»), провести те же действия что и для других раненных (наложение ИПП, перемещение жгута), перевести в боковое устойчивое положение. 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4.</w:t>
      </w:r>
      <w:r w:rsidRPr="00AF464D">
        <w:rPr>
          <w:rFonts w:ascii="Times New Roman" w:hAnsi="Times New Roman"/>
          <w:sz w:val="28"/>
          <w:szCs w:val="28"/>
        </w:rPr>
        <w:tab/>
        <w:t xml:space="preserve">Провести осмотр раненных на предмет других ранений (по мере осмотра давать </w:t>
      </w:r>
      <w:proofErr w:type="gramStart"/>
      <w:r w:rsidRPr="00AF464D">
        <w:rPr>
          <w:rFonts w:ascii="Times New Roman" w:hAnsi="Times New Roman"/>
          <w:sz w:val="28"/>
          <w:szCs w:val="28"/>
        </w:rPr>
        <w:t>вводные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на отсутствие других ранений).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Состязание завершается после доклада отряда о выполнении задачи. </w:t>
      </w:r>
      <w:r w:rsidRPr="00AF464D">
        <w:rPr>
          <w:rFonts w:ascii="Times New Roman" w:hAnsi="Times New Roman"/>
          <w:sz w:val="28"/>
          <w:szCs w:val="28"/>
        </w:rPr>
        <w:br/>
        <w:t>При докладе отряда отсчет времени останавливается.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2F2" w:rsidRPr="00AF464D" w:rsidRDefault="005012F2" w:rsidP="005012F2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AF464D">
        <w:rPr>
          <w:rFonts w:ascii="Times New Roman" w:hAnsi="Times New Roman"/>
          <w:b/>
          <w:bCs/>
          <w:iCs/>
          <w:sz w:val="28"/>
          <w:szCs w:val="28"/>
        </w:rPr>
        <w:t>Система оценивания:</w:t>
      </w:r>
    </w:p>
    <w:p w:rsidR="005012F2" w:rsidRPr="00AF464D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Контрольное время выполнения задачи – 20 минут. </w:t>
      </w:r>
    </w:p>
    <w:p w:rsidR="005012F2" w:rsidRPr="000D6C53" w:rsidRDefault="005012F2" w:rsidP="005012F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Правильность выполнения практических заданий оценивается судьей состязания согласно таблице начисления баллов и вносится в сводную ведомость.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Баллы начисляются в соответствии с таблицей</w:t>
      </w:r>
      <w:r w:rsidRPr="00AF464D">
        <w:rPr>
          <w:rFonts w:ascii="Times New Roman" w:hAnsi="Times New Roman"/>
          <w:iCs/>
          <w:sz w:val="28"/>
          <w:szCs w:val="28"/>
        </w:rPr>
        <w:t xml:space="preserve"> систем</w:t>
      </w:r>
      <w:r>
        <w:rPr>
          <w:rFonts w:ascii="Times New Roman" w:hAnsi="Times New Roman"/>
          <w:iCs/>
          <w:sz w:val="28"/>
          <w:szCs w:val="28"/>
        </w:rPr>
        <w:t>ы</w:t>
      </w:r>
      <w:r w:rsidRPr="00AF464D">
        <w:rPr>
          <w:rFonts w:ascii="Times New Roman" w:hAnsi="Times New Roman"/>
          <w:iCs/>
          <w:sz w:val="28"/>
          <w:szCs w:val="28"/>
        </w:rPr>
        <w:t xml:space="preserve"> начисления баллов:</w:t>
      </w:r>
    </w:p>
    <w:p w:rsidR="005012F2" w:rsidRPr="00AF464D" w:rsidRDefault="005012F2" w:rsidP="005012F2">
      <w:pPr>
        <w:pStyle w:val="a5"/>
        <w:tabs>
          <w:tab w:val="left" w:pos="1134"/>
          <w:tab w:val="left" w:pos="1560"/>
        </w:tabs>
        <w:jc w:val="right"/>
        <w:rPr>
          <w:rFonts w:ascii="Times New Roman" w:hAnsi="Times New Roman"/>
          <w:i/>
          <w:sz w:val="20"/>
          <w:szCs w:val="20"/>
        </w:rPr>
      </w:pPr>
    </w:p>
    <w:tbl>
      <w:tblPr>
        <w:tblW w:w="945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4"/>
        <w:gridCol w:w="7696"/>
        <w:gridCol w:w="1187"/>
      </w:tblGrid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Описание аспекта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sz w:val="24"/>
                <w:szCs w:val="24"/>
              </w:rPr>
              <w:t>Балл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Выдвижение осуществлялось с контролем секторов, оружие контролировалось участником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Каждый правильно наложенный жгут в «красной» зоне.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Участники осуществили </w:t>
            </w: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контроль за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оружием раненого без сознания (оружие поставлено на предохранитель, магазин отсоединён)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Участники проверили дыхание раненного без сознания в «красной» зоне (способ «слышу, вижу, ощущаю» в течени</w:t>
            </w: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и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10 секунд вслух)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AF464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Раненные</w:t>
            </w:r>
            <w:proofErr w:type="gramEnd"/>
            <w:r w:rsidRPr="00AF464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эвакуированы в «желтую» зону безопасными способами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Каждое правильное перемещение жгута в «желтой» зоне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Каждый правильно наложенный ИПП в «желтой» зоне (повязка не спадает, перекрывает края раны, не разматывается)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Участники проверили дыхание раненного без сознания в «желтой» зоне (способ «слышу, вижу, ощущаю» в течени</w:t>
            </w: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и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10 секунд вслух)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9.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Участники привели раненного без сознания в боковое устойчивое положение</w:t>
            </w:r>
            <w:proofErr w:type="gramEnd"/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10.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Участники успешно провели СЛР в «желтой» зоне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11.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Участники осмотрели раненных на предмет других ранений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Участники действовали слаженно и четко, не допустили бардака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lastRenderedPageBreak/>
              <w:t>13.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Командир осуществлял управление подразделением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5012F2" w:rsidRPr="00AF464D" w:rsidTr="00B20C64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14.</w:t>
            </w:r>
          </w:p>
        </w:tc>
        <w:tc>
          <w:tcPr>
            <w:tcW w:w="7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Участники осуществляли </w:t>
            </w: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контроль за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своим оружием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2F2" w:rsidRPr="00AF464D" w:rsidRDefault="005012F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</w:t>
            </w:r>
          </w:p>
        </w:tc>
      </w:tr>
    </w:tbl>
    <w:p w:rsidR="005012F2" w:rsidRDefault="005012F2" w:rsidP="005012F2">
      <w:pPr>
        <w:spacing w:after="0" w:line="240" w:lineRule="auto"/>
        <w:jc w:val="center"/>
        <w:rPr>
          <w:sz w:val="28"/>
          <w:szCs w:val="28"/>
        </w:rPr>
      </w:pP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2237E"/>
    <w:multiLevelType w:val="hybridMultilevel"/>
    <w:tmpl w:val="B69CECD6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5012F2"/>
    <w:rsid w:val="005012F2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2F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5012F2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5012F2"/>
    <w:rPr>
      <w:rFonts w:ascii="Calibri" w:eastAsia="Calibri" w:hAnsi="Calibri" w:cs="Times New Roman"/>
    </w:rPr>
  </w:style>
  <w:style w:type="paragraph" w:styleId="a5">
    <w:name w:val="No Spacing"/>
    <w:basedOn w:val="a"/>
    <w:uiPriority w:val="1"/>
    <w:qFormat/>
    <w:rsid w:val="005012F2"/>
    <w:pPr>
      <w:spacing w:after="0" w:line="240" w:lineRule="auto"/>
    </w:pPr>
    <w:rPr>
      <w:rFonts w:asciiTheme="minorHAnsi" w:eastAsiaTheme="minorHAnsi" w:hAnsiTheme="minorHAnsi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914</Words>
  <Characters>5212</Characters>
  <Application>Microsoft Office Word</Application>
  <DocSecurity>0</DocSecurity>
  <Lines>43</Lines>
  <Paragraphs>12</Paragraphs>
  <ScaleCrop>false</ScaleCrop>
  <Company/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2026-05-05T10:59:00Z</cp:lastPrinted>
  <dcterms:created xsi:type="dcterms:W3CDTF">2026-05-05T10:58:00Z</dcterms:created>
  <dcterms:modified xsi:type="dcterms:W3CDTF">2026-05-05T10:59:00Z</dcterms:modified>
</cp:coreProperties>
</file>