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D90" w:rsidRDefault="003C0D90" w:rsidP="00304BE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ЛЕКЦИЯ </w:t>
      </w:r>
      <w:r w:rsidR="00445A85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. ПРОБЛЕМА АВТОРА И ТВОРЧЕСКАЯ ИНДИВИДУАЛЬНОСТЬ ПИСАТЕЛЯ</w:t>
      </w:r>
      <w:r w:rsidR="00304BE4">
        <w:rPr>
          <w:rFonts w:ascii="Times New Roman" w:hAnsi="Times New Roman" w:cs="Times New Roman"/>
          <w:b/>
          <w:sz w:val="28"/>
          <w:szCs w:val="28"/>
        </w:rPr>
        <w:t>.</w:t>
      </w:r>
    </w:p>
    <w:p w:rsidR="00304BE4" w:rsidRDefault="00304BE4" w:rsidP="003C0D9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0D90" w:rsidRDefault="003C0D90" w:rsidP="003C0D9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ПЛАН</w:t>
      </w:r>
    </w:p>
    <w:p w:rsidR="003C0D90" w:rsidRDefault="00304BE4" w:rsidP="003C0D9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3C0D90">
        <w:rPr>
          <w:rFonts w:ascii="Times New Roman" w:hAnsi="Times New Roman" w:cs="Times New Roman"/>
          <w:bCs/>
          <w:sz w:val="28"/>
          <w:szCs w:val="28"/>
        </w:rPr>
        <w:t>оняти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="003C0D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0D90" w:rsidRPr="00304BE4">
        <w:rPr>
          <w:rFonts w:ascii="Times New Roman" w:hAnsi="Times New Roman" w:cs="Times New Roman"/>
          <w:bCs/>
          <w:i/>
          <w:sz w:val="28"/>
          <w:szCs w:val="28"/>
        </w:rPr>
        <w:t>автор</w:t>
      </w:r>
      <w:r w:rsidR="003C0D90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>
        <w:rPr>
          <w:rFonts w:ascii="Times New Roman" w:hAnsi="Times New Roman" w:cs="Times New Roman"/>
          <w:bCs/>
          <w:sz w:val="28"/>
          <w:szCs w:val="28"/>
        </w:rPr>
        <w:t>теории литературы</w:t>
      </w:r>
      <w:r w:rsidR="003C0D90">
        <w:rPr>
          <w:rFonts w:ascii="Times New Roman" w:hAnsi="Times New Roman" w:cs="Times New Roman"/>
          <w:bCs/>
          <w:sz w:val="28"/>
          <w:szCs w:val="28"/>
        </w:rPr>
        <w:t>.</w:t>
      </w:r>
    </w:p>
    <w:p w:rsidR="003C0D90" w:rsidRDefault="003C0D90" w:rsidP="003C0D9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Различные подходы к проблеме автора в современном литературоведении. </w:t>
      </w:r>
    </w:p>
    <w:p w:rsidR="003C0D90" w:rsidRDefault="00304BE4" w:rsidP="003C0D9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Биографический метод в литературоведении и п</w:t>
      </w:r>
      <w:r w:rsidR="003C0D90">
        <w:rPr>
          <w:rFonts w:ascii="Times New Roman" w:hAnsi="Times New Roman" w:cs="Times New Roman"/>
          <w:bCs/>
          <w:sz w:val="28"/>
          <w:szCs w:val="28"/>
        </w:rPr>
        <w:t>ринципы</w:t>
      </w:r>
      <w:r w:rsidR="003C0D90">
        <w:rPr>
          <w:rFonts w:ascii="Times New Roman" w:hAnsi="Times New Roman" w:cs="Times New Roman"/>
          <w:sz w:val="28"/>
          <w:szCs w:val="28"/>
        </w:rPr>
        <w:t xml:space="preserve"> построения «литературной биографии». </w:t>
      </w:r>
    </w:p>
    <w:p w:rsidR="003C0D90" w:rsidRDefault="003C0D90" w:rsidP="003C0D90">
      <w:pPr>
        <w:pStyle w:val="a3"/>
        <w:autoSpaceDN w:val="0"/>
        <w:spacing w:after="0"/>
        <w:ind w:left="426"/>
        <w:jc w:val="both"/>
        <w:rPr>
          <w:rFonts w:ascii="Times New Roman" w:eastAsia="Times New Roman CYR" w:hAnsi="Times New Roman" w:cs="Times New Roman"/>
          <w:b/>
          <w:sz w:val="28"/>
          <w:szCs w:val="28"/>
          <w:lang w:eastAsia="ru-RU" w:bidi="ru-RU"/>
        </w:rPr>
      </w:pPr>
    </w:p>
    <w:p w:rsidR="003C0D90" w:rsidRDefault="003C0D90" w:rsidP="003C0D9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 (от лат.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виновник, основатель, учредитель, сочинитель) – одно из ключевых понятий литератур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указывающее на создателя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субъекта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художественного текста.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теор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литературы различаются: 1) автор биографический – реальная творческая личность, 2) автор в его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внутритекстовом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художественном воплощении.</w:t>
      </w:r>
    </w:p>
    <w:p w:rsidR="003C0D90" w:rsidRDefault="003C0D90" w:rsidP="003C0D9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Понятие об авторе как лице эмпирико-биографическом и всецело ответственном за сочиненное им произведение укорен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илось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осмысления природы и значения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художественного вымысла, который часто принима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за несомненную 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правду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 то, что было или происходило на самом деле.</w:t>
      </w:r>
    </w:p>
    <w:p w:rsidR="003C0D90" w:rsidRDefault="003C0D90" w:rsidP="00B20EF3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устном коллективном народном творчестве (фольклоре) категория автора 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предполагает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персональной ответственности за 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Место автора текста 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исполнитель – певец, сказитель, рассказчик и т. п.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Отсюда свободное оперирование с художественными деталями, наличие множества вариативных решений.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 в процессе дальнейшего художественного развития происходит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постепенное</w:t>
      </w:r>
      <w:r w:rsidR="00B37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осознание художественно</w:t>
      </w:r>
      <w:r w:rsidR="00880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текса как личной</w:t>
      </w:r>
      <w:r w:rsidR="00B37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«собственности»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возрастание личностного начала, усиление роли </w:t>
      </w:r>
      <w:r w:rsidR="00A023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индивидуальности. </w:t>
      </w:r>
      <w:r w:rsidR="00041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русской литературе 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процесс</w:t>
      </w:r>
      <w:r w:rsidR="00041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достаточно явственно обнаруживается</w:t>
      </w:r>
      <w:r w:rsidR="000410B1" w:rsidRPr="00041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1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410B1" w:rsidRPr="00041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10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XVIII</w:t>
      </w:r>
      <w:r w:rsidR="00041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веке, что выражается, в частности, в </w:t>
      </w:r>
      <w:r w:rsidR="00041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остроте литературной полемики и достигает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апогея в эпоху романтизма.</w:t>
      </w:r>
      <w:r w:rsidR="00B20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Именно в этот период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 выступает как устроитель, воплотитель и выразитель эмоционально-смысловой целостности,</w:t>
      </w:r>
      <w:r w:rsidR="000C14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единственно «ответственный» 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</w:t>
      </w:r>
      <w:r w:rsidR="000C14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произведение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C0D90" w:rsidRDefault="003C0D90" w:rsidP="003C0D9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Вместе с тем известны признания многих авторов, связанные с тем, что литературные герои в процессе их создания начинают жить как бы самостоятельно, по неписаным законам собственной органики, обретают некую внутреннюю суверенность и поступают при этом вопреки изначальным авторским ожиданиям и </w:t>
      </w:r>
      <w:r w:rsidR="00B20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замыслам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C14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(пример этот давно стал хрестоматийным), что Пушкин как-то одному из приятелей своих сознался: «Представь, какую штуку удрала со мной Татьяна! Она – замуж вышла. Этого я никак не ожидал от нее». </w:t>
      </w:r>
      <w:r w:rsidR="00B20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Л. Толстой говорил аналогично: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«То же самое и я могу сказать про Анну Каренину. Вообще герои и героини мои делают иногда такие штуки, каких я не желал бы: они делают то, что должны делать в действительной жизни и как бывает в действительной жизни, а не то, что мне хочется...».</w:t>
      </w:r>
    </w:p>
    <w:p w:rsidR="003D3421" w:rsidRDefault="003C0D90" w:rsidP="003D3421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таком случае</w:t>
      </w:r>
      <w:r w:rsidR="000C14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="00B20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аряду с реальным автором-создателем произведения  как бы действует </w:t>
      </w:r>
      <w:proofErr w:type="spellStart"/>
      <w:r w:rsidR="00B20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внутритекстовой</w:t>
      </w:r>
      <w:proofErr w:type="spellEnd"/>
      <w:r w:rsidR="00B20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="00B20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затекстовой</w:t>
      </w:r>
      <w:proofErr w:type="spellEnd"/>
      <w:r w:rsidR="00B20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автор, </w:t>
      </w:r>
      <w:r w:rsidR="000C14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 часто проявляется на уровне подсознания</w:t>
      </w:r>
      <w:r w:rsidR="00B20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D3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D3421" w:rsidRDefault="00B04F5D" w:rsidP="003D3421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B04F5D">
        <w:rPr>
          <w:rFonts w:ascii="Times New Roman" w:hAnsi="Times New Roman" w:cs="Times New Roman"/>
          <w:color w:val="333333"/>
          <w:sz w:val="28"/>
          <w:szCs w:val="28"/>
        </w:rPr>
        <w:t>В специальной литературе можно встретить выражение «авторское я». В связи с этим необходимо сказать, что «я» как непосредственное выражение авторской личности может употребляться в письме, в объяснительной записке, в заявлении</w:t>
      </w:r>
      <w:r w:rsidR="003D3421">
        <w:rPr>
          <w:rFonts w:ascii="Times New Roman" w:hAnsi="Times New Roman" w:cs="Times New Roman"/>
          <w:color w:val="333333"/>
          <w:sz w:val="28"/>
          <w:szCs w:val="28"/>
        </w:rPr>
        <w:t>, анкете</w:t>
      </w:r>
      <w:r w:rsidRPr="00B04F5D">
        <w:rPr>
          <w:rFonts w:ascii="Times New Roman" w:hAnsi="Times New Roman" w:cs="Times New Roman"/>
          <w:color w:val="333333"/>
          <w:sz w:val="28"/>
          <w:szCs w:val="28"/>
        </w:rPr>
        <w:t xml:space="preserve"> и подобных текстах. </w:t>
      </w:r>
      <w:proofErr w:type="gramStart"/>
      <w:r w:rsidRPr="00B04F5D">
        <w:rPr>
          <w:rFonts w:ascii="Times New Roman" w:hAnsi="Times New Roman" w:cs="Times New Roman"/>
          <w:color w:val="333333"/>
          <w:sz w:val="28"/>
          <w:szCs w:val="28"/>
        </w:rPr>
        <w:t>В художественных текстах такого «я» быть не может, потому что «всякое "я" художественного произведения — образ».</w:t>
      </w:r>
      <w:proofErr w:type="gramEnd"/>
      <w:r w:rsidRPr="00B04F5D">
        <w:rPr>
          <w:rFonts w:ascii="Times New Roman" w:hAnsi="Times New Roman" w:cs="Times New Roman"/>
          <w:color w:val="333333"/>
          <w:sz w:val="28"/>
          <w:szCs w:val="28"/>
        </w:rPr>
        <w:t xml:space="preserve"> М. Пришвин писал: «&lt;...&gt; Я знаю, что для творчества надо выходить из себя</w:t>
      </w:r>
      <w:r w:rsidR="003D3421">
        <w:rPr>
          <w:rFonts w:ascii="Times New Roman" w:hAnsi="Times New Roman" w:cs="Times New Roman"/>
          <w:color w:val="333333"/>
          <w:sz w:val="28"/>
          <w:szCs w:val="28"/>
        </w:rPr>
        <w:t xml:space="preserve"> …</w:t>
      </w:r>
      <w:r w:rsidRPr="00B04F5D">
        <w:rPr>
          <w:rFonts w:ascii="Times New Roman" w:hAnsi="Times New Roman" w:cs="Times New Roman"/>
          <w:color w:val="333333"/>
          <w:sz w:val="28"/>
          <w:szCs w:val="28"/>
        </w:rPr>
        <w:t xml:space="preserve"> забывать свои лишние мысли до того, что потом если и напишется о себе, то это будет уже я сотворенное и, значит, как мы» («Журавлиная родина»).</w:t>
      </w:r>
      <w:r w:rsidR="003D3421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B04F5D" w:rsidRPr="00B04F5D" w:rsidRDefault="00B04F5D" w:rsidP="003D3421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B04F5D">
        <w:rPr>
          <w:rFonts w:ascii="Times New Roman" w:hAnsi="Times New Roman" w:cs="Times New Roman"/>
          <w:color w:val="333333"/>
          <w:sz w:val="28"/>
          <w:szCs w:val="28"/>
        </w:rPr>
        <w:t>«</w:t>
      </w:r>
      <w:proofErr w:type="gramStart"/>
      <w:r w:rsidRPr="00B04F5D">
        <w:rPr>
          <w:rFonts w:ascii="Times New Roman" w:hAnsi="Times New Roman" w:cs="Times New Roman"/>
          <w:color w:val="333333"/>
          <w:sz w:val="28"/>
          <w:szCs w:val="28"/>
        </w:rPr>
        <w:t>Сотворенное</w:t>
      </w:r>
      <w:proofErr w:type="gramEnd"/>
      <w:r w:rsidRPr="00B04F5D">
        <w:rPr>
          <w:rFonts w:ascii="Times New Roman" w:hAnsi="Times New Roman" w:cs="Times New Roman"/>
          <w:color w:val="333333"/>
          <w:sz w:val="28"/>
          <w:szCs w:val="28"/>
        </w:rPr>
        <w:t xml:space="preserve"> я» не тождественно образу автора. </w:t>
      </w:r>
      <w:r w:rsidR="000C14C2">
        <w:rPr>
          <w:rFonts w:ascii="Times New Roman" w:hAnsi="Times New Roman" w:cs="Times New Roman"/>
          <w:color w:val="333333"/>
          <w:sz w:val="28"/>
          <w:szCs w:val="28"/>
        </w:rPr>
        <w:t>Э</w:t>
      </w:r>
      <w:r w:rsidR="003D3421">
        <w:rPr>
          <w:rFonts w:ascii="Times New Roman" w:hAnsi="Times New Roman" w:cs="Times New Roman"/>
          <w:color w:val="333333"/>
          <w:sz w:val="28"/>
          <w:szCs w:val="28"/>
        </w:rPr>
        <w:t xml:space="preserve">той проблемой занимался В.В. </w:t>
      </w:r>
      <w:r w:rsidRPr="00B04F5D">
        <w:rPr>
          <w:rFonts w:ascii="Times New Roman" w:hAnsi="Times New Roman" w:cs="Times New Roman"/>
          <w:color w:val="333333"/>
          <w:sz w:val="28"/>
          <w:szCs w:val="28"/>
        </w:rPr>
        <w:t>Виноградов</w:t>
      </w:r>
      <w:r w:rsidR="003D3421">
        <w:rPr>
          <w:rFonts w:ascii="Times New Roman" w:hAnsi="Times New Roman" w:cs="Times New Roman"/>
          <w:color w:val="333333"/>
          <w:sz w:val="28"/>
          <w:szCs w:val="28"/>
        </w:rPr>
        <w:t xml:space="preserve">. Он писал, что от </w:t>
      </w:r>
      <w:r w:rsidRPr="00B04F5D">
        <w:rPr>
          <w:rFonts w:ascii="Times New Roman" w:hAnsi="Times New Roman" w:cs="Times New Roman"/>
          <w:color w:val="333333"/>
          <w:sz w:val="28"/>
          <w:szCs w:val="28"/>
        </w:rPr>
        <w:t xml:space="preserve">структуры "образа автора" </w:t>
      </w:r>
      <w:r w:rsidRPr="00B04F5D">
        <w:rPr>
          <w:rFonts w:ascii="Times New Roman" w:hAnsi="Times New Roman" w:cs="Times New Roman"/>
          <w:color w:val="333333"/>
          <w:sz w:val="28"/>
          <w:szCs w:val="28"/>
        </w:rPr>
        <w:lastRenderedPageBreak/>
        <w:t>следует отличать структурные формы образа "я" в разных жанрах литературы. Повествовательное "я" в новелле, повести и романе со всеми относящимися к нему формами выражения — совсем иной структуры, чем "я" лирического произведения.</w:t>
      </w:r>
    </w:p>
    <w:p w:rsidR="000F2FAB" w:rsidRPr="00614473" w:rsidRDefault="00B04F5D" w:rsidP="00B04F5D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3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действительно, в</w:t>
      </w:r>
      <w:r w:rsidR="003C0D90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лирике образ автора более сложен. </w:t>
      </w:r>
      <w:proofErr w:type="gramStart"/>
      <w:r w:rsidR="000F2FAB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большинстве случаев </w:t>
      </w:r>
      <w:r w:rsidR="003C0D90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авторское лирическое </w:t>
      </w:r>
      <w:r w:rsidR="003C0D90" w:rsidRPr="0061447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</w:t>
      </w:r>
      <w:r w:rsidR="003C0D90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F2FAB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реализует себя в монологе от первого лица (Пушкин:</w:t>
      </w:r>
      <w:proofErr w:type="gramEnd"/>
      <w:r w:rsidR="000F2FAB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0F2FAB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«Я помню чудное мгновенье…), но оно </w:t>
      </w:r>
      <w:r w:rsidR="003C0D90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0F2FAB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3C0D90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жет быть передоверено </w:t>
      </w:r>
      <w:r w:rsidR="000F2FAB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другим</w:t>
      </w:r>
      <w:r w:rsidR="003C0D90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F2FAB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лирическим </w:t>
      </w:r>
      <w:r w:rsidR="003C0D90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героям</w:t>
      </w:r>
      <w:r w:rsidR="000F2FAB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3C0D90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персонажам </w:t>
      </w:r>
      <w:r w:rsidR="000F2FAB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3C0D90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называем</w:t>
      </w:r>
      <w:r w:rsidR="000F2FAB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3C0D90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ролев</w:t>
      </w:r>
      <w:r w:rsidR="000F2FAB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3C0D90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лирик</w:t>
      </w:r>
      <w:r w:rsidR="000F2FAB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3C0D90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выражено в диалог</w:t>
      </w:r>
      <w:r w:rsidR="000F2FAB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ической или описательно повествовательных формах (напр.: поэзия Н.А. Некрасова)</w:t>
      </w:r>
      <w:r w:rsidR="003C0D90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End"/>
    </w:p>
    <w:p w:rsidR="003C0D90" w:rsidRPr="00614473" w:rsidRDefault="003C0D90" w:rsidP="003C0D90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драме автор в </w:t>
      </w:r>
      <w:r w:rsidR="00614473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</w:t>
      </w:r>
      <w:r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большей степени оказывается в тени </w:t>
      </w:r>
      <w:r w:rsidR="00614473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действующих лиц</w:t>
      </w:r>
      <w:r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14473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прямое (открытое)</w:t>
      </w:r>
      <w:r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присутствие </w:t>
      </w:r>
      <w:r w:rsidR="00614473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скорее </w:t>
      </w:r>
      <w:r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усматривается в заглавии, эпиграфе (если он есть), списке </w:t>
      </w:r>
      <w:r w:rsidR="00614473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героев</w:t>
      </w:r>
      <w:r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разного рода сценических указаниях, предуведомлениях</w:t>
      </w:r>
      <w:r w:rsidR="00614473"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(«Ревизор» Н.В. Гоголя)</w:t>
      </w:r>
      <w:r w:rsidRP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1E82" w:rsidRDefault="000C14C2" w:rsidP="00627284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Эпос предоставляет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наибольшие возможности для различных модификаций образа автора. </w:t>
      </w:r>
      <w:r w:rsid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автобиографических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эпических</w:t>
      </w:r>
      <w:r w:rsid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жанр</w:t>
      </w:r>
      <w:r w:rsid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«я» повествователя</w:t>
      </w:r>
      <w:r w:rsid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уподобляется роли лирического «Я», поскольку описываемые события непосредственным образом проецируются на личность и перипетии жизненной судьбы самого автора</w:t>
      </w:r>
      <w:r w:rsidR="003C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C14C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614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других случаях а</w:t>
      </w:r>
      <w:r w:rsidR="003C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втор может передоверять свои сюжеты сочиненному им, подставному </w:t>
      </w:r>
      <w:r w:rsidR="00597FC1" w:rsidRPr="00597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</w:t>
      </w:r>
      <w:r w:rsidR="003C0D90" w:rsidRPr="00597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ассказчику</w:t>
      </w:r>
      <w:r w:rsidR="003C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(участнику событий, хроникеру, очевидцу и пр.) или </w:t>
      </w:r>
      <w:r w:rsidR="00597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нескольким </w:t>
      </w:r>
      <w:r w:rsidR="003C0D90" w:rsidRPr="00597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рассказчикам</w:t>
      </w:r>
      <w:r w:rsidR="003C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могут быть </w:t>
      </w:r>
      <w:r w:rsidR="00303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одновременно </w:t>
      </w:r>
      <w:r w:rsidR="003C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персонажами повествования. Рассказчик ведет повествование от первого</w:t>
      </w:r>
      <w:r w:rsidR="00303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третьего</w:t>
      </w:r>
      <w:r w:rsidR="003C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лица в зависимости от его близости</w:t>
      </w:r>
      <w:r w:rsidR="00303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r w:rsidR="003C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чуждости </w:t>
      </w:r>
      <w:r w:rsidR="00303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внутреннему миру сочинителя. Однако в </w:t>
      </w:r>
      <w:r w:rsidR="003C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любом случае объединяющим началом эпического текста является авторское сознание, проливающее свет на целое и на все составляющие художественного текста.</w:t>
      </w:r>
      <w:r w:rsidR="00303584" w:rsidRPr="003035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27284" w:rsidRDefault="00303584" w:rsidP="00627284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Авторская субъективность отчетливо проявляется во всех компонентах произведения. Но для читателя, как правило, знаковое значение имеют заглавие, эпиграф, начало, финал основного текста. Эти моменты </w:t>
      </w:r>
      <w:r w:rsidRPr="00303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направляют читательское восприятие, позволяют судить о мастерстве автора в построении интриги, развертывании характеров и т.п.</w:t>
      </w:r>
      <w:r w:rsidR="006272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35C44" w:rsidRDefault="00627284" w:rsidP="00F75528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говорили об отношении к проблеме автора В.В. Виноградова, но в</w:t>
      </w:r>
      <w:r w:rsidR="00A03D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теории литературы име</w:t>
      </w:r>
      <w:r w:rsidR="00535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A03D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место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другие </w:t>
      </w:r>
      <w:r w:rsidR="00A03D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концепции.</w:t>
      </w:r>
      <w:r w:rsidR="00B22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Принципиально</w:t>
      </w:r>
      <w:r w:rsidR="00535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иная</w:t>
      </w:r>
      <w:r w:rsidR="007D27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22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принадлежит М.М. Бахтину</w:t>
      </w:r>
      <w:proofErr w:type="gramStart"/>
      <w:r w:rsidR="00535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535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r w:rsidR="007D271D">
        <w:rPr>
          <w:rFonts w:ascii="Times New Roman" w:hAnsi="Times New Roman" w:cs="Times New Roman"/>
          <w:color w:val="333333"/>
          <w:sz w:val="28"/>
          <w:szCs w:val="28"/>
        </w:rPr>
        <w:t xml:space="preserve">ченый писал об </w:t>
      </w:r>
      <w:r w:rsidR="007D271D" w:rsidRPr="007D271D">
        <w:rPr>
          <w:rFonts w:ascii="Times New Roman" w:hAnsi="Times New Roman" w:cs="Times New Roman"/>
          <w:color w:val="333333"/>
          <w:sz w:val="28"/>
          <w:szCs w:val="28"/>
        </w:rPr>
        <w:t>"образе" автора</w:t>
      </w:r>
      <w:r w:rsidR="00AB2760">
        <w:rPr>
          <w:rFonts w:ascii="Times New Roman" w:hAnsi="Times New Roman" w:cs="Times New Roman"/>
          <w:color w:val="333333"/>
          <w:sz w:val="28"/>
          <w:szCs w:val="28"/>
        </w:rPr>
        <w:t xml:space="preserve"> как</w:t>
      </w:r>
      <w:r w:rsidR="007D271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3C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</w:t>
      </w:r>
      <w:r w:rsidR="00AB27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3C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художественного события. </w:t>
      </w:r>
      <w:r w:rsidR="001E2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одной из предыдущих лекций мы говорили о теории диалога М.М. Бахтина, который, по его мнению, организует художественный текст. Это диалог </w:t>
      </w:r>
      <w:proofErr w:type="gramStart"/>
      <w:r w:rsidR="001E2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</w:t>
      </w:r>
      <w:proofErr w:type="gramEnd"/>
      <w:r w:rsidR="001E2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 Друг</w:t>
      </w:r>
      <w:r w:rsidR="001E2E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им.</w:t>
      </w:r>
      <w:r w:rsidR="003C0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>М. М. Бахтин</w:t>
      </w:r>
      <w:r w:rsidR="004F35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>различается слово автора и «чужое слово.</w:t>
      </w:r>
      <w:r w:rsidR="004F35C1">
        <w:rPr>
          <w:rFonts w:ascii="Times New Roman" w:hAnsi="Times New Roman" w:cs="Times New Roman"/>
          <w:color w:val="000000"/>
          <w:sz w:val="28"/>
          <w:szCs w:val="28"/>
        </w:rPr>
        <w:t xml:space="preserve"> Но, согласно его концепции, а</w:t>
      </w:r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>втор относится к герою как к</w:t>
      </w:r>
      <w:r w:rsidR="004F35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>самостоятельному человеку, имеющему свою позицию, как к другому субъекту,</w:t>
      </w:r>
      <w:r w:rsidR="004F35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>обладающему</w:t>
      </w:r>
      <w:r w:rsidR="004F35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>своим</w:t>
      </w:r>
      <w:r w:rsidR="004F35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>собственным</w:t>
      </w:r>
      <w:r w:rsidR="004F35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>словом</w:t>
      </w:r>
      <w:r w:rsidR="00535C44">
        <w:rPr>
          <w:rFonts w:ascii="Times New Roman" w:hAnsi="Times New Roman" w:cs="Times New Roman"/>
          <w:color w:val="000000"/>
          <w:sz w:val="28"/>
          <w:szCs w:val="28"/>
        </w:rPr>
        <w:t>, наравне со словом автора</w:t>
      </w:r>
      <w:proofErr w:type="gramStart"/>
      <w:r w:rsidR="00535C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4F35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>Это</w:t>
      </w:r>
      <w:r w:rsidR="004F35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>полифонический</w:t>
      </w:r>
      <w:r w:rsidR="004F35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>принцип,</w:t>
      </w:r>
      <w:r w:rsidR="004F35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 xml:space="preserve">противоположный </w:t>
      </w:r>
      <w:proofErr w:type="spellStart"/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>монологизму</w:t>
      </w:r>
      <w:proofErr w:type="spellEnd"/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F35C1">
        <w:rPr>
          <w:rFonts w:ascii="Times New Roman" w:hAnsi="Times New Roman" w:cs="Times New Roman"/>
          <w:color w:val="000000"/>
          <w:sz w:val="28"/>
          <w:szCs w:val="28"/>
        </w:rPr>
        <w:t xml:space="preserve"> Данная мысль реализовалась в знаменитом труде М.М. Бахтина о полифонизме Ф.М. Достоевского.</w:t>
      </w:r>
      <w:r w:rsidR="00F755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75528" w:rsidRDefault="00627284" w:rsidP="00F75528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Обычно теории В.В. Виноградова и М.</w:t>
      </w:r>
      <w:r w:rsidR="00F75528"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. Бахтина противопоставляют. Конечно, в их позициях были различия, но нужно иметь в</w:t>
      </w:r>
      <w:r w:rsidR="00F755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виду: В.В. </w:t>
      </w:r>
      <w:r w:rsidR="00535C44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иноградов – лингвист, он шел от стилистики текста. М.М. Бахтин более философ. Концепция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ругого  занимает вед</w:t>
      </w:r>
      <w:r w:rsidR="00F75528">
        <w:rPr>
          <w:rFonts w:ascii="Times New Roman" w:hAnsi="Times New Roman" w:cs="Times New Roman"/>
          <w:color w:val="000000"/>
          <w:sz w:val="28"/>
          <w:szCs w:val="28"/>
        </w:rPr>
        <w:t xml:space="preserve">ущее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место в</w:t>
      </w:r>
      <w:r w:rsidR="00F755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философии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Pr="006272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5528">
        <w:rPr>
          <w:rFonts w:ascii="Times New Roman" w:hAnsi="Times New Roman" w:cs="Times New Roman"/>
          <w:color w:val="000000"/>
          <w:sz w:val="28"/>
          <w:szCs w:val="28"/>
        </w:rPr>
        <w:t>века</w:t>
      </w:r>
      <w:r w:rsidR="00535C44">
        <w:rPr>
          <w:rFonts w:ascii="Times New Roman" w:hAnsi="Times New Roman" w:cs="Times New Roman"/>
          <w:color w:val="000000"/>
          <w:sz w:val="28"/>
          <w:szCs w:val="28"/>
        </w:rPr>
        <w:t xml:space="preserve"> в целом</w:t>
      </w:r>
      <w:r w:rsidR="00F7552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F75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Бахтину, автор пользуется языком как материей и преодолевает материал подобно тому, как скульптор превращает мрамор в произведение искусства. </w:t>
      </w:r>
    </w:p>
    <w:p w:rsidR="00281FD0" w:rsidRPr="00281FD0" w:rsidRDefault="00F75528" w:rsidP="00F75528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Далее. М.М. Бахтин </w:t>
      </w:r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>обозначил три ипостаси автора: биографическую,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1FD0" w:rsidRPr="00281FD0">
        <w:rPr>
          <w:rFonts w:ascii="Times New Roman" w:hAnsi="Times New Roman" w:cs="Times New Roman"/>
          <w:color w:val="000000"/>
          <w:sz w:val="28"/>
          <w:szCs w:val="28"/>
        </w:rPr>
        <w:t xml:space="preserve">первичную и вторичную. </w:t>
      </w:r>
      <w:r w:rsidR="00281FD0" w:rsidRPr="0028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Именно </w:t>
      </w:r>
      <w:proofErr w:type="gramStart"/>
      <w:r w:rsidR="00281FD0" w:rsidRPr="0028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="00281FD0" w:rsidRPr="0028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вторичным автором герой может находиться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1FD0" w:rsidRPr="0028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определенных отношениях – выступать либо в качестве предмета изображения, либо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1FD0" w:rsidRPr="0028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полноправным участником диалога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подобно </w:t>
      </w:r>
      <w:r w:rsidR="00281FD0" w:rsidRPr="0028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Раскольников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281FD0" w:rsidRPr="0028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="00281FD0" w:rsidRPr="0028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Карамазов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281FD0" w:rsidRPr="0028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1FD0" w:rsidRPr="0028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герой становится соавтором.</w:t>
      </w:r>
    </w:p>
    <w:p w:rsidR="00FF6941" w:rsidRDefault="003C0D90" w:rsidP="003C0D90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75528">
        <w:rPr>
          <w:rFonts w:ascii="Times New Roman" w:eastAsia="Times New Roman" w:hAnsi="Times New Roman" w:cs="Times New Roman"/>
          <w:sz w:val="28"/>
          <w:szCs w:val="28"/>
          <w:lang w:eastAsia="ru-RU"/>
        </w:rPr>
        <w:t>ХХ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веке теоретики постмодернизма иначе взглянули на роль автора в создании литературного произведения. Французский литературовед,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философ </w:t>
      </w:r>
      <w:r w:rsidRPr="00FF69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Роланд </w:t>
      </w:r>
      <w:proofErr w:type="spellStart"/>
      <w:r w:rsidRPr="00FF69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Барт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предложил кон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цепцию </w:t>
      </w:r>
      <w:r w:rsidR="00FF6941" w:rsidRPr="00FF6941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«Смерть автора» (название эссе </w:t>
      </w:r>
      <w:r w:rsidR="00FF6941" w:rsidRPr="00FF694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1967 г.). В нем Р. </w:t>
      </w:r>
      <w:proofErr w:type="spellStart"/>
      <w:r w:rsidR="00FF6941" w:rsidRPr="00FF694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Барт</w:t>
      </w:r>
      <w:proofErr w:type="spellEnd"/>
      <w:r w:rsidR="00FF6941" w:rsidRPr="00FF694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утверждает, что </w:t>
      </w:r>
      <w:r w:rsidR="00FF694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произведение </w:t>
      </w:r>
      <w:r w:rsidR="00FF6941" w:rsidRPr="00FF694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и создатель не имеют отношения друг к другу. </w:t>
      </w:r>
      <w:r w:rsidR="00FF694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Ч</w:t>
      </w:r>
      <w:r w:rsidR="00FF6941" w:rsidRPr="00FF694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итатели должны рассматривать литературное произведение отдельно от его творца, чтобы освободить текст от </w:t>
      </w:r>
      <w:r w:rsidR="00C71BF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авторской «</w:t>
      </w:r>
      <w:r w:rsidR="00FF6941" w:rsidRPr="00FF694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тирании</w:t>
      </w:r>
      <w:r w:rsidR="00C71BF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».</w:t>
      </w:r>
      <w:r w:rsidR="00FF6941" w:rsidRPr="00FF694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FF6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</w:t>
      </w:r>
      <w:proofErr w:type="spellStart"/>
      <w:r w:rsidR="00FF694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Барту</w:t>
      </w:r>
      <w:proofErr w:type="spellEnd"/>
      <w:r w:rsidR="00FF6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после того, как рождается текст, его автор «умирает», созданный текст начинает свою жизнь в сознании каждого отдельно взятого читателя. Другими словами, в рамках триады «автор-произведение-читатель» главная роль отводится именно читателю, так как текст «оживляется» лишь благодаря </w:t>
      </w:r>
      <w:proofErr w:type="gramStart"/>
      <w:r w:rsidR="00FF6941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</w:t>
      </w:r>
      <w:proofErr w:type="gramEnd"/>
      <w:r w:rsidR="00FF6941">
        <w:rPr>
          <w:rFonts w:ascii="Times New Roman" w:eastAsia="Times New Roman" w:hAnsi="Times New Roman" w:cs="Times New Roman"/>
          <w:sz w:val="28"/>
          <w:szCs w:val="28"/>
          <w:lang w:eastAsia="ru-RU"/>
        </w:rPr>
        <w:t>. Читатель может интерпретировать совершенно любое произведение так, как ему будет угодно, о чем говор</w:t>
      </w:r>
      <w:r w:rsidR="00C71BFF">
        <w:rPr>
          <w:rFonts w:ascii="Times New Roman" w:eastAsia="Times New Roman" w:hAnsi="Times New Roman" w:cs="Times New Roman"/>
          <w:sz w:val="28"/>
          <w:szCs w:val="28"/>
          <w:lang w:eastAsia="ru-RU"/>
        </w:rPr>
        <w:t>ят также</w:t>
      </w:r>
      <w:r w:rsidR="00FF6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рецептивная эстетика и герменевтика</w:t>
      </w:r>
      <w:r w:rsidR="00C71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C71BFF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proofErr w:type="gramEnd"/>
      <w:r w:rsidR="00C71BFF"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 w:rsidR="00FF694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одной из лекций</w:t>
      </w:r>
      <w:r w:rsidR="00C71BF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)</w:t>
      </w:r>
      <w:r w:rsidR="00FF694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.  </w:t>
      </w:r>
    </w:p>
    <w:p w:rsidR="003521A1" w:rsidRDefault="00FF6941" w:rsidP="006E2F14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 целом надо учитывать, что в</w:t>
      </w:r>
      <w:r w:rsidR="003C0D90" w:rsidRPr="00FF6941">
        <w:rPr>
          <w:rFonts w:ascii="Times New Roman" w:eastAsia="Times New Roman" w:hAnsi="Times New Roman" w:cs="Times New Roman"/>
          <w:sz w:val="28"/>
          <w:szCs w:val="28"/>
          <w:lang w:eastAsia="ru-RU"/>
        </w:rPr>
        <w:t>ыдвижение к</w:t>
      </w:r>
      <w:r w:rsidR="003C0D90">
        <w:rPr>
          <w:rFonts w:ascii="Times New Roman" w:eastAsia="Times New Roman" w:hAnsi="Times New Roman" w:cs="Times New Roman"/>
          <w:sz w:val="28"/>
          <w:szCs w:val="28"/>
          <w:lang w:eastAsia="ru-RU"/>
        </w:rPr>
        <w:t>онцепции</w:t>
      </w:r>
      <w:r w:rsidR="0035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«смерть автора» </w:t>
      </w:r>
      <w:r w:rsidR="003C0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связано с процессом дегуманизации искусства. Испанский философ Х. </w:t>
      </w:r>
      <w:proofErr w:type="spellStart"/>
      <w:r w:rsidR="003C0D90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Ортега-и-Гассет</w:t>
      </w:r>
      <w:proofErr w:type="spellEnd"/>
      <w:r w:rsidR="003C0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своем труде «Дегуманизация искусства» говорит о том, что жизнь – это одно, а поэзия – что-то другое и не следует их смешивать. Философ подчеркивает, что «поэт начинается там, где кончается человек». Он считает, что судьба человека – идти своим путем, а миссия поэта состоит в том, чтобы </w:t>
      </w:r>
      <w:r w:rsidR="003521A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воплотить</w:t>
      </w:r>
      <w:r w:rsidR="003C0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несуществующее. </w:t>
      </w:r>
    </w:p>
    <w:p w:rsidR="003C0D90" w:rsidRDefault="003C0D90" w:rsidP="006E2F14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автора продолжает оставаться одной из самых остро дискуссионных в литературоведении наших дней.</w:t>
      </w:r>
    </w:p>
    <w:p w:rsidR="00522E39" w:rsidRDefault="002E7DAA" w:rsidP="00522E39">
      <w:pPr>
        <w:spacing w:line="36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7DAA">
        <w:rPr>
          <w:rFonts w:ascii="Times New Roman" w:hAnsi="Times New Roman" w:cs="Times New Roman"/>
          <w:bCs/>
          <w:sz w:val="28"/>
          <w:szCs w:val="28"/>
        </w:rPr>
        <w:t xml:space="preserve">Однако никто не отменял традиционного отношения к </w:t>
      </w:r>
      <w:r w:rsidR="003521A1">
        <w:rPr>
          <w:rFonts w:ascii="Times New Roman" w:hAnsi="Times New Roman" w:cs="Times New Roman"/>
          <w:bCs/>
          <w:sz w:val="28"/>
          <w:szCs w:val="28"/>
        </w:rPr>
        <w:t>ней.</w:t>
      </w:r>
      <w:r w:rsidRPr="002E7DAA">
        <w:rPr>
          <w:rFonts w:ascii="Times New Roman" w:hAnsi="Times New Roman" w:cs="Times New Roman"/>
          <w:bCs/>
          <w:sz w:val="28"/>
          <w:szCs w:val="28"/>
        </w:rPr>
        <w:t xml:space="preserve"> Не случайно до сих пор актуален в литературоведении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3C0D90">
        <w:rPr>
          <w:rFonts w:ascii="Times New Roman" w:hAnsi="Times New Roman" w:cs="Times New Roman"/>
          <w:b/>
          <w:bCs/>
          <w:sz w:val="28"/>
          <w:szCs w:val="28"/>
        </w:rPr>
        <w:t>иографический метод</w:t>
      </w:r>
      <w:r w:rsidRPr="00665BA8">
        <w:rPr>
          <w:rFonts w:ascii="Times New Roman" w:hAnsi="Times New Roman" w:cs="Times New Roman"/>
          <w:bCs/>
          <w:sz w:val="28"/>
          <w:szCs w:val="28"/>
        </w:rPr>
        <w:t>.</w:t>
      </w:r>
      <w:r w:rsidR="003C0D90" w:rsidRPr="00665B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65BA8" w:rsidRPr="00665BA8">
        <w:rPr>
          <w:rFonts w:ascii="Times New Roman" w:hAnsi="Times New Roman" w:cs="Times New Roman"/>
          <w:bCs/>
          <w:sz w:val="28"/>
          <w:szCs w:val="28"/>
        </w:rPr>
        <w:t xml:space="preserve">Он </w:t>
      </w:r>
      <w:r w:rsidR="003C0D9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оформился к середине </w:t>
      </w:r>
      <w:r w:rsidR="00522E3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  <w:lang w:val="en-US"/>
        </w:rPr>
        <w:t>XIX</w:t>
      </w:r>
      <w:r w:rsidR="003C0D9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в. </w:t>
      </w:r>
      <w:r w:rsidR="00522E3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</w:t>
      </w:r>
      <w:r w:rsidR="003C0D9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ешающий вклад внес французский литературовед </w:t>
      </w:r>
      <w:proofErr w:type="spellStart"/>
      <w:r w:rsidR="003C0D9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Сент-Бёф</w:t>
      </w:r>
      <w:proofErr w:type="spellEnd"/>
      <w:r w:rsidR="003C0D9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 исследовани</w:t>
      </w:r>
      <w:r w:rsidR="00522E3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</w:t>
      </w:r>
      <w:r w:rsidR="003C0D9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«Литературные портреты».   </w:t>
      </w:r>
      <w:r w:rsidR="003C0D90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="003C0D9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Биографическое литературоведение раскрывается в жанре научной биографии. При этом исследователи пытаются соединить факты личной жизни и факты творчества; пространство биографическое и творческое. </w:t>
      </w:r>
      <w:r w:rsidR="003C0D90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="003C0D9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Биографический метод наиболее продуктивен в </w:t>
      </w:r>
      <w:r w:rsidR="00522E3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следующих</w:t>
      </w:r>
      <w:r w:rsidR="003C0D9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случаях:      </w:t>
      </w:r>
      <w:r w:rsidR="003C0D90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="003C0D9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1.</w:t>
      </w:r>
      <w:r w:rsidR="00522E3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При и</w:t>
      </w:r>
      <w:r w:rsidR="003C0D9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зучени</w:t>
      </w:r>
      <w:r w:rsidR="00522E3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</w:t>
      </w:r>
      <w:r w:rsidR="003C0D90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творческого пути, творческой эволюции художника; при этом биография писателя становится основой для периодизации его творческого наследия; напр., творческий путь Пушкина (лицейская, послелицейская лирика, Михайловская, Болдинская осень и др.)   </w:t>
      </w:r>
      <w:r w:rsidR="003C0D90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="003C0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522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и</w:t>
      </w:r>
      <w:r w:rsidR="003C0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зучени</w:t>
      </w:r>
      <w:r w:rsidR="00522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3C0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автобиографических жанров: факты личной жизни, опыта станов</w:t>
      </w:r>
      <w:r w:rsidR="003521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3C0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тся объектом художественного исследования. Автобиографический персонаж отделяется от личности писателя.</w:t>
      </w:r>
      <w:r w:rsidR="00522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E06A5" w:rsidRDefault="003C0D90" w:rsidP="00522E39">
      <w:pPr>
        <w:spacing w:line="36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Литературная биография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представлена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представлена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летописями жизни и творчества писателей (наиболее удачные – А.С. Пушкина, Ф.М. Достоевского, Л.Н. Толстого).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1933 – 1938 гг. по инициативе М. Горького начала выходить серия художественно-биографических книг под общим названием «Жизнь замечательных людей». Не все книги этой серии равноценны, 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лучшим можно отнести издания: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«Дуэль и смерть Пушкина» П.Е. Щеголева, «Лев Николаевич Толстой» Н.К. Гудзия, «Михаил Юрьевич Лермонтов» С.Н.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Дурылина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«Некрасов» В.Е. Евгеньева-Максимова, «Державин» А.В. Западова, «Современники: портреты и этюды» К. Чуковского (о Чехове, Короленко, Куприне, Блоке и др.) и др.</w:t>
      </w:r>
      <w:r w:rsidR="003521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Одна из последних</w:t>
      </w:r>
      <w:r w:rsidR="006E06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биографическое исследование З. </w:t>
      </w:r>
      <w:proofErr w:type="spellStart"/>
      <w:r w:rsidR="006E06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Прилепина</w:t>
      </w:r>
      <w:proofErr w:type="spellEnd"/>
      <w:r w:rsidR="006E06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раскрывающее трагическую личность поэта.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End"/>
    </w:p>
    <w:p w:rsidR="003C0D90" w:rsidRDefault="003C0D90" w:rsidP="00522E39">
      <w:pPr>
        <w:spacing w:line="36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лучших изданиях</w:t>
      </w:r>
      <w:r w:rsidR="006E06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серии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соблюден принцип корректного подхода к личности автора и его творчеству.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8673E3" w:rsidRPr="00ED7077" w:rsidRDefault="008673E3" w:rsidP="008673E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Последнее очень важно. В 1929 г. вышла книга о Пушкине В.В. Вересаева «В двух планах». Название не случайно. Автор так объяснил свою позицию: « Я</w:t>
      </w:r>
      <w:r w:rsidR="00C92B66" w:rsidRPr="00C92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привел много фактов, показывающих, что в </w:t>
      </w:r>
      <w:r w:rsidR="00C92B66" w:rsidRPr="00C92B6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жизни </w:t>
      </w:r>
      <w:r w:rsidR="00C92B66" w:rsidRPr="00C92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нередко данное лицо или событие вызывали у Пушкина впечатление диаметрально противоположное тому, какое он отображал позднее в поэтической переработке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C92B66" w:rsidRPr="00C92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Приводятся конкретные примеры.</w:t>
      </w:r>
    </w:p>
    <w:p w:rsidR="005F3F6D" w:rsidRDefault="008673E3" w:rsidP="00ED7077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</w:t>
      </w:r>
      <w:r w:rsidR="00C92B66" w:rsidRPr="00ED70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C92B66" w:rsidRPr="00ED70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1830 года Пушкин, уже женихом Гончаровой, уехал в нижегородскую свою деревню Болдино для устройства имущественных </w:t>
      </w:r>
      <w:r w:rsidR="00C92B66" w:rsidRPr="00ED70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своих дел. Думал пробыть месяц - пробыл три; разразилась холера, карантины отрезали его от Москвы. Письма от невесты приходят </w:t>
      </w:r>
      <w:r w:rsidR="006E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иногда ложные</w:t>
      </w:r>
      <w:r w:rsidR="00C92B66" w:rsidRPr="00ED70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"дражайший" папаша сообщает сплетни, что она выходит за другого. Пушкин волнуется, мечется, три раза пытается прорваться в Москву, но неудачно. Эти три месяца вынужденного уединения были для Пушкина временем колоссальной художественной производительности. И во всех многочисленных этих произведениях - никакого отражения тех чувств, которые так напряженно и ярко кипят в его письмах того времени! Как будто и нет никакой Гончаровой, нет по поводу ее ни сомнений, ни беспокойства, ни порываний. Мало того. Перед Пушкиным неотступно стоит обольстительный призрак какой-то давно умершей его возлюбленной, и он страстно тянется к ней всем своим существом и воспевает ее в целом ряде стихотворений ("Заклинание", "Для берегов отчизны...")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C92B66" w:rsidRPr="00ED70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92B66" w:rsidRPr="00ED7077" w:rsidRDefault="008673E3" w:rsidP="00ED707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легко (и неверно!) сделать вывод о неискренности поэта!</w:t>
      </w:r>
    </w:p>
    <w:p w:rsidR="00B71F47" w:rsidRDefault="00C53783" w:rsidP="005F3F6D">
      <w:pPr>
        <w:spacing w:before="100" w:beforeAutospacing="1" w:after="100" w:afterAutospacing="1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есть и суждения очень глубокие, хотя </w:t>
      </w:r>
      <w:r w:rsidR="005F3F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основанные на концепции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двуплановости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В.В. Вересаев приводит </w:t>
      </w:r>
      <w:r w:rsidR="005F3F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мемуаристов и критиков об </w:t>
      </w:r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удивительной душевной гармоничности и жизнерадостности Пушкина. В. Д. </w:t>
      </w:r>
      <w:proofErr w:type="spellStart"/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Спасович</w:t>
      </w:r>
      <w:proofErr w:type="spellEnd"/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пишет: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Пушкин был по преимуществу веселый человек, весь - жизнь, весь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F3F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 Н. </w:t>
      </w:r>
      <w:proofErr w:type="spellStart"/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Овсянико-Куликовский</w:t>
      </w:r>
      <w:proofErr w:type="spellEnd"/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5F3F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Пушкин - один из самых жизнерадостных поэтов мира</w:t>
      </w:r>
      <w:r w:rsidR="005F3F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он обладал </w:t>
      </w:r>
      <w:r w:rsidR="005F3F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природной, неодолимой жизнерадостностью</w:t>
      </w:r>
      <w:r w:rsidR="005F3F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 С. Мережковский говорит о </w:t>
      </w:r>
      <w:r w:rsidR="005F3F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необычайной бодрости, ясности его духа, никогда не изменявшей ему жизнерадостности... Пушкин - самый светлый, самый жизнерадостный из новых гениев</w:t>
      </w:r>
      <w:r w:rsidR="005F3F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Вересаев считает: «</w:t>
      </w:r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 ничего ошибочнее такого взгляда на Пушкина. Все знавшие его отмечают его закатистый, веселый, заражающий смех. Художник Брюллов отзывался: </w:t>
      </w:r>
      <w:r w:rsidR="005F3F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Пушкин счастливец! Так смеется, что словно кишки видны!</w:t>
      </w:r>
      <w:r w:rsidR="005F3F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Но знаменитый смех Пушкина - это того рода смех, о котором Ницше сказал: </w:t>
      </w:r>
      <w:r w:rsidR="005F3F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Человек страдает так глубоко, что принужден был изобрести смех. Самое несчастное и самое </w:t>
      </w:r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меланхолическое животное, - по справедливости, и самое веселое</w:t>
      </w:r>
      <w:r w:rsidR="005F3F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123D0" w:rsidRPr="00412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По-видимому, это суждение ближе к истине.</w:t>
      </w:r>
    </w:p>
    <w:p w:rsidR="00C92B66" w:rsidRDefault="00B71F47" w:rsidP="001D42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="00783723" w:rsidRPr="004123D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сточник: </w:t>
      </w:r>
      <w:hyperlink r:id="rId8" w:history="1">
        <w:r w:rsidR="00783723" w:rsidRPr="00B71F47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http://veresaev.lit-info.ru/veresaev/public-veresaev/v-dvuh-planah.htm</w:t>
        </w:r>
      </w:hyperlink>
      <w:r w:rsidR="00783723" w:rsidRPr="00C92B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="001D4282" w:rsidRPr="001D42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проблема автора в литературоведе</w:t>
      </w:r>
      <w:r w:rsidR="001D42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1D4282" w:rsidRPr="001D42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отражает реальную сложность творческого процесса, где ав</w:t>
      </w:r>
      <w:r w:rsidR="001D42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1D4282" w:rsidRPr="001D42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 выступает в разных ипостасях, в личностной и художественной многоплановости.</w:t>
      </w:r>
      <w:r w:rsidR="00783723" w:rsidRPr="00C92B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C0D90" w:rsidRDefault="003C0D90" w:rsidP="003C0D9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самопроверки.</w:t>
      </w:r>
      <w:r>
        <w:rPr>
          <w:rFonts w:ascii="Times New Roman" w:hAnsi="Times New Roman" w:cs="Times New Roman"/>
          <w:sz w:val="28"/>
          <w:szCs w:val="28"/>
        </w:rPr>
        <w:t xml:space="preserve"> Попытайтесь </w:t>
      </w:r>
      <w:r w:rsidR="001D4282">
        <w:rPr>
          <w:rFonts w:ascii="Times New Roman" w:hAnsi="Times New Roman" w:cs="Times New Roman"/>
          <w:sz w:val="28"/>
          <w:szCs w:val="28"/>
        </w:rPr>
        <w:t xml:space="preserve">в свете материала, представленного в лекции, проанализировать </w:t>
      </w:r>
      <w:r>
        <w:rPr>
          <w:rFonts w:ascii="Times New Roman" w:hAnsi="Times New Roman" w:cs="Times New Roman"/>
          <w:sz w:val="28"/>
          <w:szCs w:val="28"/>
        </w:rPr>
        <w:t xml:space="preserve">фрагмент романа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«Пушкинский Дом»</w:t>
      </w:r>
      <w:r w:rsidR="001D4282">
        <w:rPr>
          <w:rFonts w:ascii="Times New Roman" w:hAnsi="Times New Roman" w:cs="Times New Roman"/>
          <w:sz w:val="28"/>
          <w:szCs w:val="28"/>
        </w:rPr>
        <w:t>, в котором</w:t>
      </w:r>
      <w:r>
        <w:rPr>
          <w:rFonts w:ascii="Times New Roman" w:hAnsi="Times New Roman" w:cs="Times New Roman"/>
          <w:sz w:val="28"/>
          <w:szCs w:val="28"/>
        </w:rPr>
        <w:t xml:space="preserve"> главны</w:t>
      </w:r>
      <w:r w:rsidR="001D428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геро</w:t>
      </w:r>
      <w:r w:rsidR="001D428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, филолог, </w:t>
      </w:r>
      <w:r w:rsidR="001D4282">
        <w:rPr>
          <w:rFonts w:ascii="Times New Roman" w:hAnsi="Times New Roman" w:cs="Times New Roman"/>
          <w:sz w:val="28"/>
          <w:szCs w:val="28"/>
        </w:rPr>
        <w:t xml:space="preserve">рассуждает на данную тему.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 с </w:t>
      </w:r>
      <w:r w:rsidR="001D4282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оценк</w:t>
      </w:r>
      <w:r w:rsidR="001D4282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: автор прячется в «затененный угол», живет в «коммунальной квартире» и пр.?    </w:t>
      </w:r>
      <w:r w:rsidR="00986F63">
        <w:rPr>
          <w:rFonts w:ascii="Times New Roman" w:hAnsi="Times New Roman" w:cs="Times New Roman"/>
          <w:sz w:val="28"/>
          <w:szCs w:val="28"/>
        </w:rPr>
        <w:t xml:space="preserve">Можно ли считать, что Лева </w:t>
      </w:r>
      <w:proofErr w:type="spellStart"/>
      <w:r w:rsidR="00986F63">
        <w:rPr>
          <w:rFonts w:ascii="Times New Roman" w:hAnsi="Times New Roman" w:cs="Times New Roman"/>
          <w:sz w:val="28"/>
          <w:szCs w:val="28"/>
        </w:rPr>
        <w:t>Одоевцев</w:t>
      </w:r>
      <w:proofErr w:type="spellEnd"/>
      <w:r w:rsidR="00986F63">
        <w:rPr>
          <w:rFonts w:ascii="Times New Roman" w:hAnsi="Times New Roman" w:cs="Times New Roman"/>
          <w:sz w:val="28"/>
          <w:szCs w:val="28"/>
        </w:rPr>
        <w:t xml:space="preserve"> (имя персонажа) – поклонник М.М. Бахтина?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3C0D90" w:rsidRPr="000E20B3" w:rsidRDefault="00986F63" w:rsidP="003C0D90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>
        <w:rPr>
          <w:rStyle w:val="a4"/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r w:rsidR="003C0D90"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 xml:space="preserve">«Нас всегда занимало, с самых детских, непосредственных пор, где прятался автор, когда подсматривал сцену, которую описывает. Где он поместился так незаметно? В описанной им для нас обстановке всегда имелся некий затененный угол, с обшарпанным шкафом или сундуком, который выставляют за </w:t>
      </w:r>
      <w:proofErr w:type="spellStart"/>
      <w:r w:rsidR="003C0D90"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>изжитостью</w:t>
      </w:r>
      <w:proofErr w:type="spellEnd"/>
      <w:r w:rsidR="003C0D90"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 xml:space="preserve"> в прихожую, и там он стоит так же незаметно и напрасно, как тот </w:t>
      </w:r>
      <w:proofErr w:type="spellStart"/>
      <w:r w:rsidR="003C0D90"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>автоp</w:t>
      </w:r>
      <w:proofErr w:type="spellEnd"/>
      <w:r w:rsidR="003C0D90"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>, который все видел как бы своими глазами, но только скрыл от нас, где были эти его глаза</w:t>
      </w:r>
      <w:proofErr w:type="gramStart"/>
      <w:r w:rsidR="003C0D90"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>… Т</w:t>
      </w:r>
      <w:proofErr w:type="gramEnd"/>
      <w:r w:rsidR="003C0D90"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 xml:space="preserve">ам он стоит, в глухом сюртуке, расплывчатый и невидимый, как </w:t>
      </w:r>
      <w:proofErr w:type="gramStart"/>
      <w:r w:rsidR="003C0D90"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>японская</w:t>
      </w:r>
      <w:proofErr w:type="gramEnd"/>
      <w:r w:rsidR="003C0D90"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 xml:space="preserve"> ниндзя, не дыша и не перетаптываясь, чтобы ничего не упустить из происходящего в чужой жизни, не таящейся от него из доверчивости, или бесстыдства, или привычки и презрения к нему.</w:t>
      </w:r>
    </w:p>
    <w:p w:rsidR="003C0D90" w:rsidRPr="000E20B3" w:rsidRDefault="003C0D90" w:rsidP="003C0D90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 xml:space="preserve">Читая и сличая с жизнью, покажется, что дух общежития и коммунальной квартиры зародился в литературе раньше, чем воплотился наяву, как раз в подобном авторском отношении к сцене: автор в ней коммунальный жилец, сосед, подселенный. </w:t>
      </w:r>
      <w:proofErr w:type="gramStart"/>
      <w:r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 xml:space="preserve">Достоевский, наверно, еще и потому лучше всех «держит» многочисленную, «кухонную» сцену, что сам никогда не скрывает </w:t>
      </w:r>
      <w:r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>своей «</w:t>
      </w:r>
      <w:proofErr w:type="spellStart"/>
      <w:r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>подселенности</w:t>
      </w:r>
      <w:proofErr w:type="spellEnd"/>
      <w:r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>» к героям: он их стесняет, они не забывают, что он может их видеть, что он – их зритель.</w:t>
      </w:r>
      <w:proofErr w:type="gramEnd"/>
      <w:r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 xml:space="preserve"> Эта замечательная откровенность соглядатайства делает ему опережающую время честь. Такая большая объявленная условность – истинно реалистична, ибо не выходит за рамки реально допустимого наблюдения. Рассказ от «я», в этом смысле, самый безупречный – у нас нет сомнений в том, что «я» мог видеть то, что описывает &lt;…&gt;. </w:t>
      </w:r>
    </w:p>
    <w:p w:rsidR="003C0D90" w:rsidRPr="000E20B3" w:rsidRDefault="003C0D90" w:rsidP="003C0D90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proofErr w:type="gramStart"/>
      <w:r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>Зато сколь сомнительны, именно в этом смысле, объективно-реалистические решения, почитающиеся как раз собственно реализмом, где все выдается за «как есть», за «как было на самом деле», путем именно устранения той щелочки или скважинки, в которую подсматривает автор, тщательного ее замазывания и занавешивания&lt;…&gt;. Откуда он знает? с чего он взял?..</w:t>
      </w:r>
      <w:proofErr w:type="gramEnd"/>
      <w:r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 xml:space="preserve"> И если мы не знаем, как было на самом деле, то опыт подсказывает, как не могло быть. Ведь ни у одного человека нет такого опыта, в котором он бы не был непосредственным, хотя бы и пассивным, участником &lt;…&gt;</w:t>
      </w:r>
      <w:r w:rsid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>»</w:t>
      </w:r>
      <w:r w:rsidRPr="000E20B3">
        <w:rPr>
          <w:rStyle w:val="a4"/>
          <w:rFonts w:ascii="Times New Roman" w:eastAsia="Times New Roman" w:hAnsi="Times New Roman" w:cs="Times New Roman"/>
          <w:i w:val="0"/>
          <w:color w:val="222222"/>
          <w:sz w:val="28"/>
          <w:szCs w:val="28"/>
          <w:bdr w:val="none" w:sz="0" w:space="0" w:color="auto" w:frame="1"/>
          <w:lang w:eastAsia="ru-RU"/>
        </w:rPr>
        <w:t>.</w:t>
      </w:r>
    </w:p>
    <w:p w:rsidR="003C0D90" w:rsidRDefault="003C0D90" w:rsidP="003C0D90">
      <w:pPr>
        <w:pStyle w:val="a3"/>
        <w:widowControl w:val="0"/>
        <w:autoSpaceDE w:val="0"/>
        <w:spacing w:after="120" w:line="360" w:lineRule="auto"/>
        <w:ind w:left="0"/>
        <w:rPr>
          <w:rFonts w:ascii="Times New Roman" w:eastAsia="Times New Roman CYR" w:hAnsi="Times New Roman" w:cs="Times New Roman"/>
          <w:b/>
          <w:sz w:val="28"/>
          <w:szCs w:val="28"/>
          <w:lang w:eastAsia="ru-RU" w:bidi="ru-RU"/>
        </w:rPr>
      </w:pPr>
      <w:r>
        <w:rPr>
          <w:rFonts w:ascii="Times New Roman" w:eastAsia="Times New Roman CYR" w:hAnsi="Times New Roman" w:cs="Times New Roman"/>
          <w:b/>
          <w:sz w:val="28"/>
          <w:szCs w:val="28"/>
          <w:lang w:eastAsia="ru-RU" w:bidi="ru-RU"/>
        </w:rPr>
        <w:t xml:space="preserve">                                       ЛИТЕРАТУРА</w:t>
      </w:r>
    </w:p>
    <w:p w:rsidR="003C0D90" w:rsidRPr="00970D29" w:rsidRDefault="003C0D90" w:rsidP="003C0D90">
      <w:pPr>
        <w:spacing w:line="240" w:lineRule="auto"/>
        <w:ind w:left="680" w:hanging="680"/>
        <w:jc w:val="both"/>
        <w:rPr>
          <w:rFonts w:ascii="Times New Roman" w:hAnsi="Times New Roman" w:cs="Times New Roman"/>
          <w:sz w:val="28"/>
          <w:szCs w:val="28"/>
        </w:rPr>
      </w:pPr>
      <w:r w:rsidRPr="00970D29">
        <w:rPr>
          <w:rFonts w:ascii="Times New Roman" w:hAnsi="Times New Roman" w:cs="Times New Roman"/>
          <w:sz w:val="28"/>
          <w:szCs w:val="28"/>
        </w:rPr>
        <w:t>Автор и герой. СПб</w:t>
      </w:r>
      <w:proofErr w:type="gramStart"/>
      <w:r w:rsidRPr="00970D29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970D29">
        <w:rPr>
          <w:rFonts w:ascii="Times New Roman" w:hAnsi="Times New Roman" w:cs="Times New Roman"/>
          <w:sz w:val="28"/>
          <w:szCs w:val="28"/>
        </w:rPr>
        <w:t xml:space="preserve">1996. </w:t>
      </w:r>
    </w:p>
    <w:p w:rsidR="00107E4F" w:rsidRPr="00970D29" w:rsidRDefault="003C0D90" w:rsidP="003C0D90">
      <w:pPr>
        <w:spacing w:line="240" w:lineRule="auto"/>
        <w:ind w:left="680" w:hanging="68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970D29">
        <w:rPr>
          <w:rFonts w:ascii="Times New Roman" w:hAnsi="Times New Roman" w:cs="Times New Roman"/>
          <w:sz w:val="28"/>
          <w:szCs w:val="28"/>
        </w:rPr>
        <w:t>Барт</w:t>
      </w:r>
      <w:proofErr w:type="spellEnd"/>
      <w:r w:rsidRPr="00970D29">
        <w:rPr>
          <w:rFonts w:ascii="Times New Roman" w:hAnsi="Times New Roman" w:cs="Times New Roman"/>
          <w:sz w:val="28"/>
          <w:szCs w:val="28"/>
        </w:rPr>
        <w:t xml:space="preserve"> Р. Смерть автора // </w:t>
      </w:r>
      <w:proofErr w:type="spellStart"/>
      <w:r w:rsidRPr="00970D29">
        <w:rPr>
          <w:rFonts w:ascii="Times New Roman" w:hAnsi="Times New Roman" w:cs="Times New Roman"/>
          <w:sz w:val="28"/>
          <w:szCs w:val="28"/>
        </w:rPr>
        <w:t>Барт</w:t>
      </w:r>
      <w:proofErr w:type="spellEnd"/>
      <w:r w:rsidRPr="00970D29">
        <w:rPr>
          <w:rFonts w:ascii="Times New Roman" w:hAnsi="Times New Roman" w:cs="Times New Roman"/>
          <w:sz w:val="28"/>
          <w:szCs w:val="28"/>
        </w:rPr>
        <w:t xml:space="preserve"> Р. Избранные работы. Семиотика. Поэтика. М., 1989.</w:t>
      </w:r>
      <w:r w:rsidR="00107E4F" w:rsidRPr="00970D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C0D90" w:rsidRPr="00970D29" w:rsidRDefault="00107E4F" w:rsidP="003C0D90">
      <w:pPr>
        <w:spacing w:line="240" w:lineRule="auto"/>
        <w:ind w:left="680" w:hanging="680"/>
        <w:jc w:val="both"/>
        <w:rPr>
          <w:rFonts w:ascii="Times New Roman" w:hAnsi="Times New Roman" w:cs="Times New Roman"/>
          <w:sz w:val="28"/>
          <w:szCs w:val="28"/>
        </w:rPr>
      </w:pPr>
      <w:r w:rsidRPr="00970D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Бахтин М. М. Проблемы поэтики Достоевского. М., 1979.</w:t>
      </w:r>
    </w:p>
    <w:p w:rsidR="003C0D90" w:rsidRPr="00970D29" w:rsidRDefault="003C0D90" w:rsidP="003C0D90">
      <w:pPr>
        <w:spacing w:line="240" w:lineRule="auto"/>
        <w:ind w:left="680" w:hanging="680"/>
        <w:jc w:val="both"/>
        <w:rPr>
          <w:rFonts w:ascii="Times New Roman" w:hAnsi="Times New Roman" w:cs="Times New Roman"/>
          <w:sz w:val="28"/>
          <w:szCs w:val="28"/>
        </w:rPr>
      </w:pPr>
      <w:r w:rsidRPr="00970D29">
        <w:rPr>
          <w:rFonts w:ascii="Times New Roman" w:hAnsi="Times New Roman" w:cs="Times New Roman"/>
          <w:iCs/>
          <w:sz w:val="28"/>
          <w:szCs w:val="28"/>
        </w:rPr>
        <w:t>Бахтин М.М. Эстетические отношения автора и героя // Бахтин М.М. Эстетика словес</w:t>
      </w:r>
      <w:r w:rsidRPr="00970D29">
        <w:rPr>
          <w:rFonts w:ascii="Times New Roman" w:hAnsi="Times New Roman" w:cs="Times New Roman"/>
          <w:sz w:val="28"/>
          <w:szCs w:val="28"/>
        </w:rPr>
        <w:t xml:space="preserve">ного творчества. М., 1979. </w:t>
      </w:r>
    </w:p>
    <w:p w:rsidR="00107E4F" w:rsidRPr="00970D29" w:rsidRDefault="00107E4F" w:rsidP="003C0D90">
      <w:pPr>
        <w:spacing w:line="240" w:lineRule="auto"/>
        <w:ind w:left="680" w:hanging="680"/>
        <w:jc w:val="both"/>
        <w:rPr>
          <w:rFonts w:ascii="Times New Roman" w:hAnsi="Times New Roman" w:cs="Times New Roman"/>
          <w:sz w:val="28"/>
          <w:szCs w:val="28"/>
        </w:rPr>
      </w:pPr>
      <w:r w:rsidRPr="00970D29">
        <w:rPr>
          <w:rFonts w:ascii="Times New Roman" w:hAnsi="Times New Roman" w:cs="Times New Roman"/>
          <w:sz w:val="28"/>
          <w:szCs w:val="28"/>
        </w:rPr>
        <w:t xml:space="preserve">Виноградов В.В. О теории художественной речи. М., 1971. </w:t>
      </w:r>
    </w:p>
    <w:p w:rsidR="003C0D90" w:rsidRPr="00970D29" w:rsidRDefault="003C0D90" w:rsidP="003C0D90">
      <w:pPr>
        <w:spacing w:line="240" w:lineRule="auto"/>
        <w:ind w:left="680" w:hanging="6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0D29">
        <w:rPr>
          <w:rFonts w:ascii="Times New Roman" w:hAnsi="Times New Roman" w:cs="Times New Roman"/>
          <w:sz w:val="28"/>
          <w:szCs w:val="28"/>
        </w:rPr>
        <w:t>Драгомир</w:t>
      </w:r>
      <w:r w:rsidR="006E06A5">
        <w:rPr>
          <w:rFonts w:ascii="Times New Roman" w:hAnsi="Times New Roman" w:cs="Times New Roman"/>
          <w:sz w:val="28"/>
          <w:szCs w:val="28"/>
        </w:rPr>
        <w:t>ец</w:t>
      </w:r>
      <w:r w:rsidRPr="00970D29">
        <w:rPr>
          <w:rFonts w:ascii="Times New Roman" w:hAnsi="Times New Roman" w:cs="Times New Roman"/>
          <w:sz w:val="28"/>
          <w:szCs w:val="28"/>
        </w:rPr>
        <w:t>кая</w:t>
      </w:r>
      <w:proofErr w:type="spellEnd"/>
      <w:r w:rsidRPr="00970D29">
        <w:rPr>
          <w:rFonts w:ascii="Times New Roman" w:hAnsi="Times New Roman" w:cs="Times New Roman"/>
          <w:sz w:val="28"/>
          <w:szCs w:val="28"/>
        </w:rPr>
        <w:t xml:space="preserve"> Н.В. Автор и герой в русской литературе </w:t>
      </w:r>
      <w:r w:rsidRPr="00970D29">
        <w:rPr>
          <w:rFonts w:ascii="Times New Roman" w:hAnsi="Times New Roman" w:cs="Times New Roman"/>
          <w:sz w:val="28"/>
          <w:szCs w:val="28"/>
          <w:lang w:val="en-US"/>
        </w:rPr>
        <w:t>XI</w:t>
      </w:r>
      <w:proofErr w:type="gramStart"/>
      <w:r w:rsidRPr="00970D29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090475">
        <w:rPr>
          <w:rFonts w:ascii="Times New Roman" w:hAnsi="Times New Roman" w:cs="Times New Roman"/>
          <w:sz w:val="28"/>
          <w:szCs w:val="28"/>
        </w:rPr>
        <w:t xml:space="preserve"> </w:t>
      </w:r>
      <w:r w:rsidRPr="00970D29">
        <w:rPr>
          <w:rFonts w:ascii="Times New Roman" w:hAnsi="Times New Roman" w:cs="Times New Roman"/>
          <w:sz w:val="28"/>
          <w:szCs w:val="28"/>
        </w:rPr>
        <w:t>–</w:t>
      </w:r>
      <w:r w:rsidR="00090475">
        <w:rPr>
          <w:rFonts w:ascii="Times New Roman" w:hAnsi="Times New Roman" w:cs="Times New Roman"/>
          <w:sz w:val="28"/>
          <w:szCs w:val="28"/>
        </w:rPr>
        <w:t xml:space="preserve"> </w:t>
      </w:r>
      <w:r w:rsidRPr="00970D29">
        <w:rPr>
          <w:rFonts w:ascii="Times New Roman" w:hAnsi="Times New Roman" w:cs="Times New Roman"/>
          <w:sz w:val="28"/>
          <w:szCs w:val="28"/>
        </w:rPr>
        <w:t>ХХ веков. М., 1991.</w:t>
      </w:r>
    </w:p>
    <w:p w:rsidR="003C0D90" w:rsidRPr="00970D29" w:rsidRDefault="003C0D90" w:rsidP="003C0D90">
      <w:pPr>
        <w:spacing w:line="240" w:lineRule="auto"/>
        <w:ind w:left="680" w:hanging="680"/>
        <w:jc w:val="both"/>
        <w:rPr>
          <w:rFonts w:ascii="Times New Roman" w:hAnsi="Times New Roman" w:cs="Times New Roman"/>
          <w:sz w:val="28"/>
          <w:szCs w:val="28"/>
        </w:rPr>
      </w:pPr>
      <w:r w:rsidRPr="00970D29">
        <w:rPr>
          <w:rFonts w:ascii="Times New Roman" w:hAnsi="Times New Roman" w:cs="Times New Roman"/>
          <w:sz w:val="28"/>
          <w:szCs w:val="28"/>
        </w:rPr>
        <w:t>Кожевникова Н.А. Типы повествования в русской литературе Х</w:t>
      </w:r>
      <w:proofErr w:type="gramStart"/>
      <w:r w:rsidRPr="00970D29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970D29">
        <w:rPr>
          <w:rFonts w:ascii="Times New Roman" w:hAnsi="Times New Roman" w:cs="Times New Roman"/>
          <w:sz w:val="28"/>
          <w:szCs w:val="28"/>
        </w:rPr>
        <w:t>Х</w:t>
      </w:r>
      <w:r w:rsidR="00090475">
        <w:rPr>
          <w:rFonts w:ascii="Times New Roman" w:hAnsi="Times New Roman" w:cs="Times New Roman"/>
          <w:sz w:val="28"/>
          <w:szCs w:val="28"/>
        </w:rPr>
        <w:t xml:space="preserve"> </w:t>
      </w:r>
      <w:r w:rsidRPr="00970D29">
        <w:rPr>
          <w:rFonts w:ascii="Times New Roman" w:hAnsi="Times New Roman" w:cs="Times New Roman"/>
          <w:sz w:val="28"/>
          <w:szCs w:val="28"/>
        </w:rPr>
        <w:t>–</w:t>
      </w:r>
      <w:r w:rsidR="00090475">
        <w:rPr>
          <w:rFonts w:ascii="Times New Roman" w:hAnsi="Times New Roman" w:cs="Times New Roman"/>
          <w:sz w:val="28"/>
          <w:szCs w:val="28"/>
        </w:rPr>
        <w:t xml:space="preserve"> </w:t>
      </w:r>
      <w:r w:rsidRPr="00970D29">
        <w:rPr>
          <w:rFonts w:ascii="Times New Roman" w:hAnsi="Times New Roman" w:cs="Times New Roman"/>
          <w:sz w:val="28"/>
          <w:szCs w:val="28"/>
        </w:rPr>
        <w:t>ХХ вв.  М., 1994.</w:t>
      </w:r>
    </w:p>
    <w:p w:rsidR="003C0D90" w:rsidRPr="00970D29" w:rsidRDefault="003C0D90" w:rsidP="003C0D90">
      <w:pPr>
        <w:spacing w:line="240" w:lineRule="auto"/>
        <w:ind w:left="680" w:hanging="6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0D29">
        <w:rPr>
          <w:rFonts w:ascii="Times New Roman" w:hAnsi="Times New Roman" w:cs="Times New Roman"/>
          <w:sz w:val="28"/>
          <w:szCs w:val="28"/>
        </w:rPr>
        <w:t>Маттиас</w:t>
      </w:r>
      <w:proofErr w:type="spellEnd"/>
      <w:r w:rsidRPr="00970D29">
        <w:rPr>
          <w:rFonts w:ascii="Times New Roman" w:hAnsi="Times New Roman" w:cs="Times New Roman"/>
          <w:sz w:val="28"/>
          <w:szCs w:val="28"/>
        </w:rPr>
        <w:t xml:space="preserve"> Ф. После изгнания автора: литературоведение в тупике? // Автор и текст: сборник статей под ред. В.М. Марковича и В. Шмидта. – СПб</w:t>
      </w:r>
      <w:proofErr w:type="gramStart"/>
      <w:r w:rsidRPr="00970D29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970D29">
        <w:rPr>
          <w:rFonts w:ascii="Times New Roman" w:hAnsi="Times New Roman" w:cs="Times New Roman"/>
          <w:sz w:val="28"/>
          <w:szCs w:val="28"/>
        </w:rPr>
        <w:t>1996.</w:t>
      </w:r>
    </w:p>
    <w:p w:rsidR="003C0D90" w:rsidRPr="00970D29" w:rsidRDefault="003C0D90" w:rsidP="003C0D90">
      <w:pPr>
        <w:spacing w:line="240" w:lineRule="auto"/>
        <w:ind w:left="680" w:hanging="680"/>
        <w:jc w:val="both"/>
        <w:rPr>
          <w:rFonts w:ascii="Times New Roman" w:hAnsi="Times New Roman" w:cs="Times New Roman"/>
          <w:sz w:val="28"/>
          <w:szCs w:val="28"/>
        </w:rPr>
      </w:pPr>
      <w:r w:rsidRPr="00970D29">
        <w:rPr>
          <w:rFonts w:ascii="Times New Roman" w:hAnsi="Times New Roman" w:cs="Times New Roman"/>
          <w:sz w:val="28"/>
          <w:szCs w:val="28"/>
        </w:rPr>
        <w:t>Проблема автора в русской литературе Х</w:t>
      </w:r>
      <w:proofErr w:type="gramStart"/>
      <w:r w:rsidRPr="00970D29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970D29">
        <w:rPr>
          <w:rFonts w:ascii="Times New Roman" w:hAnsi="Times New Roman" w:cs="Times New Roman"/>
          <w:sz w:val="28"/>
          <w:szCs w:val="28"/>
        </w:rPr>
        <w:t>Х–ХХ веков. – Ижевск, 1978.</w:t>
      </w:r>
    </w:p>
    <w:p w:rsidR="00970D29" w:rsidRPr="00970D29" w:rsidRDefault="00970D29" w:rsidP="003C0D90">
      <w:pPr>
        <w:spacing w:line="240" w:lineRule="auto"/>
        <w:ind w:left="680" w:hanging="680"/>
        <w:jc w:val="both"/>
        <w:rPr>
          <w:rFonts w:ascii="Times New Roman" w:hAnsi="Times New Roman" w:cs="Times New Roman"/>
          <w:sz w:val="28"/>
          <w:szCs w:val="28"/>
        </w:rPr>
      </w:pPr>
      <w:r w:rsidRPr="00970D29">
        <w:rPr>
          <w:rFonts w:ascii="Times New Roman" w:hAnsi="Times New Roman" w:cs="Times New Roman"/>
          <w:sz w:val="28"/>
          <w:szCs w:val="28"/>
        </w:rPr>
        <w:lastRenderedPageBreak/>
        <w:t>Современное зарубежное литературоведение (страны Западной Европы и США): концепции, школы, термины</w:t>
      </w:r>
      <w:proofErr w:type="gramStart"/>
      <w:r w:rsidRPr="00970D2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0D29">
        <w:rPr>
          <w:rFonts w:ascii="Times New Roman" w:hAnsi="Times New Roman" w:cs="Times New Roman"/>
          <w:sz w:val="28"/>
          <w:szCs w:val="28"/>
        </w:rPr>
        <w:t xml:space="preserve"> энциклопедический справочник. М., 1996. – С. 74-79. </w:t>
      </w:r>
    </w:p>
    <w:p w:rsidR="003C0D90" w:rsidRPr="00970D29" w:rsidRDefault="003C0D90" w:rsidP="003C0D90">
      <w:pPr>
        <w:spacing w:line="240" w:lineRule="auto"/>
        <w:ind w:left="680" w:hanging="680"/>
        <w:jc w:val="both"/>
        <w:rPr>
          <w:rFonts w:ascii="Times New Roman" w:hAnsi="Times New Roman" w:cs="Times New Roman"/>
          <w:sz w:val="28"/>
          <w:szCs w:val="28"/>
        </w:rPr>
      </w:pPr>
      <w:r w:rsidRPr="00970D29">
        <w:rPr>
          <w:rFonts w:ascii="Times New Roman" w:hAnsi="Times New Roman" w:cs="Times New Roman"/>
          <w:sz w:val="28"/>
          <w:szCs w:val="28"/>
        </w:rPr>
        <w:t>Фуко М. Что такое автор</w:t>
      </w:r>
      <w:proofErr w:type="gramStart"/>
      <w:r w:rsidRPr="00970D29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970D29">
        <w:rPr>
          <w:rFonts w:ascii="Times New Roman" w:hAnsi="Times New Roman" w:cs="Times New Roman"/>
          <w:sz w:val="28"/>
          <w:szCs w:val="28"/>
        </w:rPr>
        <w:t xml:space="preserve"> // Лабиринт – 1991. № 3. </w:t>
      </w:r>
    </w:p>
    <w:p w:rsidR="003C0D90" w:rsidRPr="00970D29" w:rsidRDefault="003C0D90" w:rsidP="003C0D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C0D90" w:rsidRPr="00970D29" w:rsidSect="00982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BB7" w:rsidRDefault="00402BB7" w:rsidP="00627284">
      <w:pPr>
        <w:spacing w:after="0" w:line="240" w:lineRule="auto"/>
      </w:pPr>
      <w:r>
        <w:separator/>
      </w:r>
    </w:p>
  </w:endnote>
  <w:endnote w:type="continuationSeparator" w:id="0">
    <w:p w:rsidR="00402BB7" w:rsidRDefault="00402BB7" w:rsidP="00627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BB7" w:rsidRDefault="00402BB7" w:rsidP="00627284">
      <w:pPr>
        <w:spacing w:after="0" w:line="240" w:lineRule="auto"/>
      </w:pPr>
      <w:r>
        <w:separator/>
      </w:r>
    </w:p>
  </w:footnote>
  <w:footnote w:type="continuationSeparator" w:id="0">
    <w:p w:rsidR="00402BB7" w:rsidRDefault="00402BB7" w:rsidP="006272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D7D23"/>
    <w:multiLevelType w:val="hybridMultilevel"/>
    <w:tmpl w:val="7D581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0D90"/>
    <w:rsid w:val="000410B1"/>
    <w:rsid w:val="00090475"/>
    <w:rsid w:val="000B5C2F"/>
    <w:rsid w:val="000C14C2"/>
    <w:rsid w:val="000E20B3"/>
    <w:rsid w:val="000F2FAB"/>
    <w:rsid w:val="00107E4F"/>
    <w:rsid w:val="00176F3D"/>
    <w:rsid w:val="001D1809"/>
    <w:rsid w:val="001D4282"/>
    <w:rsid w:val="001E2EB6"/>
    <w:rsid w:val="00281FD0"/>
    <w:rsid w:val="002855F8"/>
    <w:rsid w:val="002E7DAA"/>
    <w:rsid w:val="00303584"/>
    <w:rsid w:val="00303894"/>
    <w:rsid w:val="00304BE4"/>
    <w:rsid w:val="003521A1"/>
    <w:rsid w:val="0036036B"/>
    <w:rsid w:val="00366D55"/>
    <w:rsid w:val="003768C6"/>
    <w:rsid w:val="003C0D90"/>
    <w:rsid w:val="003C3C7B"/>
    <w:rsid w:val="003D3421"/>
    <w:rsid w:val="00402BB7"/>
    <w:rsid w:val="004123D0"/>
    <w:rsid w:val="00424B3B"/>
    <w:rsid w:val="00445A85"/>
    <w:rsid w:val="00461BB1"/>
    <w:rsid w:val="004F35C1"/>
    <w:rsid w:val="00500881"/>
    <w:rsid w:val="00522E39"/>
    <w:rsid w:val="00524624"/>
    <w:rsid w:val="00535C44"/>
    <w:rsid w:val="00597FC1"/>
    <w:rsid w:val="005A265E"/>
    <w:rsid w:val="005F3F6D"/>
    <w:rsid w:val="00614473"/>
    <w:rsid w:val="00627284"/>
    <w:rsid w:val="00665BA8"/>
    <w:rsid w:val="00677DD6"/>
    <w:rsid w:val="006C4758"/>
    <w:rsid w:val="006E06A5"/>
    <w:rsid w:val="006E2F14"/>
    <w:rsid w:val="006E7778"/>
    <w:rsid w:val="00751898"/>
    <w:rsid w:val="00751E82"/>
    <w:rsid w:val="00783723"/>
    <w:rsid w:val="007D0331"/>
    <w:rsid w:val="007D271D"/>
    <w:rsid w:val="00811B72"/>
    <w:rsid w:val="008673E3"/>
    <w:rsid w:val="00880C10"/>
    <w:rsid w:val="008E4FAD"/>
    <w:rsid w:val="00970D29"/>
    <w:rsid w:val="00982914"/>
    <w:rsid w:val="00986F63"/>
    <w:rsid w:val="00A0233C"/>
    <w:rsid w:val="00A03D40"/>
    <w:rsid w:val="00A25171"/>
    <w:rsid w:val="00AB2760"/>
    <w:rsid w:val="00AC749B"/>
    <w:rsid w:val="00B04F5D"/>
    <w:rsid w:val="00B16E4A"/>
    <w:rsid w:val="00B20EF3"/>
    <w:rsid w:val="00B2245C"/>
    <w:rsid w:val="00B22AB8"/>
    <w:rsid w:val="00B374CC"/>
    <w:rsid w:val="00B71F47"/>
    <w:rsid w:val="00C53783"/>
    <w:rsid w:val="00C71BFF"/>
    <w:rsid w:val="00C92B66"/>
    <w:rsid w:val="00CA1DC0"/>
    <w:rsid w:val="00CF29CA"/>
    <w:rsid w:val="00D6154B"/>
    <w:rsid w:val="00DB3BC9"/>
    <w:rsid w:val="00E121CA"/>
    <w:rsid w:val="00EB10D4"/>
    <w:rsid w:val="00EB338A"/>
    <w:rsid w:val="00ED7077"/>
    <w:rsid w:val="00EE5E38"/>
    <w:rsid w:val="00F75528"/>
    <w:rsid w:val="00F85DB4"/>
    <w:rsid w:val="00FF0117"/>
    <w:rsid w:val="00FF6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D9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0D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semiHidden/>
    <w:unhideWhenUsed/>
    <w:qFormat/>
    <w:rsid w:val="003C0D90"/>
    <w:pPr>
      <w:widowControl w:val="0"/>
      <w:autoSpaceDE w:val="0"/>
      <w:autoSpaceDN w:val="0"/>
      <w:spacing w:before="66"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4">
    <w:name w:val="heading 4"/>
    <w:basedOn w:val="a"/>
    <w:link w:val="40"/>
    <w:uiPriority w:val="1"/>
    <w:semiHidden/>
    <w:unhideWhenUsed/>
    <w:qFormat/>
    <w:rsid w:val="003C0D90"/>
    <w:pPr>
      <w:widowControl w:val="0"/>
      <w:autoSpaceDE w:val="0"/>
      <w:autoSpaceDN w:val="0"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C0D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C0D9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1"/>
    <w:semiHidden/>
    <w:rsid w:val="003C0D9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aliases w:val="Обычный (Web)"/>
    <w:basedOn w:val="a"/>
    <w:uiPriority w:val="99"/>
    <w:unhideWhenUsed/>
    <w:qFormat/>
    <w:rsid w:val="003C0D90"/>
    <w:pPr>
      <w:ind w:left="720"/>
      <w:contextualSpacing/>
    </w:pPr>
  </w:style>
  <w:style w:type="character" w:styleId="a4">
    <w:name w:val="Emphasis"/>
    <w:basedOn w:val="a0"/>
    <w:uiPriority w:val="20"/>
    <w:qFormat/>
    <w:rsid w:val="003C0D90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627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27284"/>
  </w:style>
  <w:style w:type="paragraph" w:styleId="a7">
    <w:name w:val="footer"/>
    <w:basedOn w:val="a"/>
    <w:link w:val="a8"/>
    <w:uiPriority w:val="99"/>
    <w:semiHidden/>
    <w:unhideWhenUsed/>
    <w:rsid w:val="00627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27284"/>
  </w:style>
  <w:style w:type="character" w:styleId="a9">
    <w:name w:val="Hyperlink"/>
    <w:basedOn w:val="a0"/>
    <w:uiPriority w:val="99"/>
    <w:semiHidden/>
    <w:unhideWhenUsed/>
    <w:rsid w:val="00FF6941"/>
    <w:rPr>
      <w:color w:val="0000FF"/>
      <w:u w:val="single"/>
    </w:rPr>
  </w:style>
  <w:style w:type="paragraph" w:customStyle="1" w:styleId="tab">
    <w:name w:val="tab"/>
    <w:basedOn w:val="a"/>
    <w:rsid w:val="00412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5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eresaev.lit-info.ru/veresaev/public-veresaev/v-dvuh-planah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1B2AB4B-81B9-40DE-8F43-1A5F4CE44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2495</Words>
  <Characters>14227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2</cp:revision>
  <dcterms:created xsi:type="dcterms:W3CDTF">2020-10-06T04:59:00Z</dcterms:created>
  <dcterms:modified xsi:type="dcterms:W3CDTF">2020-10-06T04:59:00Z</dcterms:modified>
</cp:coreProperties>
</file>