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840" w:firstLineChars="300"/>
        <w:rPr>
          <w:rFonts w:hint="default" w:ascii="Calibri" w:hAnsi="Calibri" w:cs="Calibri"/>
          <w:sz w:val="28"/>
          <w:szCs w:val="28"/>
        </w:rPr>
      </w:pPr>
      <w:r>
        <w:rPr>
          <w:rFonts w:hint="default" w:ascii="Calibri" w:hAnsi="Calibri" w:cs="Calibri"/>
          <w:sz w:val="28"/>
          <w:szCs w:val="28"/>
        </w:rPr>
        <w:t>Стратегии передачи антропонимов в художественном тексте</w:t>
      </w:r>
    </w:p>
    <w:p>
      <w:pPr>
        <w:ind w:firstLine="3640" w:firstLineChars="1300"/>
        <w:rPr>
          <w:rFonts w:hint="default" w:ascii="Calibri" w:hAnsi="Calibri" w:cs="Calibri"/>
          <w:sz w:val="28"/>
          <w:szCs w:val="28"/>
        </w:rPr>
      </w:pPr>
      <w:r>
        <w:rPr>
          <w:rFonts w:hint="default" w:ascii="Calibri" w:hAnsi="Calibri" w:cs="Calibri"/>
          <w:sz w:val="28"/>
          <w:szCs w:val="28"/>
        </w:rPr>
        <w:t xml:space="preserve">[Резюме] </w:t>
      </w:r>
    </w:p>
    <w:p>
      <w:pPr>
        <w:rPr>
          <w:rFonts w:hint="default" w:ascii="Calibri" w:hAnsi="Calibri" w:cs="Calibri"/>
          <w:sz w:val="28"/>
          <w:szCs w:val="28"/>
        </w:rPr>
      </w:pPr>
      <w:r>
        <w:rPr>
          <w:rFonts w:hint="default" w:ascii="Calibri" w:hAnsi="Calibri" w:cs="Calibri"/>
          <w:sz w:val="28"/>
          <w:szCs w:val="28"/>
        </w:rPr>
        <w:t xml:space="preserve">антропология как особая парадигма для изучения « его культуры», а также особый подход к традиционному искусству (примитивному искусству). Это не только стало важной основой для антропологического размышления о « письменной культуре» дискурсного выражения и парадигмы трансформации, но и полевые работы участвуют в наблюдении « отношения между хозяином и клиентом»  Был поднят на важный уровень, в то время как был сформирован набор отличительных художественных антропологических методологий и методов.  Все это имеет важное справочное значение для современной социальной практики « художественного сельского строительства» в Китае. </w:t>
      </w:r>
    </w:p>
    <w:p>
      <w:pPr>
        <w:rPr>
          <w:rFonts w:hint="default" w:ascii="Calibri" w:hAnsi="Calibri" w:cs="Calibri"/>
          <w:sz w:val="28"/>
          <w:szCs w:val="28"/>
        </w:rPr>
      </w:pPr>
      <w:r>
        <w:rPr>
          <w:rFonts w:hint="default" w:ascii="Calibri" w:hAnsi="Calibri" w:cs="Calibri"/>
          <w:sz w:val="28"/>
          <w:szCs w:val="28"/>
        </w:rPr>
        <w:t xml:space="preserve"> [Ключевые слова] Художественная антропология; Метод (теория); Полевые операции; Участие в наблюдении</w:t>
      </w:r>
    </w:p>
    <w:p>
      <w:pPr>
        <w:rPr>
          <w:rFonts w:hint="default" w:ascii="Calibri" w:hAnsi="Calibri" w:cs="Calibri"/>
          <w:sz w:val="28"/>
          <w:szCs w:val="28"/>
        </w:rPr>
      </w:pPr>
    </w:p>
    <w:p>
      <w:pPr>
        <w:rPr>
          <w:rFonts w:hint="default" w:ascii="Calibri" w:hAnsi="Calibri" w:cs="Calibri"/>
          <w:sz w:val="28"/>
          <w:szCs w:val="28"/>
        </w:rPr>
      </w:pPr>
    </w:p>
    <w:p>
      <w:pPr>
        <w:rPr>
          <w:rFonts w:hint="default" w:ascii="Calibri" w:hAnsi="Calibri" w:cs="Calibri"/>
          <w:sz w:val="28"/>
          <w:szCs w:val="28"/>
        </w:rPr>
      </w:pPr>
    </w:p>
    <w:p>
      <w:pPr>
        <w:rPr>
          <w:rFonts w:hint="default" w:ascii="Calibri" w:hAnsi="Calibri" w:cs="Calibri"/>
          <w:sz w:val="28"/>
          <w:szCs w:val="28"/>
        </w:rPr>
      </w:pPr>
    </w:p>
    <w:p>
      <w:pPr>
        <w:rPr>
          <w:rFonts w:hint="default" w:ascii="Calibri" w:hAnsi="Calibri" w:cs="Calibri"/>
          <w:sz w:val="28"/>
          <w:szCs w:val="28"/>
        </w:rPr>
      </w:pPr>
    </w:p>
    <w:p>
      <w:pPr>
        <w:rPr>
          <w:rFonts w:hint="default" w:ascii="Calibri" w:hAnsi="Calibri" w:cs="Calibri"/>
          <w:sz w:val="28"/>
          <w:szCs w:val="28"/>
        </w:rPr>
      </w:pPr>
    </w:p>
    <w:p>
      <w:pPr>
        <w:rPr>
          <w:rFonts w:hint="default" w:ascii="Calibri" w:hAnsi="Calibri" w:cs="Calibri"/>
          <w:sz w:val="28"/>
          <w:szCs w:val="28"/>
        </w:rPr>
      </w:pPr>
    </w:p>
    <w:p>
      <w:pPr>
        <w:rPr>
          <w:rFonts w:hint="default" w:ascii="Calibri" w:hAnsi="Calibri" w:cs="Calibri"/>
          <w:sz w:val="28"/>
          <w:szCs w:val="28"/>
        </w:rPr>
      </w:pPr>
    </w:p>
    <w:p>
      <w:pPr>
        <w:rPr>
          <w:rFonts w:hint="default" w:ascii="Calibri" w:hAnsi="Calibri" w:cs="Calibri"/>
          <w:sz w:val="28"/>
          <w:szCs w:val="28"/>
          <w:lang w:val="en-US" w:eastAsia="zh-CN"/>
        </w:rPr>
      </w:pPr>
      <w:r>
        <w:rPr>
          <w:rFonts w:hint="eastAsia" w:ascii="Calibri" w:hAnsi="Calibri" w:cs="Calibri"/>
          <w:sz w:val="28"/>
          <w:szCs w:val="28"/>
          <w:lang w:val="en-US" w:eastAsia="zh-CN"/>
        </w:rPr>
        <w:t xml:space="preserve">                      </w:t>
      </w:r>
      <w:r>
        <w:rPr>
          <w:rFonts w:hint="default" w:ascii="Calibri" w:hAnsi="Calibri" w:cs="Calibri"/>
          <w:sz w:val="28"/>
          <w:szCs w:val="28"/>
          <w:lang w:val="en-US" w:eastAsia="zh-CN"/>
        </w:rPr>
        <w:t>Содержание</w:t>
      </w:r>
    </w:p>
    <w:p>
      <w:pPr>
        <w:rPr>
          <w:rFonts w:hint="eastAsia" w:ascii="Calibri" w:hAnsi="Calibri" w:cs="Calibri"/>
          <w:sz w:val="28"/>
          <w:szCs w:val="28"/>
          <w:lang w:val="en-US" w:eastAsia="zh-CN"/>
        </w:rPr>
      </w:pPr>
      <w:r>
        <w:rPr>
          <w:rFonts w:hint="default" w:ascii="Calibri" w:hAnsi="Calibri" w:cs="Calibri"/>
          <w:sz w:val="28"/>
          <w:szCs w:val="28"/>
          <w:lang w:val="en-US" w:eastAsia="zh-CN"/>
        </w:rPr>
        <w:t>Резюме</w:t>
      </w:r>
      <w:r>
        <w:rPr>
          <w:rFonts w:hint="eastAsia" w:ascii="Calibri" w:hAnsi="Calibri" w:cs="Calibri"/>
          <w:sz w:val="28"/>
          <w:szCs w:val="28"/>
          <w:lang w:val="en-US" w:eastAsia="zh-CN"/>
        </w:rPr>
        <w:t>..............................................................................................1</w:t>
      </w:r>
    </w:p>
    <w:p>
      <w:pPr>
        <w:rPr>
          <w:rFonts w:hint="eastAsia" w:ascii="Calibri" w:hAnsi="Calibri" w:cs="Calibri"/>
          <w:sz w:val="28"/>
          <w:szCs w:val="28"/>
          <w:lang w:val="en-US" w:eastAsia="zh-CN"/>
        </w:rPr>
      </w:pPr>
      <w:r>
        <w:rPr>
          <w:rFonts w:hint="default" w:ascii="Calibri" w:hAnsi="Calibri" w:cs="Calibri"/>
          <w:sz w:val="28"/>
          <w:szCs w:val="28"/>
          <w:lang w:val="en-US" w:eastAsia="zh-CN"/>
        </w:rPr>
        <w:t>Введение</w:t>
      </w:r>
      <w:r>
        <w:rPr>
          <w:rFonts w:hint="eastAsia" w:ascii="Calibri" w:hAnsi="Calibri" w:cs="Calibri"/>
          <w:sz w:val="28"/>
          <w:szCs w:val="28"/>
          <w:lang w:val="en-US" w:eastAsia="zh-CN"/>
        </w:rPr>
        <w:t>...........................................................................................6</w:t>
      </w:r>
    </w:p>
    <w:p>
      <w:pPr>
        <w:rPr>
          <w:rFonts w:hint="default" w:ascii="Calibri" w:hAnsi="Calibri" w:cs="Calibri"/>
          <w:sz w:val="28"/>
          <w:szCs w:val="28"/>
          <w:lang w:val="en-US" w:eastAsia="zh-CN"/>
        </w:rPr>
      </w:pPr>
      <w:r>
        <w:rPr>
          <w:rFonts w:hint="default" w:ascii="Calibri" w:hAnsi="Calibri" w:cs="Calibri"/>
          <w:sz w:val="28"/>
          <w:szCs w:val="28"/>
          <w:lang w:val="en-US" w:eastAsia="zh-CN"/>
        </w:rPr>
        <w:t>Глава I</w:t>
      </w:r>
      <w:r>
        <w:rPr>
          <w:rFonts w:hint="eastAsia" w:ascii="Calibri" w:hAnsi="Calibri" w:cs="Calibri"/>
          <w:sz w:val="28"/>
          <w:szCs w:val="28"/>
          <w:lang w:val="en-US" w:eastAsia="zh-CN"/>
        </w:rPr>
        <w:t xml:space="preserve"> </w:t>
      </w:r>
      <w:r>
        <w:rPr>
          <w:rFonts w:hint="default" w:ascii="Calibri" w:hAnsi="Calibri" w:cs="Calibri"/>
          <w:sz w:val="28"/>
          <w:szCs w:val="28"/>
          <w:lang w:val="en-US" w:eastAsia="zh-CN"/>
        </w:rPr>
        <w:t>Антропология и культура</w:t>
      </w:r>
      <w:r>
        <w:rPr>
          <w:rFonts w:hint="eastAsia" w:ascii="Calibri" w:hAnsi="Calibri" w:cs="Calibri"/>
          <w:sz w:val="28"/>
          <w:szCs w:val="28"/>
          <w:lang w:val="en-US" w:eastAsia="zh-CN"/>
        </w:rPr>
        <w:t>.....................................................7</w:t>
      </w:r>
    </w:p>
    <w:p>
      <w:pPr>
        <w:numPr>
          <w:ilvl w:val="0"/>
          <w:numId w:val="1"/>
        </w:numPr>
        <w:rPr>
          <w:rFonts w:hint="default" w:ascii="Calibri" w:hAnsi="Calibri" w:cs="Calibri"/>
          <w:sz w:val="28"/>
          <w:szCs w:val="28"/>
          <w:lang w:val="en-US" w:eastAsia="zh-CN"/>
        </w:rPr>
      </w:pPr>
      <w:r>
        <w:rPr>
          <w:rFonts w:hint="default" w:ascii="Calibri" w:hAnsi="Calibri" w:cs="Calibri"/>
          <w:sz w:val="28"/>
          <w:szCs w:val="28"/>
          <w:lang w:val="en-US" w:eastAsia="zh-CN"/>
        </w:rPr>
        <w:t>Что такое антропология</w:t>
      </w:r>
      <w:r>
        <w:rPr>
          <w:rFonts w:hint="eastAsia" w:ascii="Calibri" w:hAnsi="Calibri" w:cs="Calibri"/>
          <w:sz w:val="28"/>
          <w:szCs w:val="28"/>
          <w:lang w:val="en-US" w:eastAsia="zh-CN"/>
        </w:rPr>
        <w:t>.............................................................14</w:t>
      </w:r>
    </w:p>
    <w:p>
      <w:pPr>
        <w:numPr>
          <w:ilvl w:val="0"/>
          <w:numId w:val="1"/>
        </w:numPr>
        <w:rPr>
          <w:rFonts w:hint="default" w:ascii="Calibri" w:hAnsi="Calibri" w:cs="Calibri"/>
          <w:sz w:val="28"/>
          <w:szCs w:val="28"/>
          <w:lang w:val="en-US" w:eastAsia="zh-CN"/>
        </w:rPr>
      </w:pPr>
      <w:r>
        <w:rPr>
          <w:rFonts w:hint="default" w:ascii="Calibri" w:hAnsi="Calibri" w:cs="Calibri"/>
          <w:sz w:val="28"/>
          <w:szCs w:val="28"/>
          <w:lang w:val="en-US" w:eastAsia="zh-CN"/>
        </w:rPr>
        <w:t>История развития антропологии</w:t>
      </w:r>
      <w:r>
        <w:rPr>
          <w:rFonts w:hint="eastAsia" w:ascii="Calibri" w:hAnsi="Calibri" w:cs="Calibri"/>
          <w:sz w:val="28"/>
          <w:szCs w:val="28"/>
          <w:lang w:val="en-US" w:eastAsia="zh-CN"/>
        </w:rPr>
        <w:t>...............................................15</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Глава II. Культурные размышления китайской антропологии</w:t>
      </w:r>
      <w:r>
        <w:rPr>
          <w:rFonts w:hint="eastAsia" w:ascii="Calibri" w:hAnsi="Calibri" w:cs="Calibri"/>
          <w:sz w:val="28"/>
          <w:szCs w:val="28"/>
          <w:lang w:val="en-US" w:eastAsia="zh-CN"/>
        </w:rPr>
        <w:t>.......16</w:t>
      </w:r>
    </w:p>
    <w:p>
      <w:pPr>
        <w:numPr>
          <w:ilvl w:val="0"/>
          <w:numId w:val="0"/>
        </w:numPr>
        <w:rPr>
          <w:rFonts w:hint="eastAsia" w:ascii="Calibri" w:hAnsi="Calibri" w:cs="Calibri"/>
          <w:sz w:val="28"/>
          <w:szCs w:val="28"/>
          <w:lang w:val="en-US" w:eastAsia="zh-CN"/>
        </w:rPr>
      </w:pPr>
      <w:r>
        <w:rPr>
          <w:rFonts w:hint="default" w:ascii="Calibri" w:hAnsi="Calibri" w:cs="Calibri"/>
          <w:sz w:val="28"/>
          <w:szCs w:val="28"/>
          <w:lang w:val="en-US" w:eastAsia="zh-CN"/>
        </w:rPr>
        <w:t>Раздел I</w:t>
      </w:r>
      <w:r>
        <w:rPr>
          <w:rFonts w:hint="eastAsia" w:ascii="Calibri" w:hAnsi="Calibri" w:cs="Calibri"/>
          <w:sz w:val="28"/>
          <w:szCs w:val="28"/>
          <w:lang w:val="en-US" w:eastAsia="zh-CN"/>
        </w:rPr>
        <w:t xml:space="preserve"> </w:t>
      </w:r>
      <w:r>
        <w:rPr>
          <w:rFonts w:hint="default" w:ascii="Calibri" w:hAnsi="Calibri" w:cs="Calibri"/>
          <w:sz w:val="28"/>
          <w:szCs w:val="28"/>
          <w:lang w:val="en-US" w:eastAsia="zh-CN"/>
        </w:rPr>
        <w:t>Предыстория культурных размышлений</w:t>
      </w:r>
      <w:r>
        <w:rPr>
          <w:rFonts w:hint="eastAsia" w:ascii="Calibri" w:hAnsi="Calibri" w:cs="Calibri"/>
          <w:sz w:val="28"/>
          <w:szCs w:val="28"/>
          <w:lang w:val="en-US" w:eastAsia="zh-CN"/>
        </w:rPr>
        <w:t>.........................</w:t>
      </w:r>
    </w:p>
    <w:p>
      <w:pPr>
        <w:numPr>
          <w:ilvl w:val="0"/>
          <w:numId w:val="2"/>
        </w:numPr>
        <w:rPr>
          <w:rFonts w:hint="eastAsia" w:ascii="Calibri" w:hAnsi="Calibri" w:cs="Calibri"/>
          <w:sz w:val="28"/>
          <w:szCs w:val="28"/>
          <w:lang w:val="en-US" w:eastAsia="zh-CN"/>
        </w:rPr>
      </w:pPr>
      <w:r>
        <w:rPr>
          <w:rFonts w:hint="default" w:ascii="Calibri" w:hAnsi="Calibri" w:cs="Calibri"/>
          <w:sz w:val="28"/>
          <w:szCs w:val="28"/>
          <w:lang w:val="en-US" w:eastAsia="zh-CN"/>
        </w:rPr>
        <w:t>Политические факторы</w:t>
      </w:r>
      <w:r>
        <w:rPr>
          <w:rFonts w:hint="eastAsia" w:ascii="Calibri" w:hAnsi="Calibri" w:cs="Calibri"/>
          <w:sz w:val="28"/>
          <w:szCs w:val="28"/>
          <w:lang w:val="en-US" w:eastAsia="zh-CN"/>
        </w:rPr>
        <w:t>..............................................................16</w:t>
      </w:r>
    </w:p>
    <w:p>
      <w:pPr>
        <w:numPr>
          <w:ilvl w:val="0"/>
          <w:numId w:val="2"/>
        </w:numPr>
        <w:rPr>
          <w:rFonts w:hint="default" w:ascii="Calibri" w:hAnsi="Calibri" w:cs="Calibri"/>
          <w:sz w:val="28"/>
          <w:szCs w:val="28"/>
          <w:lang w:val="en-US" w:eastAsia="zh-CN"/>
        </w:rPr>
      </w:pPr>
      <w:r>
        <w:rPr>
          <w:rFonts w:hint="default" w:ascii="Calibri" w:hAnsi="Calibri" w:cs="Calibri"/>
          <w:sz w:val="28"/>
          <w:szCs w:val="28"/>
          <w:lang w:val="en-US" w:eastAsia="zh-CN"/>
        </w:rPr>
        <w:t>Глобализация экономики</w:t>
      </w:r>
      <w:r>
        <w:rPr>
          <w:rFonts w:hint="eastAsia" w:ascii="Calibri" w:hAnsi="Calibri" w:cs="Calibri"/>
          <w:sz w:val="28"/>
          <w:szCs w:val="28"/>
          <w:lang w:val="en-US" w:eastAsia="zh-CN"/>
        </w:rPr>
        <w:t>..........................................................17</w:t>
      </w:r>
    </w:p>
    <w:p>
      <w:pPr>
        <w:numPr>
          <w:ilvl w:val="0"/>
          <w:numId w:val="2"/>
        </w:numPr>
        <w:rPr>
          <w:rFonts w:hint="default" w:ascii="Calibri" w:hAnsi="Calibri" w:cs="Calibri"/>
          <w:sz w:val="28"/>
          <w:szCs w:val="28"/>
          <w:lang w:val="en-US" w:eastAsia="zh-CN"/>
        </w:rPr>
      </w:pPr>
      <w:r>
        <w:rPr>
          <w:rFonts w:hint="default" w:ascii="Calibri" w:hAnsi="Calibri" w:cs="Calibri"/>
          <w:sz w:val="28"/>
          <w:szCs w:val="28"/>
          <w:lang w:val="en-US" w:eastAsia="zh-CN"/>
        </w:rPr>
        <w:t>Изменения в культуре</w:t>
      </w:r>
      <w:r>
        <w:rPr>
          <w:rFonts w:hint="eastAsia" w:ascii="Calibri" w:hAnsi="Calibri" w:cs="Calibri"/>
          <w:sz w:val="28"/>
          <w:szCs w:val="28"/>
          <w:lang w:val="en-US" w:eastAsia="zh-CN"/>
        </w:rPr>
        <w:t>...............................................................21</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Раздел II. Культурные размышления</w:t>
      </w:r>
      <w:r>
        <w:rPr>
          <w:rFonts w:hint="eastAsia" w:ascii="Calibri" w:hAnsi="Calibri" w:cs="Calibri"/>
          <w:sz w:val="28"/>
          <w:szCs w:val="28"/>
          <w:lang w:val="en-US" w:eastAsia="zh-CN"/>
        </w:rPr>
        <w:t>............................................22</w:t>
      </w:r>
    </w:p>
    <w:p>
      <w:pPr>
        <w:numPr>
          <w:ilvl w:val="0"/>
          <w:numId w:val="3"/>
        </w:numPr>
        <w:rPr>
          <w:rFonts w:hint="eastAsia" w:ascii="Calibri" w:hAnsi="Calibri" w:cs="Calibri"/>
          <w:sz w:val="28"/>
          <w:szCs w:val="28"/>
          <w:lang w:val="en-US" w:eastAsia="zh-CN"/>
        </w:rPr>
      </w:pPr>
      <w:r>
        <w:rPr>
          <w:rFonts w:hint="default" w:ascii="Calibri" w:hAnsi="Calibri" w:cs="Calibri"/>
          <w:sz w:val="28"/>
          <w:szCs w:val="28"/>
          <w:lang w:val="en-US" w:eastAsia="zh-CN"/>
        </w:rPr>
        <w:t>Критика традиционной культуры</w:t>
      </w:r>
      <w:r>
        <w:rPr>
          <w:rFonts w:hint="eastAsia" w:ascii="Calibri" w:hAnsi="Calibri" w:cs="Calibri"/>
          <w:sz w:val="28"/>
          <w:szCs w:val="28"/>
          <w:lang w:val="en-US" w:eastAsia="zh-CN"/>
        </w:rPr>
        <w:t>............................................24</w:t>
      </w:r>
    </w:p>
    <w:p>
      <w:pPr>
        <w:numPr>
          <w:ilvl w:val="0"/>
          <w:numId w:val="3"/>
        </w:numPr>
        <w:rPr>
          <w:rFonts w:hint="default" w:ascii="Calibri" w:hAnsi="Calibri" w:cs="Calibri"/>
          <w:sz w:val="28"/>
          <w:szCs w:val="28"/>
          <w:lang w:val="en-US" w:eastAsia="zh-CN"/>
        </w:rPr>
      </w:pPr>
      <w:r>
        <w:rPr>
          <w:rFonts w:hint="default" w:ascii="Calibri" w:hAnsi="Calibri" w:cs="Calibri"/>
          <w:sz w:val="28"/>
          <w:szCs w:val="28"/>
          <w:lang w:val="en-US" w:eastAsia="zh-CN"/>
        </w:rPr>
        <w:t>Критика современной культуры</w:t>
      </w:r>
      <w:r>
        <w:rPr>
          <w:rFonts w:hint="eastAsia" w:ascii="Calibri" w:hAnsi="Calibri" w:cs="Calibri"/>
          <w:sz w:val="28"/>
          <w:szCs w:val="28"/>
          <w:lang w:val="en-US" w:eastAsia="zh-CN"/>
        </w:rPr>
        <w:t>..............................................26</w:t>
      </w:r>
    </w:p>
    <w:p>
      <w:pPr>
        <w:numPr>
          <w:ilvl w:val="0"/>
          <w:numId w:val="3"/>
        </w:numPr>
        <w:rPr>
          <w:rFonts w:hint="default" w:ascii="Calibri" w:hAnsi="Calibri" w:cs="Calibri"/>
          <w:sz w:val="28"/>
          <w:szCs w:val="28"/>
          <w:lang w:val="en-US" w:eastAsia="zh-CN"/>
        </w:rPr>
      </w:pPr>
      <w:r>
        <w:rPr>
          <w:rFonts w:hint="default" w:ascii="Calibri" w:hAnsi="Calibri" w:cs="Calibri"/>
          <w:sz w:val="28"/>
          <w:szCs w:val="28"/>
          <w:lang w:val="en-US" w:eastAsia="zh-CN"/>
        </w:rPr>
        <w:t>Забота о маргинальных культурах</w:t>
      </w:r>
      <w:r>
        <w:rPr>
          <w:rFonts w:hint="eastAsia" w:ascii="Calibri" w:hAnsi="Calibri" w:cs="Calibri"/>
          <w:sz w:val="28"/>
          <w:szCs w:val="28"/>
          <w:lang w:val="en-US" w:eastAsia="zh-CN"/>
        </w:rPr>
        <w:t>..........................................28</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Глава III. Ценность культуры в антропологии</w:t>
      </w:r>
    </w:p>
    <w:p>
      <w:pPr>
        <w:numPr>
          <w:ilvl w:val="0"/>
          <w:numId w:val="4"/>
        </w:numPr>
        <w:rPr>
          <w:rFonts w:hint="eastAsia" w:ascii="Calibri" w:hAnsi="Calibri" w:cs="Calibri"/>
          <w:sz w:val="28"/>
          <w:szCs w:val="28"/>
          <w:lang w:val="en-US" w:eastAsia="zh-CN"/>
        </w:rPr>
      </w:pPr>
      <w:r>
        <w:rPr>
          <w:rFonts w:hint="default" w:ascii="Calibri" w:hAnsi="Calibri" w:cs="Calibri"/>
          <w:sz w:val="28"/>
          <w:szCs w:val="28"/>
          <w:lang w:val="en-US" w:eastAsia="zh-CN"/>
        </w:rPr>
        <w:t>Культурные ценности</w:t>
      </w:r>
      <w:r>
        <w:rPr>
          <w:rFonts w:hint="eastAsia" w:ascii="Calibri" w:hAnsi="Calibri" w:cs="Calibri"/>
          <w:sz w:val="28"/>
          <w:szCs w:val="28"/>
          <w:lang w:val="en-US" w:eastAsia="zh-CN"/>
        </w:rPr>
        <w:t>...............................................................29</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Глава IV. Способы художественной антропологии</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1.Участвующие в наблюдении "отношения хозяина и гостя</w:t>
      </w:r>
      <w:r>
        <w:rPr>
          <w:rFonts w:hint="eastAsia" w:ascii="Calibri" w:hAnsi="Calibri" w:cs="Calibri"/>
          <w:sz w:val="28"/>
          <w:szCs w:val="28"/>
          <w:lang w:val="en-US" w:eastAsia="zh-CN"/>
        </w:rPr>
        <w:t>.........33</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Заключение </w:t>
      </w:r>
      <w:r>
        <w:rPr>
          <w:rFonts w:hint="eastAsia" w:ascii="Calibri" w:hAnsi="Calibri" w:cs="Calibri"/>
          <w:sz w:val="28"/>
          <w:szCs w:val="28"/>
          <w:lang w:val="en-US" w:eastAsia="zh-CN"/>
        </w:rPr>
        <w:t>.....................................................................................39</w:t>
      </w:r>
    </w:p>
    <w:p>
      <w:pPr>
        <w:numPr>
          <w:ilvl w:val="0"/>
          <w:numId w:val="0"/>
        </w:numPr>
        <w:tabs>
          <w:tab w:val="right" w:pos="8306"/>
        </w:tabs>
        <w:rPr>
          <w:rFonts w:hint="default" w:ascii="Calibri" w:hAnsi="Calibri" w:cs="Calibri"/>
          <w:sz w:val="28"/>
          <w:szCs w:val="28"/>
          <w:lang w:val="en-US" w:eastAsia="zh-CN"/>
        </w:rPr>
      </w:pPr>
      <w:r>
        <w:rPr>
          <w:rFonts w:hint="default" w:ascii="Calibri" w:hAnsi="Calibri" w:cs="Calibri"/>
          <w:sz w:val="28"/>
          <w:szCs w:val="28"/>
          <w:lang w:val="en-US" w:eastAsia="zh-CN"/>
        </w:rPr>
        <w:t xml:space="preserve">Справочная литература </w:t>
      </w:r>
      <w:r>
        <w:rPr>
          <w:rFonts w:hint="eastAsia" w:ascii="Calibri" w:hAnsi="Calibri" w:cs="Calibri"/>
          <w:sz w:val="28"/>
          <w:szCs w:val="28"/>
          <w:lang w:val="en-US" w:eastAsia="zh-CN"/>
        </w:rPr>
        <w:t>....................................................................40</w:t>
      </w:r>
    </w:p>
    <w:p>
      <w:pPr>
        <w:numPr>
          <w:ilvl w:val="0"/>
          <w:numId w:val="0"/>
        </w:numPr>
        <w:rPr>
          <w:rFonts w:hint="eastAsia" w:ascii="Calibri" w:hAnsi="Calibri" w:cs="Calibri"/>
          <w:sz w:val="28"/>
          <w:szCs w:val="28"/>
          <w:lang w:val="en-US" w:eastAsia="zh-CN"/>
        </w:rPr>
      </w:pPr>
    </w:p>
    <w:p>
      <w:pPr>
        <w:numPr>
          <w:ilvl w:val="0"/>
          <w:numId w:val="0"/>
        </w:numPr>
        <w:rPr>
          <w:rFonts w:hint="eastAsia" w:ascii="Calibri" w:hAnsi="Calibri" w:cs="Calibri"/>
          <w:sz w:val="28"/>
          <w:szCs w:val="28"/>
          <w:lang w:val="en-US" w:eastAsia="zh-CN"/>
        </w:rPr>
      </w:pPr>
    </w:p>
    <w:p>
      <w:pPr>
        <w:numPr>
          <w:ilvl w:val="0"/>
          <w:numId w:val="0"/>
        </w:numPr>
        <w:rPr>
          <w:rFonts w:hint="eastAsia" w:ascii="Calibri" w:hAnsi="Calibri" w:cs="Calibri"/>
          <w:sz w:val="28"/>
          <w:szCs w:val="28"/>
          <w:lang w:val="en-US" w:eastAsia="zh-CN"/>
        </w:rPr>
      </w:pPr>
    </w:p>
    <w:p>
      <w:pPr>
        <w:numPr>
          <w:ilvl w:val="0"/>
          <w:numId w:val="0"/>
        </w:numPr>
        <w:rPr>
          <w:rFonts w:hint="eastAsia" w:ascii="Calibri" w:hAnsi="Calibri" w:cs="Calibri"/>
          <w:sz w:val="28"/>
          <w:szCs w:val="28"/>
          <w:lang w:val="en-US" w:eastAsia="zh-CN"/>
        </w:rPr>
      </w:pPr>
    </w:p>
    <w:p>
      <w:pPr>
        <w:numPr>
          <w:ilvl w:val="0"/>
          <w:numId w:val="0"/>
        </w:numPr>
        <w:rPr>
          <w:rFonts w:hint="eastAsia" w:ascii="Calibri" w:hAnsi="Calibri" w:cs="Calibri"/>
          <w:sz w:val="28"/>
          <w:szCs w:val="28"/>
          <w:lang w:val="en-US" w:eastAsia="zh-CN"/>
        </w:rPr>
      </w:pPr>
    </w:p>
    <w:p>
      <w:pPr>
        <w:numPr>
          <w:ilvl w:val="0"/>
          <w:numId w:val="0"/>
        </w:numPr>
        <w:rPr>
          <w:rFonts w:hint="eastAsia" w:ascii="Calibri" w:hAnsi="Calibri" w:cs="Calibri"/>
          <w:sz w:val="28"/>
          <w:szCs w:val="28"/>
          <w:lang w:val="en-US" w:eastAsia="zh-CN"/>
        </w:rPr>
      </w:pPr>
    </w:p>
    <w:p>
      <w:pPr>
        <w:numPr>
          <w:ilvl w:val="0"/>
          <w:numId w:val="0"/>
        </w:numPr>
        <w:rPr>
          <w:rFonts w:hint="eastAsia" w:ascii="Calibri" w:hAnsi="Calibri" w:cs="Calibri"/>
          <w:sz w:val="28"/>
          <w:szCs w:val="28"/>
          <w:lang w:val="en-US" w:eastAsia="zh-CN"/>
        </w:rPr>
      </w:pPr>
    </w:p>
    <w:p>
      <w:pPr>
        <w:numPr>
          <w:ilvl w:val="0"/>
          <w:numId w:val="0"/>
        </w:numPr>
        <w:rPr>
          <w:rFonts w:hint="eastAsia" w:ascii="Calibri" w:hAnsi="Calibri" w:cs="Calibri"/>
          <w:sz w:val="28"/>
          <w:szCs w:val="28"/>
          <w:lang w:val="en-US" w:eastAsia="zh-CN"/>
        </w:rPr>
      </w:pPr>
    </w:p>
    <w:p>
      <w:pPr>
        <w:numPr>
          <w:ilvl w:val="0"/>
          <w:numId w:val="0"/>
        </w:numPr>
        <w:rPr>
          <w:rFonts w:hint="eastAsia" w:ascii="Calibri" w:hAnsi="Calibri" w:cs="Calibri"/>
          <w:sz w:val="28"/>
          <w:szCs w:val="28"/>
          <w:lang w:val="en-US" w:eastAsia="zh-CN"/>
        </w:rPr>
      </w:pPr>
    </w:p>
    <w:p>
      <w:pPr>
        <w:numPr>
          <w:ilvl w:val="0"/>
          <w:numId w:val="0"/>
        </w:numPr>
        <w:rPr>
          <w:rFonts w:hint="eastAsia" w:ascii="Calibri" w:hAnsi="Calibri" w:cs="Calibri"/>
          <w:sz w:val="28"/>
          <w:szCs w:val="28"/>
          <w:lang w:val="en-US" w:eastAsia="zh-CN"/>
        </w:rPr>
      </w:pPr>
    </w:p>
    <w:p>
      <w:pPr>
        <w:numPr>
          <w:ilvl w:val="0"/>
          <w:numId w:val="0"/>
        </w:numPr>
        <w:rPr>
          <w:rFonts w:hint="eastAsia" w:ascii="Calibri" w:hAnsi="Calibri" w:cs="Calibri"/>
          <w:sz w:val="28"/>
          <w:szCs w:val="28"/>
          <w:lang w:val="en-US" w:eastAsia="zh-CN"/>
        </w:rPr>
      </w:pPr>
    </w:p>
    <w:p>
      <w:pPr>
        <w:numPr>
          <w:ilvl w:val="0"/>
          <w:numId w:val="0"/>
        </w:numPr>
        <w:rPr>
          <w:rFonts w:hint="eastAsia" w:ascii="Calibri" w:hAnsi="Calibri" w:cs="Calibri"/>
          <w:sz w:val="28"/>
          <w:szCs w:val="28"/>
          <w:lang w:val="en-US" w:eastAsia="zh-CN"/>
        </w:rPr>
      </w:pPr>
    </w:p>
    <w:p>
      <w:pPr>
        <w:numPr>
          <w:ilvl w:val="0"/>
          <w:numId w:val="0"/>
        </w:numPr>
        <w:rPr>
          <w:rFonts w:hint="eastAsia" w:ascii="Calibri" w:hAnsi="Calibri" w:cs="Calibri"/>
          <w:sz w:val="28"/>
          <w:szCs w:val="28"/>
          <w:lang w:val="en-US" w:eastAsia="zh-CN"/>
        </w:rPr>
      </w:pPr>
    </w:p>
    <w:p>
      <w:pPr>
        <w:numPr>
          <w:ilvl w:val="0"/>
          <w:numId w:val="0"/>
        </w:numPr>
        <w:rPr>
          <w:rFonts w:hint="eastAsia" w:ascii="Calibri" w:hAnsi="Calibri" w:cs="Calibri"/>
          <w:sz w:val="28"/>
          <w:szCs w:val="28"/>
          <w:lang w:val="en-US" w:eastAsia="zh-CN"/>
        </w:rPr>
      </w:pPr>
    </w:p>
    <w:p>
      <w:pPr>
        <w:numPr>
          <w:ilvl w:val="0"/>
          <w:numId w:val="0"/>
        </w:numPr>
        <w:rPr>
          <w:rFonts w:hint="eastAsia" w:ascii="Calibri" w:hAnsi="Calibri" w:cs="Calibri"/>
          <w:sz w:val="28"/>
          <w:szCs w:val="28"/>
          <w:lang w:val="en-US" w:eastAsia="zh-CN"/>
        </w:rPr>
      </w:pPr>
    </w:p>
    <w:p>
      <w:pPr>
        <w:numPr>
          <w:ilvl w:val="0"/>
          <w:numId w:val="0"/>
        </w:numPr>
        <w:rPr>
          <w:rFonts w:hint="eastAsia" w:ascii="Calibri" w:hAnsi="Calibri" w:cs="Calibri"/>
          <w:sz w:val="28"/>
          <w:szCs w:val="28"/>
          <w:lang w:val="en-US" w:eastAsia="zh-CN"/>
        </w:rPr>
      </w:pPr>
    </w:p>
    <w:p>
      <w:pPr>
        <w:numPr>
          <w:ilvl w:val="0"/>
          <w:numId w:val="0"/>
        </w:numPr>
        <w:rPr>
          <w:rFonts w:hint="eastAsia" w:ascii="Calibri" w:hAnsi="Calibri" w:cs="Calibri"/>
          <w:sz w:val="28"/>
          <w:szCs w:val="28"/>
          <w:lang w:val="en-US" w:eastAsia="zh-CN"/>
        </w:rPr>
      </w:pPr>
    </w:p>
    <w:p>
      <w:pPr>
        <w:numPr>
          <w:ilvl w:val="0"/>
          <w:numId w:val="0"/>
        </w:numPr>
        <w:rPr>
          <w:rFonts w:hint="eastAsia" w:ascii="Calibri" w:hAnsi="Calibri" w:cs="Calibri"/>
          <w:sz w:val="28"/>
          <w:szCs w:val="28"/>
          <w:lang w:val="en-US" w:eastAsia="zh-CN"/>
        </w:rPr>
      </w:pPr>
    </w:p>
    <w:p>
      <w:pPr>
        <w:numPr>
          <w:ilvl w:val="0"/>
          <w:numId w:val="0"/>
        </w:numPr>
        <w:rPr>
          <w:rFonts w:hint="eastAsia" w:ascii="Calibri" w:hAnsi="Calibri" w:cs="Calibri"/>
          <w:sz w:val="28"/>
          <w:szCs w:val="28"/>
          <w:lang w:val="en-US" w:eastAsia="zh-CN"/>
        </w:rPr>
      </w:pPr>
    </w:p>
    <w:p>
      <w:pPr>
        <w:numPr>
          <w:ilvl w:val="0"/>
          <w:numId w:val="0"/>
        </w:numPr>
        <w:rPr>
          <w:rFonts w:hint="eastAsia"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r>
        <w:rPr>
          <w:rFonts w:hint="eastAsia" w:ascii="Calibri" w:hAnsi="Calibri" w:cs="Calibri"/>
          <w:sz w:val="28"/>
          <w:szCs w:val="28"/>
          <w:lang w:val="en-US" w:eastAsia="zh-CN"/>
        </w:rPr>
        <w:t xml:space="preserve">                      </w:t>
      </w:r>
      <w:r>
        <w:rPr>
          <w:rFonts w:hint="default" w:ascii="Calibri" w:hAnsi="Calibri" w:cs="Calibri"/>
          <w:sz w:val="28"/>
          <w:szCs w:val="28"/>
          <w:lang w:val="en-US" w:eastAsia="zh-CN"/>
        </w:rPr>
        <w:t>Введение</w:t>
      </w:r>
    </w:p>
    <w:p>
      <w:pPr>
        <w:numPr>
          <w:ilvl w:val="0"/>
          <w:numId w:val="0"/>
        </w:numPr>
        <w:rPr>
          <w:rFonts w:hint="default" w:ascii="Cambria" w:hAnsi="Cambria" w:cs="Cambria"/>
          <w:sz w:val="28"/>
          <w:szCs w:val="28"/>
          <w:lang w:val="en-US" w:eastAsia="zh-CN"/>
        </w:rPr>
      </w:pPr>
      <w:r>
        <w:rPr>
          <w:rFonts w:hint="default" w:ascii="Cambria" w:hAnsi="Cambria" w:cs="Cambria"/>
          <w:sz w:val="28"/>
          <w:szCs w:val="28"/>
          <w:lang w:val="en-US" w:eastAsia="zh-CN"/>
        </w:rPr>
        <w:t xml:space="preserve">Антропология - это интегрированная дисциплина.  Антропология уделяет особое внимание « интеграции - разнообразию» материалов при их приобретении и использовании.  « Искусство» изначально было всеобъемлющей дисциплиной с разнообразными типами, и эти различные типы искусства сами по себе могут стать важными доказательствами.  Таким образом, « искусство» может быть как объектом исследования, так и элементом информации и интерпретации и анализа в исследовании.  С рефлексивной точки зрения антропологическое исследование « искусства» в некотором смысле также является своего рода критикой « власти письма».  В прошлых академических традициях "письменность" всегда выступала в роли сильного "дискурса власти".  А « создание дискурса» имеет предпосылку: письмо играет незаменимую роль в первоначальном сексуальном акте, создающем эту историческую ценность.  Потому что процесс письма - метафоры, письма, повествования - становится формой поведения и власти, которая влияет на « сноску - удаление» культурных явлений.  В частности, государство участвует в создании и распространении мифов о « воображаемом сообществе», выбирая слова и делая их широко влияющими на историю человеческого общества.  Современная антропология размышляет и критикует власть « письменности», подчеркивая, что « этнография - это новое междисциплинарное явление. Его авторитет и риторика распространились на многие новые проблемные области, в которых « культура» рассматривается как описание и критика.  Таким образом, эти примитивные племена, слабые этнические группы, низовые общества, безграмотные группы и т. Д. стали важными полями художественной антропологии.  « Оригинальное искусство» стало незаменимым объектом и материалом для антропологов, чтобы наблюдать и понимать эти племенные общины.  Когда мы пересматриваем « полевые результаты» огромного количества материала, линий, плетений, цветов, музыки, устной, архитектуры, колдовства, тотем, инструментов, фигур, танцев, ручной работы, техники, перечисленных в « Первобытном искусстве» представителем американской антропологии Боусом, мы не только даем нам представление о возможности художественного выражения « вне текста», но и понимаем, что для того, чтобы действительно понять художественное выражение различных культур,  Единственный путь - попасть к ним: мы должны помнить, что художественные эффекты имеют двойной источник.  Во - первых, только на основе формы;  Во - вторых, основывается на мышлении, связанном с формой.  Оставив этот двойной источник, чтобы говорить об искусстве, это односторонне.  Китайская письменная традиция всегда доминировала в контексте « дискурса» китайской цивилизации, когда люди находят выгравированные символы на черепах, костях крупного рогатого скота и т. Д. Они всегда назывались « Oracle», но редко называются « Искусством черепа», стоит задуматься.  Истинное значение "текста" есть живопись, "декламация речи": "текст, неправильная живопись тоже, как сдача текста", то есть, текст есть искусство. </w:t>
      </w:r>
    </w:p>
    <w:p>
      <w:pPr>
        <w:numPr>
          <w:ilvl w:val="0"/>
          <w:numId w:val="0"/>
        </w:numPr>
        <w:rPr>
          <w:rFonts w:hint="default" w:ascii="Cambria" w:hAnsi="Cambria" w:cs="Cambria"/>
          <w:sz w:val="28"/>
          <w:szCs w:val="28"/>
          <w:lang w:val="en-US" w:eastAsia="zh-CN"/>
        </w:rPr>
      </w:pPr>
      <w:r>
        <w:rPr>
          <w:rFonts w:hint="default" w:ascii="Cambria" w:hAnsi="Cambria" w:cs="Cambria"/>
          <w:sz w:val="28"/>
          <w:szCs w:val="28"/>
          <w:lang w:val="en-US" w:eastAsia="zh-CN"/>
        </w:rPr>
        <w:t xml:space="preserve"> Сегодня, когда антропологические исследования искусства демонстрируют тенденцию к росту в Китае, но в основном сосредоточены на философии, дисциплинах и т. Д. Импорт антропологической методологии и внедрение полевых методов работы очень редки.</w:t>
      </w:r>
    </w:p>
    <w:p>
      <w:pPr>
        <w:numPr>
          <w:ilvl w:val="0"/>
          <w:numId w:val="0"/>
        </w:numPr>
        <w:rPr>
          <w:rFonts w:hint="default" w:ascii="Cambria" w:hAnsi="Cambria" w:cs="Cambria"/>
          <w:sz w:val="28"/>
          <w:szCs w:val="28"/>
          <w:lang w:val="en-US" w:eastAsia="zh-CN"/>
        </w:rPr>
      </w:pPr>
    </w:p>
    <w:p>
      <w:pPr>
        <w:numPr>
          <w:ilvl w:val="0"/>
          <w:numId w:val="0"/>
        </w:numPr>
        <w:rPr>
          <w:rFonts w:hint="default" w:ascii="Cambria" w:hAnsi="Cambria" w:cs="Cambria"/>
          <w:sz w:val="28"/>
          <w:szCs w:val="28"/>
          <w:lang w:val="en-US" w:eastAsia="zh-CN"/>
        </w:rPr>
      </w:pPr>
    </w:p>
    <w:p>
      <w:pPr>
        <w:numPr>
          <w:ilvl w:val="0"/>
          <w:numId w:val="0"/>
        </w:numPr>
        <w:rPr>
          <w:rFonts w:hint="default" w:ascii="Cambria" w:hAnsi="Cambria" w:cs="Cambria"/>
          <w:sz w:val="28"/>
          <w:szCs w:val="28"/>
          <w:lang w:val="en-US" w:eastAsia="zh-CN"/>
        </w:rPr>
      </w:pPr>
    </w:p>
    <w:p>
      <w:pPr>
        <w:numPr>
          <w:ilvl w:val="0"/>
          <w:numId w:val="0"/>
        </w:numPr>
        <w:rPr>
          <w:rFonts w:hint="default" w:ascii="Cambria" w:hAnsi="Cambria" w:cs="Cambria"/>
          <w:sz w:val="28"/>
          <w:szCs w:val="28"/>
          <w:lang w:val="en-US" w:eastAsia="zh-CN"/>
        </w:rPr>
      </w:pPr>
    </w:p>
    <w:p>
      <w:pPr>
        <w:numPr>
          <w:ilvl w:val="0"/>
          <w:numId w:val="0"/>
        </w:numPr>
        <w:rPr>
          <w:rFonts w:hint="default" w:ascii="Cambria" w:hAnsi="Cambria" w:cs="Cambria"/>
          <w:sz w:val="28"/>
          <w:szCs w:val="28"/>
          <w:lang w:val="en-US" w:eastAsia="zh-CN"/>
        </w:rPr>
      </w:pPr>
    </w:p>
    <w:p>
      <w:pPr>
        <w:numPr>
          <w:ilvl w:val="0"/>
          <w:numId w:val="0"/>
        </w:numPr>
        <w:rPr>
          <w:rFonts w:hint="default" w:ascii="Cambria" w:hAnsi="Cambria" w:cs="Cambria"/>
          <w:sz w:val="28"/>
          <w:szCs w:val="28"/>
          <w:lang w:val="en-US" w:eastAsia="zh-CN"/>
        </w:rPr>
      </w:pPr>
    </w:p>
    <w:p>
      <w:pPr>
        <w:numPr>
          <w:ilvl w:val="0"/>
          <w:numId w:val="0"/>
        </w:numPr>
        <w:rPr>
          <w:rFonts w:hint="default" w:ascii="Cambria" w:hAnsi="Cambria" w:cs="Cambria"/>
          <w:sz w:val="28"/>
          <w:szCs w:val="28"/>
          <w:lang w:val="en-US" w:eastAsia="zh-CN"/>
        </w:rPr>
      </w:pPr>
    </w:p>
    <w:p>
      <w:pPr>
        <w:numPr>
          <w:ilvl w:val="0"/>
          <w:numId w:val="0"/>
        </w:numPr>
        <w:rPr>
          <w:rFonts w:hint="eastAsia" w:ascii="Cambria" w:hAnsi="Cambria" w:cs="Cambria"/>
          <w:sz w:val="28"/>
          <w:szCs w:val="28"/>
          <w:lang w:val="en-US" w:eastAsia="zh-CN"/>
        </w:rPr>
      </w:pPr>
      <w:r>
        <w:rPr>
          <w:rFonts w:hint="eastAsia" w:ascii="Cambria" w:hAnsi="Cambria" w:cs="Cambria"/>
          <w:sz w:val="28"/>
          <w:szCs w:val="28"/>
          <w:lang w:val="en-US" w:eastAsia="zh-CN"/>
        </w:rPr>
        <w:t xml:space="preserve">               </w:t>
      </w:r>
    </w:p>
    <w:p>
      <w:pPr>
        <w:numPr>
          <w:ilvl w:val="0"/>
          <w:numId w:val="0"/>
        </w:numPr>
        <w:rPr>
          <w:rFonts w:hint="default" w:ascii="Cambria" w:hAnsi="Cambria" w:cs="Cambria"/>
          <w:sz w:val="28"/>
          <w:szCs w:val="28"/>
          <w:lang w:val="en-US" w:eastAsia="zh-CN"/>
        </w:rPr>
      </w:pPr>
      <w:r>
        <w:rPr>
          <w:rFonts w:hint="eastAsia" w:ascii="Cambria" w:hAnsi="Cambria" w:cs="Cambria"/>
          <w:sz w:val="28"/>
          <w:szCs w:val="28"/>
          <w:lang w:val="en-US" w:eastAsia="zh-CN"/>
        </w:rPr>
        <w:t xml:space="preserve"> </w:t>
      </w:r>
      <w:r>
        <w:rPr>
          <w:rFonts w:hint="default" w:ascii="Calibri" w:hAnsi="Calibri" w:cs="Calibri"/>
          <w:sz w:val="28"/>
          <w:szCs w:val="28"/>
          <w:lang w:val="en-US" w:eastAsia="zh-CN"/>
        </w:rPr>
        <w:t>Глава I</w:t>
      </w:r>
      <w:r>
        <w:rPr>
          <w:rFonts w:hint="eastAsia" w:ascii="Calibri" w:hAnsi="Calibri" w:cs="Calibri"/>
          <w:sz w:val="28"/>
          <w:szCs w:val="28"/>
          <w:lang w:val="en-US" w:eastAsia="zh-CN"/>
        </w:rPr>
        <w:t xml:space="preserve"> </w:t>
      </w:r>
      <w:r>
        <w:rPr>
          <w:rFonts w:hint="default" w:ascii="Calibri" w:hAnsi="Calibri" w:cs="Calibri"/>
          <w:sz w:val="28"/>
          <w:szCs w:val="28"/>
          <w:lang w:val="en-US" w:eastAsia="zh-CN"/>
        </w:rPr>
        <w:t>Антропология и культура</w:t>
      </w:r>
      <w:r>
        <w:rPr>
          <w:rFonts w:hint="eastAsia" w:ascii="Calibri" w:hAnsi="Calibri" w:cs="Calibri"/>
          <w:sz w:val="28"/>
          <w:szCs w:val="28"/>
          <w:lang w:val="en-US" w:eastAsia="zh-CN"/>
        </w:rPr>
        <w:t>.</w:t>
      </w:r>
      <w:r>
        <w:rPr>
          <w:rFonts w:hint="eastAsia" w:ascii="Cambria" w:hAnsi="Cambria" w:cs="Cambria"/>
          <w:sz w:val="28"/>
          <w:szCs w:val="28"/>
          <w:lang w:val="en-US" w:eastAsia="zh-CN"/>
        </w:rPr>
        <w:t xml:space="preserve"> </w:t>
      </w:r>
    </w:p>
    <w:p>
      <w:pPr>
        <w:numPr>
          <w:ilvl w:val="0"/>
          <w:numId w:val="5"/>
        </w:numPr>
        <w:rPr>
          <w:rFonts w:hint="eastAsia" w:ascii="Calibri" w:hAnsi="Calibri" w:cs="Calibri"/>
          <w:sz w:val="28"/>
          <w:szCs w:val="28"/>
          <w:lang w:val="en-US" w:eastAsia="zh-CN"/>
        </w:rPr>
      </w:pPr>
      <w:r>
        <w:rPr>
          <w:rFonts w:hint="default" w:ascii="Calibri" w:hAnsi="Calibri" w:cs="Calibri"/>
          <w:sz w:val="28"/>
          <w:szCs w:val="28"/>
          <w:lang w:val="en-US" w:eastAsia="zh-CN"/>
        </w:rPr>
        <w:t>Что такое антропология</w:t>
      </w:r>
      <w:r>
        <w:rPr>
          <w:rFonts w:hint="eastAsia" w:ascii="Calibri" w:hAnsi="Calibri" w:cs="Calibri"/>
          <w:sz w:val="28"/>
          <w:szCs w:val="28"/>
          <w:lang w:val="en-US" w:eastAsia="zh-CN"/>
        </w:rPr>
        <w:t>.</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Антропологическая парадигма является основным объектом исследований « его культуры», а полевые работы являются краеугольным камнем методологии, то есть полевые исследования подчеркивают методологическую специфику антропологии.  Под "полевым заданием" антропология подразумевает, что антрополог совершает длительное "участие в наблюдении" в поле, получая объективный, правдивый материал, и на этой основе пишет его в соответствии с антропологическими примерами, то есть так часто называют "этнографию".  Антропологические исследования также известны как « этнографические исследования», и как « парадигма» имеет свой собственный спектр знаний.  Введение и использование этнографии и этнографии началось в конце 18 - го века, когда Völkerkunde появился в немецких академических кругах в 1860 - х годах.  В настоящее время этнография используется для систематического описания конкретной культуры с помощью полевых исследований, делая повествование таким же, как и внутренняя реальность.  Чтобы сделать это, нужно только лично подойти к реальной жизни исследуемого объекта, чтобы провести длительное расследование, и любое косвенное, слуховое или даже письменное требует "проверки" на месте.  В популярной фразе, то есть прийти на место исследуемого объекта, записать то, что вы видели, слышали, испытывали "факты", говорить "доказательствами".  В течение долгого исторического периода такая полевая работа называлась « научная этнография». антропология была качественной дисциплиной.  Что касается традиционного регулирования, антропологи делают качественные суждения об объекте через опыт на месте.  Это также является важным отличием от социологии, основным методом которой является количественный анализ.  Однако с обменом и взаимодействием между антропологией и другими дисциплинами, заимствованием и заимствованием, особенно с « родственными» отношениями с социологией, они приближаются друг к другу.  В то же время, поскольку взаимодействие между городскими и сельскими районами становится все более тесным и частым, а разрыв сокращается, некоторые академические парадигмы также меняются и меняются, этнографические исследования также добавляют некоторые количественные факторы и методы, особенно в прикладной антропологии.  Художественная антропология - это антропологическое исследование искусства, которое также относится к прикладной антропологии.  Таким образом, многое зависит от особенностей антропологического подхода: « Наиболее насущной задачей является проведение систематических полевых исследований на обширных территориях. Все этнологическое искусство и производственные процессы в целом должны систематически собираться и описываться, а все местные традиции в области искусства и творчества должны регистрироваться.  Этнографические исследования в художественной антропологии стали важной парадигмой для этой отрасли.  Что касается парадигматической формулировки, то предмет изучения традиционной антропологии относится в основном к отсталым, безписным, закрытым, примитивным, "варварским" обществам и рассматривается как "цивилизованное общество" - сравнение социальных формаций, в которых доминирует, отсылает, классифицирует "Европейский центр".  Такая классификация имеет политические последствия колониальной эпохи.  В историческом контексте это выражение, направленное против « модернизма», т. е. « первобытная культура», соответствующая понятию примитивизма, является главным образом историческим этапом, отличающимся от времени.  Это также согласуется с теоретикой антропологических дисциплин, основанных на критериях эволюции, то есть « эволюционных отношений», отражающих хронологический характер.  А « примитивное искусство», как своего рода символическое выражение « его культуры», вошло в « парадокс эволюции».  И парадигма дискурса, и временные ряды создают « разговорную классификацию».  Поскольку этнографические особенности антропологического исследования полей "иной культуры" требуют коллективного анализа и интерпретации тех чуждых, "статичных", племенных, устных, ритуальных, коллективных, иррациональных, за</w:t>
      </w:r>
      <w:r>
        <w:rPr>
          <w:rFonts w:hint="default" w:ascii="Calibri" w:hAnsi="Calibri" w:cs="Calibri"/>
          <w:sz w:val="28"/>
          <w:szCs w:val="28"/>
          <w:lang w:val="en-US" w:eastAsia="zh-CN"/>
        </w:rPr>
        <w:t>крытых культурных и социальных формаций, это также становится рефлексивным выражением парадигмы "этнографии".  Сегодня характер этой парадигмы существенно изменился.  Современная антропология исключает эти понятия и выражения семантического неравенства и путаницы значений, такие как сегодняшняя антропология, которая больше не использует такие понятия, как « варварство», « невежество», « низшие уровни», для описания и выражения различных национальных, этнических групп, племен, родовых культур.  Хотя вышеупомянутая семантика классификации политических конфронтаций, используемая для « различения / отторжения», была исключена, « диалоговость» в парадигме полевых исследований все еще существует, и фон « его культуры» все еще существует.  Самая простая формулировка - общение "я" с "ним".  В то время как антропологические исследования основаны на « его культуре», нет « высокого / низкого» разделения, что является принципом.  Тем не менее, этнография имеет « большое / малое» деление, только значение совершенно другое.  Так называемая « большая этнография» относится к пониманию этнографии как (как) качественного метода, то есть этнографии как академической и академической перспективы, а не как метода исследования;  В то время как так называемые « малые этнографии» понимают этнографию как (как) полевую работу, то есть как способ работы в полевых исследованиях.  Короче говоря, « большая этнография» склоняется к ссылке на методологию, а « малая этнография» - к ссылке на конкретный метод.  На самом деле, это только письменное различие, которое действительно невозможно разделить в поле.  « Большие / маленькие» здесь также не имеют ничего общего с « большими / маленькими» (важными / неважными), которые мы обычно понимаем;  Помимо упомянутых выше различий в терминах « методология / метод», они могут также относиться к позиционированию роли антрополога, академическим привычкам и типам научного преследования при выполнении полевых работ.  Большие этнографы склонны к теоретическому построению, в то время как малые этнографи склонны к описанию объективных фактов.  Два французских антрополога, Лави - Страусс (Леви - Стросс) и Жак Лемуан (Лемуан), можно привести в качестве примера: первый является « универсальным законом», направленным на построение культурных структур посредством кейсов, в то время как последний стремится найти « особые оправдания» культуры посредством кейсов.  Независимо от этнографического « размера», нужно вернуться к записи повседневной жизни, которая является символическим выражением этнографии « чикагской школой».  В целом, основателями и ведущими авторами современных этнографических исследований были Малиновский в Великобритании и Боус в Соединенных Штатах, хотя « Англия / Америка» различалась в парадигме этнографических исследований, например, в политическом и техническом акцентах между ними.  Но они в основном совпадают в принципе, то есть объективно и добросовестно (как камера) записывают факты, и люди считают их основателями современной этнографии.  К семидесятым и восьмидесятым годам XX века в традиционной этнографической парадигме произошел значительный « переход», то есть появление интерпретационной антропологии, представленной Герцем, в которой этнография « продуцировала» уникальное « объяснение» культуры через полевые опыты антропологов.  Как превратить уникальный личный опыт в авторитетную письменную запись, не нарушая при этом принципа « его мира», становится проблемой.  Герц даже предположил, что этнографы являются "авторами" (author), в то время как author является аналогом авторитета (authority), аутентичности (authenticity).  Таким образом, этнография включает в себя долгую историю, с целым набором технологий, с собственными целями, и рассматривает и обрабатывает разные дела в своем собственном стиле выражения, поэтому этнография не всегда является компенсирующей для любопытного читателя, ключевым вопросом которого является « узл» между полевыми исследованиями и культурой.  В сегодняшнем контексте возникла так называемая парадигма « экспериментальной этног</w:t>
      </w:r>
      <w:r>
        <w:rPr>
          <w:rFonts w:hint="default" w:ascii="Calibri" w:hAnsi="Calibri" w:cs="Calibri"/>
          <w:sz w:val="28"/>
          <w:szCs w:val="28"/>
          <w:lang w:val="en-US" w:eastAsia="zh-CN"/>
        </w:rPr>
        <w:t xml:space="preserve">рафии».  Изменение парадигмы этнографии означает, что антропологические исследования имеют большую ценность.  Каким должен быть баланс между современной и экспериментальной этнографией?  Это связано с двумя важными принципами следования: наукой или искусством?  То есть парадигма между традиционной и экспериментальной этнографией сосредоточена на том, преследует ли этнография науку или искусство.  Таким образом, они стали целью, к которой они стремились.  Для сравнения, современная этнография имеет свои недостатки, которые проявляются в: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1. Повествовательная структура носит целостный характер, и ее теоретической основой является культурная структура;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2.Индивидуальный характер и « подвижность» исследуемого игнорируются;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3. Описание повседневной жизни слишком тривиально;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4. Исключение субъективности самих этнографов;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5. Отсутствие описания понятия сторон (отношения между хозяином и объектом).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Основными особенностями экспериментальной этнографии являются: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1. Право на толкование освободительных этнографов;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2. Аккредитация художественной обработки текстов;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Рассматривать исследователей как переводчиков культуры;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4. Этнографические фигуры в разнообразии повествовательных ролей (например, от первого лица).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Таким образом, "художественная антропология" добавляет еще одну "парадигму" - не совсем то, что мы называем дисциплинарной "художественной антропологией", - и дисциплина художественной антропологии должна прежде всего столкнуться с проблемой поворота этнографической парадигмы.</w:t>
      </w:r>
    </w:p>
    <w:p>
      <w:pPr>
        <w:numPr>
          <w:ilvl w:val="0"/>
          <w:numId w:val="0"/>
        </w:numPr>
        <w:rPr>
          <w:rFonts w:hint="default" w:ascii="Cambria" w:hAnsi="Cambria" w:cs="Cambria"/>
          <w:sz w:val="28"/>
          <w:szCs w:val="28"/>
          <w:lang w:val="en-US" w:eastAsia="zh-CN"/>
        </w:rPr>
      </w:pPr>
      <w:r>
        <w:rPr>
          <w:rFonts w:hint="eastAsia" w:ascii="Calibri" w:hAnsi="Calibri" w:cs="Calibri"/>
          <w:sz w:val="28"/>
          <w:szCs w:val="28"/>
          <w:lang w:val="en-US" w:eastAsia="zh-CN"/>
        </w:rPr>
        <w:t>2.</w:t>
      </w:r>
      <w:r>
        <w:rPr>
          <w:rFonts w:hint="default" w:ascii="Calibri" w:hAnsi="Calibri" w:cs="Calibri"/>
          <w:sz w:val="28"/>
          <w:szCs w:val="28"/>
          <w:lang w:val="en-US" w:eastAsia="zh-CN"/>
        </w:rPr>
        <w:t>История развития антропологии</w:t>
      </w:r>
    </w:p>
    <w:p>
      <w:pPr>
        <w:numPr>
          <w:ilvl w:val="0"/>
          <w:numId w:val="0"/>
        </w:numPr>
        <w:rPr>
          <w:rFonts w:hint="default" w:ascii="Cambria" w:hAnsi="Cambria" w:cs="Cambria"/>
          <w:sz w:val="28"/>
          <w:szCs w:val="28"/>
          <w:lang w:val="en-US" w:eastAsia="zh-CN"/>
        </w:rPr>
      </w:pPr>
      <w:r>
        <w:rPr>
          <w:rFonts w:hint="default" w:ascii="Cambria" w:hAnsi="Cambria" w:cs="Cambria"/>
          <w:sz w:val="28"/>
          <w:szCs w:val="28"/>
          <w:lang w:val="en-US" w:eastAsia="zh-CN"/>
        </w:rPr>
        <w:t>Художественная антропология - это наука западного происхождения, которая процветала с момента ее введения в Китай в 1980 - х годах. В современном китайском научном сообществе художественная антропология стала заметной. Все больше и больше ученых начинают использовать антропологические теории и методы для проведения художественных исследований. Появилось большое количество академических достижений в области художественной антропологии, которые привлекли внимание академических кругов.  Причина, по которой художественные антропологические исследования настолько популярны, заключается прежде всего в научном характере самой методологии, которая выступает за то, чтобы смотреть вниз, находить материалы в повседневной жизни и проводить эмпирические исследования, близкие к контексту реальной жизни.  Кроме того, различные виды искусства в современном китайском обществе неразрывно связаны с обществом, экономикой и культурой, а также требуют антропологических объяснений и объяснений.  Художественная антропология объединяет различные категории художественных исследований с помощью антропологических методов исследований, уделяя особое внимание междисциплинарности и более широкому горизонту.</w:t>
      </w:r>
    </w:p>
    <w:p>
      <w:pPr>
        <w:numPr>
          <w:ilvl w:val="0"/>
          <w:numId w:val="0"/>
        </w:numPr>
        <w:rPr>
          <w:rFonts w:hint="default" w:ascii="Cambria" w:hAnsi="Cambria" w:cs="Cambria"/>
          <w:sz w:val="28"/>
          <w:szCs w:val="28"/>
          <w:lang w:val="en-US" w:eastAsia="zh-CN"/>
        </w:rPr>
      </w:pPr>
    </w:p>
    <w:p>
      <w:pPr>
        <w:numPr>
          <w:ilvl w:val="0"/>
          <w:numId w:val="0"/>
        </w:numPr>
        <w:rPr>
          <w:rFonts w:hint="default" w:ascii="Cambria" w:hAnsi="Cambria" w:cs="Cambria"/>
          <w:sz w:val="28"/>
          <w:szCs w:val="28"/>
          <w:lang w:val="en-US" w:eastAsia="zh-CN"/>
        </w:rPr>
      </w:pPr>
    </w:p>
    <w:p>
      <w:pPr>
        <w:numPr>
          <w:ilvl w:val="0"/>
          <w:numId w:val="0"/>
        </w:numPr>
        <w:rPr>
          <w:rFonts w:hint="default" w:ascii="Cambria" w:hAnsi="Cambria" w:cs="Cambria"/>
          <w:sz w:val="28"/>
          <w:szCs w:val="28"/>
          <w:lang w:val="en-US" w:eastAsia="zh-CN"/>
        </w:rPr>
      </w:pPr>
    </w:p>
    <w:p>
      <w:pPr>
        <w:numPr>
          <w:ilvl w:val="0"/>
          <w:numId w:val="0"/>
        </w:numPr>
        <w:rPr>
          <w:rFonts w:hint="default" w:ascii="Cambria" w:hAnsi="Cambria" w:cs="Cambria"/>
          <w:sz w:val="28"/>
          <w:szCs w:val="28"/>
          <w:lang w:val="en-US" w:eastAsia="zh-CN"/>
        </w:rPr>
      </w:pPr>
    </w:p>
    <w:p>
      <w:pPr>
        <w:numPr>
          <w:ilvl w:val="0"/>
          <w:numId w:val="0"/>
        </w:numPr>
        <w:rPr>
          <w:rFonts w:hint="default" w:ascii="Cambria" w:hAnsi="Cambria" w:cs="Cambria"/>
          <w:sz w:val="28"/>
          <w:szCs w:val="28"/>
          <w:lang w:val="en-US" w:eastAsia="zh-CN"/>
        </w:rPr>
      </w:pPr>
    </w:p>
    <w:p>
      <w:pPr>
        <w:numPr>
          <w:ilvl w:val="0"/>
          <w:numId w:val="0"/>
        </w:numPr>
        <w:rPr>
          <w:rFonts w:hint="default" w:ascii="Cambria" w:hAnsi="Cambria" w:cs="Cambria"/>
          <w:sz w:val="28"/>
          <w:szCs w:val="28"/>
          <w:lang w:val="en-US" w:eastAsia="zh-CN"/>
        </w:rPr>
      </w:pPr>
    </w:p>
    <w:p>
      <w:pPr>
        <w:numPr>
          <w:ilvl w:val="0"/>
          <w:numId w:val="0"/>
        </w:numPr>
        <w:rPr>
          <w:rFonts w:hint="eastAsia" w:ascii="Calibri" w:hAnsi="Calibri" w:cs="Calibri"/>
          <w:sz w:val="28"/>
          <w:szCs w:val="28"/>
          <w:lang w:val="en-US" w:eastAsia="zh-CN"/>
        </w:rPr>
      </w:pPr>
    </w:p>
    <w:p>
      <w:pPr>
        <w:numPr>
          <w:ilvl w:val="0"/>
          <w:numId w:val="0"/>
        </w:numPr>
        <w:rPr>
          <w:rFonts w:hint="eastAsia" w:ascii="Calibri" w:hAnsi="Calibri" w:cs="Calibri"/>
          <w:sz w:val="28"/>
          <w:szCs w:val="28"/>
          <w:lang w:val="en-US" w:eastAsia="zh-CN"/>
        </w:rPr>
      </w:pPr>
    </w:p>
    <w:p>
      <w:pPr>
        <w:numPr>
          <w:ilvl w:val="0"/>
          <w:numId w:val="0"/>
        </w:numPr>
        <w:rPr>
          <w:rFonts w:hint="eastAsia" w:ascii="Calibri" w:hAnsi="Calibri" w:cs="Calibri"/>
          <w:sz w:val="28"/>
          <w:szCs w:val="28"/>
          <w:lang w:val="en-US" w:eastAsia="zh-CN"/>
        </w:rPr>
      </w:pPr>
      <w:r>
        <w:rPr>
          <w:rFonts w:hint="default" w:ascii="Calibri" w:hAnsi="Calibri" w:cs="Calibri"/>
          <w:sz w:val="28"/>
          <w:szCs w:val="28"/>
          <w:lang w:val="en-US" w:eastAsia="zh-CN"/>
        </w:rPr>
        <w:t>Глава II. Культурные размышления китайской антропологии</w:t>
      </w:r>
    </w:p>
    <w:p>
      <w:pPr>
        <w:numPr>
          <w:ilvl w:val="0"/>
          <w:numId w:val="0"/>
        </w:numPr>
        <w:rPr>
          <w:rFonts w:hint="eastAsia" w:ascii="Calibri" w:hAnsi="Calibri" w:cs="Calibri"/>
          <w:sz w:val="28"/>
          <w:szCs w:val="28"/>
          <w:lang w:val="en-US" w:eastAsia="zh-CN"/>
        </w:rPr>
      </w:pPr>
      <w:r>
        <w:rPr>
          <w:rFonts w:hint="default" w:ascii="Calibri" w:hAnsi="Calibri" w:cs="Calibri"/>
          <w:sz w:val="28"/>
          <w:szCs w:val="28"/>
          <w:lang w:val="en-US" w:eastAsia="zh-CN"/>
        </w:rPr>
        <w:t>Раздел I</w:t>
      </w:r>
      <w:r>
        <w:rPr>
          <w:rFonts w:hint="eastAsia" w:ascii="Calibri" w:hAnsi="Calibri" w:cs="Calibri"/>
          <w:sz w:val="28"/>
          <w:szCs w:val="28"/>
          <w:lang w:val="en-US" w:eastAsia="zh-CN"/>
        </w:rPr>
        <w:t xml:space="preserve"> </w:t>
      </w:r>
      <w:r>
        <w:rPr>
          <w:rFonts w:hint="default" w:ascii="Calibri" w:hAnsi="Calibri" w:cs="Calibri"/>
          <w:sz w:val="28"/>
          <w:szCs w:val="28"/>
          <w:lang w:val="en-US" w:eastAsia="zh-CN"/>
        </w:rPr>
        <w:t>Предыстория культурных размышлений</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Политический фактор -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После реформы и открытости в 1978 году политическая обстановка в нашей стране постепенно ослабевала а социальная обстановка в области телевещания претерпела радикальные изменения.  Общество начинает постепенно восстанавливать уважение к человеку, начинает обращать внимание на состояние существования индивида, начинает отделять человека от коллектива, класса, государства;  В то же время он начал фокусироваться на настоящем реальном обществе, а не только на сформированных героях и больше не использовал документальные фильмы в качестве политического инструмента для пропаганды коллективизма, национализма и национализма.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Искусство и политика с древних времен, казалось, имели « двусмысленные» отношения.  История развития человеческого искусства также является историей борьбы с табу.  Независимо от страны и за рубежом, древняя современность, все работы, которые рекламируют авангардные или радикальные слова: литература, музыка, живопись и т. Д. Будут преследоваться табу, а фильмы, которые объединяют сильные и интуитивные аудиовизуальные элементы, еще более правы.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w:t>
      </w:r>
      <w:r>
        <w:rPr>
          <w:rFonts w:hint="eastAsia" w:ascii="Calibri" w:hAnsi="Calibri" w:cs="Calibri"/>
          <w:sz w:val="28"/>
          <w:szCs w:val="28"/>
          <w:lang w:val="en-US" w:eastAsia="zh-CN"/>
        </w:rPr>
        <w:t>2</w:t>
      </w:r>
      <w:r>
        <w:rPr>
          <w:rFonts w:hint="default" w:ascii="Calibri" w:hAnsi="Calibri" w:cs="Calibri"/>
          <w:sz w:val="28"/>
          <w:szCs w:val="28"/>
          <w:lang w:val="en-US" w:eastAsia="zh-CN"/>
        </w:rPr>
        <w:t xml:space="preserve">. ЭКОНОМИЧЕСКАЯ ГЛОБАЛИЗАЦИЯ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После 90 - х годов, наряду с ростом информационной экономики, мировой рынок еще больше сформировал экономическую глобализацию, которая стала глобальной необратимой тенденцией, экономики всех стран также становятся все более взаимозависимыми и проникающими друг в друга.  Экономическая основа определяет надстройку, и поэтому нет никаких сомнений в том, что она оказывает мощное воздействие на социальное и культурное развитие, особенно в развивающихся странах.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Наша страна находится на подъеме быстрого экономического развития, рыночная экономика требует максимизации экономических выгод, люди не стесняются использовать любые средства, чтобы получить материальные выгоды, общество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Постепенно, общественная мораль попирается экономическими желаниями, а культура постепенно теряет свои координаты в шумных современных городах.  Мы должны бороться с внутренними и внешними противоречиями в социальных преобразованиях и изменениях времени, вызванных процессом нашей модернизации: основы выживания и развития народной культуры - природная и социальная среда сельскохозяйственной культуры тонко меняются из - за ускорения процесса урбанизации, массового притока крестьян в города и ускоренного перемещения населения: проникновение телевидения в жизнь людей приводит к тому, что народные артисты с уникальной устной культурой становятся все более редкими,  Чтобы « национальная память» внезапно прекратилась, традиционная культура оказалась в бедственном положении, которое было забыто или исчезло на больших площадях: эти неоспоримые факты предупреждают нас утерянным воплем: современная « технологическая цивилизация» превращается в трюк с « развитием модернизации, жестоким способом « инструментального разума» и « вооружения», через сложные культурные носители и многоканальные средства массовой информации,  Культурная потребительская психология, которая использует людей « фаст - фуда», разрушает и поглощает древнюю китайскую цивилизацию и традицию.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w:t>
      </w:r>
      <w:r>
        <w:rPr>
          <w:rFonts w:hint="eastAsia" w:ascii="Calibri" w:hAnsi="Calibri" w:cs="Calibri"/>
          <w:sz w:val="28"/>
          <w:szCs w:val="28"/>
          <w:lang w:val="en-US" w:eastAsia="zh-CN"/>
        </w:rPr>
        <w:t>3</w:t>
      </w:r>
      <w:r>
        <w:rPr>
          <w:rFonts w:hint="default" w:ascii="Calibri" w:hAnsi="Calibri" w:cs="Calibri"/>
          <w:sz w:val="28"/>
          <w:szCs w:val="28"/>
          <w:lang w:val="en-US" w:eastAsia="zh-CN"/>
        </w:rPr>
        <w:t xml:space="preserve">. Изменения в культуре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Известный немецкий философ Ницше обладает уникальным пониманием особенностей современной культуры: во - первых, современный человек пытается скрыть свою бедность и пустоту, используя причудливые фрагменты старой культуры, создавая видимое процветание; во - вторых, современный человек слепо ищет стимулы из - за бедности и пустоты.  В глазах культурной элиты подлинная культура фактически разрушается огненным коммерциализмом и массовой культурой.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Конфликт и интеграция традиционной национальной культуры и культурной глобализации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С наступлением эпохи глобализации культура, развивающаяся параллельно с экономикой, также тихо продвигается вперед по пути глобализации.  Культурная глобализация включает в себя взаимодействие и влияние всех различных культур мира в мировом масштабе в форме конфликтов и интеграции.  Несмотря на свою независимость как идеологии, развитие культуры всегда сдерживается экономикой.  Поэтому глобализация культуры должна основываться на предпосылке экономической глобализации, которая является неизбежным результатом экономической экспансии, достижение экономики, безусловно, приведет к культурному процветанию, в этом контексте развитие национальной культуры и традиционной культуры неизбежно будет ограничено.  Китай осуществил стратегию реформ и открытости в конце 1970 - х годов, что означает, что Китай открыт для всего мира и что китайская культура больше не является системой блокады.  Под сильным влиянием открытых и интерактивных средств массовой информации региональные барьеры для общения постепенно разрушаются, культурные различия между этническими регионами постепенно уменьшаются, тем самым бессознательно закладывая фундамент для формирования мировой « глобальной деревни».  В этой « деревне» культура регионов развитых стран неизбежно будет широко распространяться в информационных сетях, восприниматься и поглощаться средствами массовой информации в других странах и регионах, включая не только ценности, но и тонко влиять на их жизнь, потребление или даже психологию. Это, по сути, культурная однородность, агрессивная и колониальная.  В результате этого культурные системы и культурное наследие развивающихся стран были в значительной степени разрушены, и в любом уголке мира люди могли почувствовать одинаковую культурную атмосферу и культурную атмосферу, но утратили свое культурное очарование, уникальное для каждого региона. Формы культурного наследия находятся под угрозой исчезновения и страдают от культурной стандартизации, вооруженных конфликтов, туризма, индустриализации, сокращения сельскохозяйственных районов, иммиграции и ухудшения состояния окружающей среды».  "В этом все больше и больше" плоский "  В мире почти каждый день древние языки и традиционная народная культура тихо исчезают из виду.  Конечно, в то же время мы должны четко понимать, что это только плохая сторона, и на самом деле благодаря собственным усилиям некоторые национальные культуры стали уделять больше внимания своей уникальности, чтобы максимально использовать свой внутренний дух, чтобы противостоять эрозии чуждых культур, в то время как глобальные ценности просто обеспечивают общую систему ценностей.  В условиях, когда культурная глобализация оказывает обоюдоострый эффект на традиционную культуру нашей нации, антропологические документальные фильмы уделяют больше внимания ее негативным последствиям, чтобы можно было сформировать психологию самокультурной защиты нации и защитить целостность и независимость китайской культуры.</w:t>
      </w: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Раздел </w:t>
      </w:r>
      <w:r>
        <w:rPr>
          <w:rFonts w:hint="eastAsia" w:ascii="Calibri" w:hAnsi="Calibri" w:cs="Calibri"/>
          <w:sz w:val="28"/>
          <w:szCs w:val="28"/>
          <w:lang w:val="en-US" w:eastAsia="zh-CN"/>
        </w:rPr>
        <w:t>ll</w:t>
      </w:r>
      <w:r>
        <w:rPr>
          <w:rFonts w:hint="default" w:ascii="Calibri" w:hAnsi="Calibri" w:cs="Calibri"/>
          <w:sz w:val="28"/>
          <w:szCs w:val="28"/>
          <w:lang w:val="en-US" w:eastAsia="zh-CN"/>
        </w:rPr>
        <w:t xml:space="preserve">Критика традиционной культуры </w:t>
      </w:r>
    </w:p>
    <w:p>
      <w:pPr>
        <w:numPr>
          <w:ilvl w:val="0"/>
          <w:numId w:val="0"/>
        </w:numPr>
        <w:rPr>
          <w:rFonts w:hint="default" w:ascii="Calibri" w:hAnsi="Calibri" w:cs="Calibri"/>
          <w:sz w:val="28"/>
          <w:szCs w:val="28"/>
          <w:lang w:val="en-US" w:eastAsia="zh-CN"/>
        </w:rPr>
      </w:pPr>
      <w:r>
        <w:rPr>
          <w:rFonts w:hint="eastAsia" w:ascii="Calibri" w:hAnsi="Calibri" w:cs="Calibri"/>
          <w:sz w:val="28"/>
          <w:szCs w:val="28"/>
          <w:lang w:val="en-US" w:eastAsia="zh-CN"/>
        </w:rPr>
        <w:t>1.</w:t>
      </w:r>
      <w:r>
        <w:rPr>
          <w:rFonts w:hint="default" w:ascii="Calibri" w:hAnsi="Calibri" w:cs="Calibri"/>
          <w:sz w:val="28"/>
          <w:szCs w:val="28"/>
          <w:lang w:val="en-US" w:eastAsia="zh-CN"/>
        </w:rPr>
        <w:t xml:space="preserve"> Будучи одной из четырех древних цивилизаций в мире, Китай является родиной древней цивилизации в мире и имеет пятитысячелетнюю славную историю цивилизации. Культура, рожденная в осадке времени, естественно, является самостоятельной и уникальной.  Традиционная культура китайской нации всегда сияла в этой долгой истории своей сильной интеграцией и жизненной силой: культурные традиции, которые оседают в глубине человеческой психологии:  « Это внутреннее существование и цивилизация, накопившиеся благодаря тому, что эта нация смогла выжить и развиться, обладая достаточно сильной преемственной силой, устойчивой функцией и относительно независимым характером, прямо или косвенно, сознательно и бессознательно воздействуя на людей, которые доминируют или даже доминируют сегодня, от содержания до формы, от моральных стандартов, идей истины до образа мышления, эстетического интереса и т. Д.»  Уже во времена Конфуция были « поэтому далекие люди не удовлетворены, а затем Сювенд», влияние традиционной культуры видно.  Хотя наша традиционная культура обширна и всеобъемлюща, она не идеальна.  Кредо о том, что « небо переменимо, земля переменна, закон отцов не изменяется», невидимо.  Поколения из поколения в поколение остаются самодовольными и консервативными.  « Сохранение природы, истребление человеческих желаний» - это подавление человеческой природы;  « Смещение ста семей, единоначалие конфуцианства» жестоко запрещало человеческое мышление и свободу: « Три программы, пять постоянных, три из четырех добродетелей» были суровыми и беспощадными феодальными обрядами и человеческой догмой;  Все это, хотя традиционная культура имеет долгую историю, она не может избежать этих негативных факторов.  Традиционная культура - это не просто историческая культура, которая возникла и осела в прошлом, она в большей степени соответствует современной цивилизации и является прочным краеугольным камнем современной культуры, поэтому критика отбросов в традиционной культуре особенно необходима.  Например, один из жителей деревни кивал статуе Будды, и вдруг на подоконнике выключился магнитофон буддийской музыки, и он сразу же закричал: « Электричества нет», и встал, чтобы играть с магнитофоном: на стенах буддийского храма изображены восемь богов даосизма;  Ящик для сбора пожертвований в храме был сделан из съеденной коробки из говядины с тушеной говядиной: значки были разделены на « большие деньги» и « маленькие деньги»;  В либретто Божьей бабушки смутно слышны слова "мобильный телефон", "фотоаппарат", "революция", "Да здравствует Мао Цзэдун".  Этот фарс казался абсурдным, но реальность того времени. </w:t>
      </w:r>
    </w:p>
    <w:p>
      <w:pPr>
        <w:numPr>
          <w:ilvl w:val="0"/>
          <w:numId w:val="0"/>
        </w:numPr>
        <w:rPr>
          <w:rFonts w:hint="default" w:ascii="Calibri" w:hAnsi="Calibri" w:cs="Calibri"/>
          <w:sz w:val="28"/>
          <w:szCs w:val="28"/>
          <w:lang w:val="en-US" w:eastAsia="zh-CN"/>
        </w:rPr>
      </w:pPr>
      <w:r>
        <w:rPr>
          <w:rFonts w:hint="eastAsia" w:ascii="Calibri" w:hAnsi="Calibri" w:cs="Calibri"/>
          <w:sz w:val="28"/>
          <w:szCs w:val="28"/>
          <w:lang w:val="en-US" w:eastAsia="zh-CN"/>
        </w:rPr>
        <w:t>2.</w:t>
      </w:r>
      <w:r>
        <w:rPr>
          <w:rFonts w:hint="default" w:ascii="Calibri" w:hAnsi="Calibri" w:cs="Calibri"/>
          <w:sz w:val="28"/>
          <w:szCs w:val="28"/>
          <w:lang w:val="en-US" w:eastAsia="zh-CN"/>
        </w:rPr>
        <w:t xml:space="preserve">Критика современной цивилизации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С наступлением западной промышленной революции 20 - го века наука и техника получили беспрецедентно высокое развитие, но развитие человеческого духа затмевалось.  Богатство материальной цивилизации не привело к одновременному развитию духовной цивилизации,  В духовной цивилизации появилось множество недостатков.  « Капитализм ни в коем случае не может избавиться от сверхприбылей миллионеров, от эксплуатации и грабежа, от экономического кризиса, не может сформировать общие идеалы и мораль, не может избежать всевозможных крайних преступлений, падений, отчаяний. На самом деле это не только проблема, с которой сталкиваются западные люди, но и наша социалистическая страна сталкивается с этой насущной проблемой.  Среди различных средств массовой информации антропологические документальные фильмы являются незаменимой основой.  Природа - это не только статическая среда, но и дикая природа является важной частью, которая является неотъемлемой частью баланса в экосистеме.  Но теперь, когда все больше и больше диких животных охотятся и убивают ради экономической выгоды, многие дикие виды в природе становятся все более редкими или даже находятся под угрозой исчезновения.  В то время как люди перемещают некоторых диких животных из природы в « маленькую природу» общества во имя сохранения, отношения между животными и людьми, похоже, начинают становиться тонкими. « Англия и Белая» режиссера Чжан Юйцина показывает зрителям картину тонких отношений между человеком и природой, основываясь на жизни человека по имени Уайт и гигантской панды по имени Британия днем и ночью.  Уайт - женщина среднего возраста с итальянским происхождением, у нее нет семьи, мужа или даже друзей, и единственное, что у нее есть, это гигантская панда, которая сопровождала ее в течение 14 лет.  В течение 14 лет, прошедших с тех пор, она была привязана к Британии, известной как « единственная гигантская панда в мире», которую можно приручить.  Панда, которая должна была жить в своем истинном доме, в природе, была поймана и выращена, чтобы удовлетворить декоративную и развлекательную психологию человека, но когда люди поняли, что с пандой нельзя так обращаться, чтобы запретить ее использование в шоу, Британия не смогла выжить в природе самостоятельно.  После того, как мы не смогли выступить после тренировки Уайт против Англии, жизнь обоих казалась бессмысленной.  Люди и животные были отчуждены одновременно.  Их отчуждение происходит на фоне непрерывной эволюции человеческой цивилизации: мы переходим от аграрного общества к индустриальному обществу, а затем к информационному обществу, в ходе которого люди отчуждают животных и, следовательно, себя, отношения человека с природой, от которой он зависит.  И эти отношения могут быть отражены повсюду в фильме, наполненном богатыми метафорами и символическими значениями: природа породила человечество, но человечество не может быть добрым к природе, но вместо этого доминирует над природой как Создатель, завоевывает природу как славу, слепо захватывает и грабит для удовлетворения своих потребностей.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3 Внимание к маргинальной культуре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Что такое Грань?  Нет никаких сомнений в том, что край относительно основного.  Политически слабые, бессильные;  С экономической точки зрения, отсталые, неразвитые: с культурной точки зрения, меньшинство, которое можно игнорировать: исторически исчезающее.  Но любой « край не был маргинальным с самого начала и, возможно, был мейнстримом, поэтому край когда - то был нашим собственным состоянием выживания с антропологической точки зрения.  "Таким образом, маргинализация и мейнстрим в какой - то степени взаимосвязаны и взаимозависимы. маргинальные культуры являются социально - культурными императивами, между культурами существуют различия, и каждая культура не является постоянной. Самая большая доля маргинальных культур - это культуры меньшинств. Национальная культура никогда не была культурой, которая растет в замкнутом пространстве, особенно в условиях все более развитых средств связи и межэтнических отношений.  Сегодня, когда поток становится все более частым, иностранная культура постоянно проникает, и нашей национальной культуре неизбежно будет трудно сохранить свою простоту. Обмен и интеграция становятся необратимым основным направлением. Наша национальная культура постоянно сохраняет, интегрирует и поглощает иностранную культуру.  Это приводит к дальнейшей маргинализации и без того уязвимых культур меньшинств, традиционная культура которых в силу своего долголетия и давления со стороны чуждых культур неизбежно становится еще одной формой культурных преобразований и изменений, а именно деградации или даже исчезновения культур.  Между современными людьми, живущими в промышленном обществе, и людьми, живущими в маргинальных культурах, пограничный документальный фильм играет роль связи и общения, предоставляя относительную ссылку на эти две совершенно разные жизни, где истинные маргинальные культуры, древний образ жизни и просто человеческие отношения непосредственно отражены в изображениях, более интуитивных и конкретных, чем просто письменные записи,  Это позволяет зрителям успокоиться, чтобы оценить, сколько человечество заплатило за цивилизацию на пути к модернизации.  На самом деле, отсталость всегда будет двигаться к прогрессу, край в конечном итоге приблизится к основному центру, мы не можем рассматривать этот вопрос абсолютно и изолированно, ключ заключается в том, чтобы иметь четкое понимание, оценку и самоанализ процесса модернизации.  С этой точки зрения внимание, уделяемое маргинальным культурам в антропологических документальных фильмах, имеет социальное, политическое и культурное значение.</w:t>
      </w: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Глава III. Ценность культуры в антропологии</w:t>
      </w:r>
    </w:p>
    <w:p>
      <w:pPr>
        <w:numPr>
          <w:ilvl w:val="0"/>
          <w:numId w:val="0"/>
        </w:numPr>
        <w:rPr>
          <w:rFonts w:hint="default" w:ascii="Calibri" w:hAnsi="Calibri" w:cs="Calibri"/>
          <w:sz w:val="28"/>
          <w:szCs w:val="28"/>
          <w:lang w:val="en-US" w:eastAsia="zh-CN"/>
        </w:rPr>
      </w:pPr>
      <w:r>
        <w:rPr>
          <w:rFonts w:hint="eastAsia" w:ascii="Calibri" w:hAnsi="Calibri" w:cs="Calibri"/>
          <w:sz w:val="28"/>
          <w:szCs w:val="28"/>
          <w:lang w:val="en-US" w:eastAsia="zh-CN"/>
        </w:rPr>
        <w:t>1.</w:t>
      </w:r>
      <w:r>
        <w:rPr>
          <w:rFonts w:hint="default" w:ascii="Calibri" w:hAnsi="Calibri" w:cs="Calibri"/>
          <w:sz w:val="28"/>
          <w:szCs w:val="28"/>
          <w:lang w:val="en-US" w:eastAsia="zh-CN"/>
        </w:rPr>
        <w:t>Культурные ценности</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Литература и искусство, как динамичное эстетическое отражение определенной общественной жизни в головах писателей и художников, как конкретная идеология в области надстройки, основанной на - определенной социально - экономической основе, играют огромную активную роль и социальные функции для определенной общественной жизни и экономических основ, а также классов (в классовом обществе) и масс, которые они представляют.  Ценность является одним из эффектных отношений между атрибутами и функциями объекта для удовлетворения потребностей и устремлений субъекта, воплощенных в полезности объекта для субъекта, пользе и безвредности.  Хотя литературное искусство как товар также имеет свою ценность использования и обмена, его истинная ценность в основном действует на духовные слои аудитории, такие как ум, мысли, эмоции и воля, что позволяет людям получить больше знаний и расслабиться во многих аспектах.</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1.Искусство исходит из общественной жизни, которая полна искусства, и в жизни, которая тесно связана с нами, искусство можно увидеть повсюду.  Искусство дает людям - новый способ выражения эмоций, именно благодаря искусству в общественной жизни наша общественная жизнь кажется более гармоничной и красивой, атмосфера жизни более эстетической.  Реклама, фотография, кино и телевидение и другие формы художественного выражения, они выражают красоту, как в обществе - великолепный визуальный праздник поля. </w:t>
      </w:r>
    </w:p>
    <w:p>
      <w:pPr>
        <w:numPr>
          <w:ilvl w:val="0"/>
          <w:numId w:val="0"/>
        </w:numPr>
        <w:rPr>
          <w:rFonts w:hint="default" w:ascii="Calibri" w:hAnsi="Calibri" w:eastAsia="华文宋体" w:cs="Calibri"/>
          <w:sz w:val="28"/>
          <w:szCs w:val="28"/>
          <w:lang w:val="en-US" w:eastAsia="zh-CN"/>
        </w:rPr>
      </w:pPr>
      <w:r>
        <w:rPr>
          <w:rFonts w:hint="eastAsia" w:ascii="Calibri" w:hAnsi="Calibri" w:cs="Calibri"/>
          <w:sz w:val="28"/>
          <w:szCs w:val="28"/>
          <w:lang w:val="en-US" w:eastAsia="zh-CN"/>
        </w:rPr>
        <w:t>2.</w:t>
      </w:r>
      <w:r>
        <w:rPr>
          <w:rFonts w:hint="default" w:ascii="Calibri" w:hAnsi="Calibri" w:eastAsia="华文宋体" w:cs="Calibri"/>
          <w:sz w:val="28"/>
          <w:szCs w:val="28"/>
          <w:lang w:val="en-US" w:eastAsia="zh-CN"/>
        </w:rPr>
        <w:t>Независимо от того, в какую эпоху искусство неразрывно связано с общественной жизнью, искусство часто исходит из общественной жизни, извлекается из общественной жизни, независимо от того, какая форма искусства или вид искусства, имеет определенный сходный основной прототип в реальной жизни, в сочетании с воображением людей, объединяет идеальный образ в сердцах взрослых.</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3.Социальная жизнь предоставляет искусство - осязаемое пространство, в котором люди могут выразить свои эмоции, чтобы достичь высокой степени интеграции и единства искусства и социальной жизни - для достижения идеального эффекта. </w:t>
      </w:r>
    </w:p>
    <w:p>
      <w:pPr>
        <w:numPr>
          <w:ilvl w:val="0"/>
          <w:numId w:val="0"/>
        </w:numPr>
        <w:rPr>
          <w:rFonts w:hint="default" w:ascii="Cambria" w:hAnsi="Cambria" w:cs="Cambria"/>
          <w:sz w:val="28"/>
          <w:szCs w:val="28"/>
          <w:lang w:val="en-US" w:eastAsia="zh-CN"/>
        </w:rPr>
      </w:pPr>
      <w:r>
        <w:rPr>
          <w:rFonts w:hint="default" w:ascii="Cambria" w:hAnsi="Cambria" w:cs="Cambria"/>
          <w:sz w:val="28"/>
          <w:szCs w:val="28"/>
          <w:lang w:val="en-US" w:eastAsia="zh-CN"/>
        </w:rPr>
        <w:t>4.Искусство как уникальная форма культуры или культурный феномен занимает чрезвычайно важное место во всей великой системе человеческой культуры.  Происхождение искусства столь же древнее, как и происхождение человеческой культуры, и с тех пор искусство, как уникальная составная часть культуры, всегда участвовало в историческом развитии человеческой культуры и содействовало ему, отражая и отражая различные этапы исторического развития человеческой культуры.  Являясь уникальной частью культуры, искусство, с другой стороны, неизбежно подчиняется большой культурной системе.  Искусство как одна - подсистема в большой культурной системе, которая является лишь неотъемлемой частью всей культуры, является уникальной социокультурной категорией.  Целостность культурной системы определяет подсистему, к которой она принадлежит, и должна быть подчинена и привязана к более широкой культурной системе.  Для искусства большая социокультурная система, как - общая культурная атмосфера или культурные условия, напрямую ограничивает формирование « культурно - психологической структуры» каждого человека, писателя, художника и читателя, зрителя, слушателя и т. д., тем самым косвенно оказывая огромное влияние на сотрудничество и оценку искусства.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5. Великая система человеческой культуры с точки зрения культурной структуры, материальная культура является основой, институциональная культура является посредником, а духовная культура является ядром.  Материальная и институциональная культура определяет и ограничивает духовную культуру.  Поэтому экономика и политика играют очень важную роль в духовной культуре, включая искусство.  Только изнутри духовной культуры искусство и философия, религия, мораль, наука также взаимосвязаны и взаимодействуют.  Эта взаимосвязь между искусством и ними проявляется: - С одной стороны, искусство находится под влиянием других духовных культур, таких как философия, религия, мораль, наука;  С другой стороны - искусство, в свою очередь, влияет на них.</w:t>
      </w: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Глава IV. Способы художественной антропологии</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1.Участвующие в наблюдении "отношения хозяина и гостя</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Полевые работы являются для антропологов своего рода « ритуалом» для различных культурных опытов.  Как метод, участие в наблюдении должно быть связано с полевыми операциями, но не все полевые операции должны быть вовлечены в наблюдение.  Кратко говоря, участие в наблюдении - это один из многих стратегических подходов, который этнографы должны использовать для получения информации, данных, повествований и других необходимых материалов в поле.  Данные, полученные в результате участия в наблюдении, могут быть примерно двух типов: качественные, такие как запись и анализ того, что вы наблюдаете в полевых журналах;  Количественные, такие как вопросники, статистика, данные, которые вы используете в полевых опросах.  Поскольку антропологическое участие в наблюдении является « стратегическим подходом», с « прагматической» точки зрения необходимая информация должна быть получена в кратчайшие сроки, с максимальной глубиной и максимальной эффективностью.  Для достижения этой цели и задачи необходимо быть хорошо подготовленным, прежде чем действительно войти в полевое обследование, которое включает в себя эффективность « участия в наблюдении».  Это включает в себя использование языка (например, диалекта), степень предварительного знания объекта, сбор литературы, а также материальную, физическую и психологическую подготовку, детализацию планирования и так далее.  Сегодняшний художник входит в « поселковое строительство» с « следами» очевидной антропологической парадигмы, и, помимо вышеуказанных подготовительных работ, необходимо иметь детальное представление о местных художниках (особенностях) и произведениях искусства (специальностях).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В целом, оценка эффективности полевых исследований зависит от двух аспектов: с одной стороны, отношения между исследователем и объектом исследования, с другой стороны, отношения между хозяином и объектом роли.  По антропологическим обыкновениям, персонажи в поле имеют « господствующее положение - гость».  Это также определяет фундаментальное разделение двух различных точек зрения.  Так называемое « господствующее место» относится к мнениям тех коренных народов и местных жителей, которые принадлежат к их собственной культуре, а так называемое « гостевое место» относится к мнениям этих внешних наблюдателей.  На самом деле, вероятность того, что в реальных полевых обследованиях будут появляться примерно три разных роли: (1) полный участник;  (2) Участвующие наблюдатели;  (3) Полностью наблюдатель.  Первый случай - стать полностью или почти молекулой в предмете исследования, забывая о том, что он исследователь.  Третья ситуация состоит в том, чтобы полностью относиться к себе как к наблюдателю, часто руководствуясь представлениями наблюдаемого объекта, впадая в состояние « знай это, не знай, почему это».  Мы выступаем за второе позиционирование, то есть за участие наблюдателей.  Участвующие наблюдатели - это те, кто может наблюдать и документировать все аспекты внутренней жизни практически для членов общины;  В то же время он является посторонним человеком, который наблюдает и записывает внутренние вещи.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На самом деле, провести полное разграничение, отделить, является ли коренной (коренной) или чужая "господствующее положение - гостевой" не так - то просто, потому что они не совсем разные.  Например, антрополог в поле, как идеальный принцип, должен сделать себя как можно более « предметом обследования», т. е. сделать « чужеземца» частью « местного населения».  Это требует не только того, чтобы антропологи ели, жили и работали с объектом обследования, но и чтобы они как можно больше ставили себя, насколько это возможно, устанавливали дружественные отношения с местом, рассматривали « свою культуру» с точки зрения « их», и только тогда они могли максимально отразить « объективность» объекта.  Тем не менее, быть "я", чтобы быть "он" всегда является целевым идеалом, который на самом деле трудно завершить и достичь.  Исследование мастера антропологического функционализма Малиновского на Тробрианских островах, используя два стиля - "научный этнографический" (объективный) и "полевой журнал" (субъективный) для написания и описания дел и вещей, которые он наблюдал и испытывал, дало совершенно другой результат.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Во всяком случае, этнографические тексты в конце концов были выполнены антропологами в « собственном доме», и неудивительно, что Герц назвал антропологические работы « домашними делами», потому что, когда антропологи вернулись с полевой площадки, они завершили окончательное « произведение» в своем собственном « доме».  То есть антрополог завершает последнее этнографическое произведение антропологом, которое антрополог, как "автор", "написал" им.  Но как бы этнографическое « произведение» ни содержало субъективность антрополога, есть одна основная предпосылка: выйти на поле.  Это дисциплинарное общественное определение "этнографии", иначе не использовать "антропологию" вместо "литературы".  Полная этнографическая программа примерно такая: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Выходите (снаружи) → Входите (внутри) → Выходите (снаружи)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Как традиционная (классическая) антропология, так и современная антропология придают большое значение историческим записям разных классов, классов и профессий об одном и том же объекте, и антропологи собирают такие записи, как миссионеры, путешественники, но они делают необходимые различия при использовании этих материалов.  Из - за различных эпох, различных политических целей, различных профессий, различных дисциплин обучения и т. Д. Возникнут различия в анализе и использовании материалов, в том числе: A. различные времена фона;  В. Различия в политических целях и задачах;  С. Различия в сфере охвата записей;  D. Разное поле зрения основного / гостевого;  Е. Описания различаются по глубине и широте;  F. Различия в способах и методах выражения (включая тон, глоссарий и т.д.).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Например, в повседневной жизни « невербальное общение» является особым выражением культуры, и иногда люди могут просто взглянуть и подтвердить культуру, к которой они принадлежат, как японский поклон: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Неязыковое общение является важным аспектом социального взаимодействия.  Японский поклон, как и американское рукопожатие, имеет далеко идущее символическое значение в определенном контексте.  Изучение невербальной коммуникации не только углубляет наше понимание людей, но и способствует пониманию различных культур.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Антропологические полевые работы имеют особое преимущество, что антропологи могут поддерживать тесный контакт и наблюдение за конкретными группами людей и их культурой во время полевых исследований.  Точно так же антропологи в контактах и наблюдениях за искусством, художниками, произведениями искусства конкретных народов и этнических групп имеют больше возможностей узнать и испытать тайну того, почему « такое искусство» становится « их искусством».  В этом случае художник должен прежде всего опустить "автономность" - субъективно - субъективное, художественно - антропологическое исследование отличается от художественного творчества, последнее может потворствовать собственной "самостоятельности", а первое - нет.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Полевые операции помогают собирать различные типы « текстов» (материалов) и позволяют различным текстам достигать эффекта взаимного подтверждения.  Текст можно приблизительно разделить на: читаемый текст (литература, включая ортодоксальные, квадратные и письменные записи различных жанров, генеалогии, генеалогии и т.д.);  Просмотреть текст (в том числе наблюдать взаимосвязь между различными социальными явлениями, особенно социальными явлениями) и научиться делать конкретный анализ увиденного;  Слушаемые тексты в основном относятся к национальным, этническим и местным устным традициям (включая этнические мифы, легенды, рассказы и устные версии разных возрастных групп, полов и т.д.) и различным звуковым выражениям и передаче;  Исполнительские тексты, включая различные ритуалы жертвоприношений, колдовство, народные песни и танцы, в частности, различают время, пространство, место и различия между теми, кто исполняет различные тексты, и участниками;  Тексты ремесла, конкретные этнические, этнические или географические группы, мегаполисы имеют некоторые уникальные искусства и ремесла, такие как технология изготовления серебра у хмонга в юго - восточном Гуйчжоу Цяньчжоу, навыки восковой окраски некоторых этнических меньшинств на юго - западе и так далее.  Эти процессы также часто становятся отличительными признаками и символами конкретных народов.  Интегрированный текст, целостное проявление национальности, этничности, локальности и первородности, это основа « чувства» - чувство истории, чувство места, чувство времени, чувство реальности и т. д.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Сбор и использование различных текстов зависит от принципа изучения « отношений между субъектом и клиентом».  В тех случаях, когда речь идет об общем этнографическом обследовании той или иной этнической группы или общины, необходимо, по мере возможности, собирать все тексты;  Если просто проводить исследования и исследования по определенной стороне общества, как ритуал жертвоприношения, должны быть очень детализированы, в том числе время, место, ориентация, цель, программа, личность модератора, возраст, одежда, выражение лица, действие, реквизит, обработка жертвоприношения, расположение жертвоприношения, декор, символы, священное / светское пространство, слова / бормотание / пение / различия и отношения и так далее.  Например, изучение музыкальной антропологии требует сбора и идентификации « звука» в различных культурах.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В полевых исследованиях собирают различные тексты, а также тщательно наблюдают и понимают некоторые специальные символьные индикаторы или метафоры, особенно те, которые являются « материальными символами».  Символические индикаторы имеют две основные функции: могут указывать и указывать.  Проще говоря, "может означать" материализованность и материализм в символическом выражении;  "Ссылка" означает понятие и значение, выраженные символом.  Особо следует отметить, что две функции символа не совпадают, а иногда и сильно различаются в исторических изменениях.  Например, фейерверки ханьцев во время праздника Весны, наклеивание куплетов (персиковых символов) и т. Д. (могут указывать) первоначально предназначались для « новогодней ночи» изгнания призраков (ссылка), а затем смысл этих символов в основном исчез, заменен счастливым и мирным смыслом и атмосферой.  Поэтому, когда мы выполняем полевые работы, мы должны тщательно различать, в частности, два функциональных указания в этих (ручных) технологических символах.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Отношения, которые могут указываться и указываются, сложны и относятся к « индикаторам нестабильности».  Другими словами, в одной и той же символической структуре они развиваются и меняются по - разному.  Подводя итог, можно сказать, что с течением времени и изменением социального контекста можно говорить о меньших и медленных изменениях, в то время как ссылки могут приводить к значительным изменениям или даже полностью отклоняться от концепции и значения изначальности.  В ходе опросов некоторые респонденты не были уверены или не могли определить значение и значение символов, и они часто говорили: « Так было у наших предков». В этом случае, когда мы проводим анализ, мы делаем « умозаключение» - этнографические исследователи делают логические рассуждения, основанные на общем понимании исторического контекста и культуры.  В этом случае проявляется "субъективное" сознание этнографа.</w:t>
      </w: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Заключение</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Художественная антропология демонстрирует растущую зрелость в Китае, особенно когда эта исследовательская парадигма, теория и метод совпадают с « художественным сельским строительством», демонстрируя много новых энергий и переменных.  Излишне говорить, что, столкнувшись с быстрым приходом этого бума, люди (особенно художники) вовлекались в него различными способами, но из - за отсутствия руководства по базовой антропологической методологии, еще более неспособной вмешаться антропологическим образом, также возникло много проблем, будь то « снисходительное» субъективное сознание художника, « предвзятое » замещение ролей,  Из - за незнания местного общества создаются работы, не совместимые с местным населением.  Кража считает, что, поскольку дисциплина « антропология» была принята, должны быть антропологические горизонты, знания и методы, чтобы сделать ее настоящей.  Искусство Китая имеет свои особенности, черты и особенности, эта истина всем известна, но как показать эти особенности, черты и особенности, украсть, что антропологические методы делают многое.</w:t>
      </w: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bookmarkStart w:id="0" w:name="_GoBack"/>
      <w:bookmarkEnd w:id="0"/>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Справочная литература</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Литературный банк Боудина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 xml:space="preserve"> Документальные фильмы по антропологии Китая </w:t>
      </w:r>
    </w:p>
    <w:p>
      <w:pPr>
        <w:numPr>
          <w:ilvl w:val="0"/>
          <w:numId w:val="0"/>
        </w:numPr>
        <w:rPr>
          <w:rFonts w:hint="default" w:ascii="Calibri" w:hAnsi="Calibri" w:cs="Calibri"/>
          <w:sz w:val="28"/>
          <w:szCs w:val="28"/>
          <w:lang w:val="en-US" w:eastAsia="zh-CN"/>
        </w:rPr>
      </w:pPr>
      <w:r>
        <w:rPr>
          <w:rFonts w:hint="default" w:ascii="Calibri" w:hAnsi="Calibri" w:cs="Calibri"/>
          <w:sz w:val="28"/>
          <w:szCs w:val="28"/>
          <w:lang w:val="en-US" w:eastAsia="zh-CN"/>
        </w:rPr>
        <w:t>История современного искусства Китая</w:t>
      </w:r>
    </w:p>
    <w:p>
      <w:pPr>
        <w:numPr>
          <w:ilvl w:val="0"/>
          <w:numId w:val="0"/>
        </w:numPr>
        <w:rPr>
          <w:rFonts w:hint="default" w:ascii="Calibri" w:hAnsi="Calibri" w:cs="Calibri"/>
          <w:sz w:val="28"/>
          <w:szCs w:val="28"/>
          <w:lang w:val="en-US" w:eastAsia="zh-CN"/>
        </w:rPr>
      </w:pPr>
    </w:p>
    <w:p>
      <w:pPr>
        <w:numPr>
          <w:ilvl w:val="0"/>
          <w:numId w:val="0"/>
        </w:numPr>
        <w:rPr>
          <w:rFonts w:hint="default" w:ascii="Calibri" w:hAnsi="Calibri" w:cs="Calibri"/>
          <w:sz w:val="28"/>
          <w:szCs w:val="28"/>
          <w:lang w:val="en-US" w:eastAsia="zh-CN"/>
        </w:rPr>
      </w:pPr>
    </w:p>
    <w:p>
      <w:pPr>
        <w:numPr>
          <w:ilvl w:val="0"/>
          <w:numId w:val="0"/>
        </w:numPr>
        <w:rPr>
          <w:rFonts w:hint="eastAsia" w:ascii="Calibri" w:hAnsi="Calibri" w:cs="Calibri"/>
          <w:sz w:val="28"/>
          <w:szCs w:val="28"/>
          <w:lang w:val="en-US" w:eastAsia="zh-CN"/>
        </w:rPr>
      </w:pPr>
      <w:r>
        <w:rPr>
          <w:rFonts w:hint="eastAsia" w:ascii="Calibri" w:hAnsi="Calibri" w:cs="Calibri"/>
          <w:sz w:val="28"/>
          <w:szCs w:val="28"/>
          <w:lang w:val="en-US" w:eastAsia="zh-CN"/>
        </w:rPr>
        <w:t xml:space="preserve">                                            21.02.2023</w:t>
      </w:r>
    </w:p>
    <w:p>
      <w:pPr>
        <w:numPr>
          <w:ilvl w:val="0"/>
          <w:numId w:val="0"/>
        </w:numPr>
        <w:rPr>
          <w:rFonts w:hint="default" w:ascii="Calibri" w:hAnsi="Calibri" w:cs="Calibri"/>
          <w:sz w:val="28"/>
          <w:szCs w:val="28"/>
          <w:lang w:val="en-US" w:eastAsia="zh-CN"/>
        </w:rPr>
      </w:pPr>
      <w:r>
        <w:rPr>
          <w:rFonts w:hint="eastAsia" w:ascii="Calibri" w:hAnsi="Calibri" w:cs="Calibri"/>
          <w:sz w:val="28"/>
          <w:szCs w:val="28"/>
          <w:lang w:val="en-US" w:eastAsia="zh-CN"/>
        </w:rPr>
        <w:t xml:space="preserve">                                             </w:t>
      </w:r>
      <w:r>
        <w:rPr>
          <w:rFonts w:hint="default" w:ascii="Calibri" w:hAnsi="Calibri" w:cs="Calibri"/>
          <w:sz w:val="28"/>
          <w:szCs w:val="28"/>
          <w:lang w:val="en-US" w:eastAsia="zh-CN"/>
        </w:rPr>
        <w:t>Юй сяотун</w:t>
      </w:r>
    </w:p>
    <w:p>
      <w:pPr>
        <w:numPr>
          <w:ilvl w:val="0"/>
          <w:numId w:val="0"/>
        </w:numPr>
        <w:rPr>
          <w:rFonts w:hint="default" w:ascii="Calibri" w:hAnsi="Calibri" w:cs="Calibri"/>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华文宋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382DB3"/>
    <w:multiLevelType w:val="singleLevel"/>
    <w:tmpl w:val="B9382DB3"/>
    <w:lvl w:ilvl="0" w:tentative="0">
      <w:start w:val="1"/>
      <w:numFmt w:val="decimal"/>
      <w:suff w:val="nothing"/>
      <w:lvlText w:val="%1、"/>
      <w:lvlJc w:val="left"/>
    </w:lvl>
  </w:abstractNum>
  <w:abstractNum w:abstractNumId="1">
    <w:nsid w:val="BDE650F8"/>
    <w:multiLevelType w:val="singleLevel"/>
    <w:tmpl w:val="BDE650F8"/>
    <w:lvl w:ilvl="0" w:tentative="0">
      <w:start w:val="1"/>
      <w:numFmt w:val="decimal"/>
      <w:lvlText w:val="%1."/>
      <w:lvlJc w:val="left"/>
      <w:pPr>
        <w:tabs>
          <w:tab w:val="left" w:pos="312"/>
        </w:tabs>
      </w:pPr>
    </w:lvl>
  </w:abstractNum>
  <w:abstractNum w:abstractNumId="2">
    <w:nsid w:val="BEDA8936"/>
    <w:multiLevelType w:val="singleLevel"/>
    <w:tmpl w:val="BEDA8936"/>
    <w:lvl w:ilvl="0" w:tentative="0">
      <w:start w:val="1"/>
      <w:numFmt w:val="decimal"/>
      <w:suff w:val="nothing"/>
      <w:lvlText w:val="%1、"/>
      <w:lvlJc w:val="left"/>
    </w:lvl>
  </w:abstractNum>
  <w:abstractNum w:abstractNumId="3">
    <w:nsid w:val="2F16F0C8"/>
    <w:multiLevelType w:val="singleLevel"/>
    <w:tmpl w:val="2F16F0C8"/>
    <w:lvl w:ilvl="0" w:tentative="0">
      <w:start w:val="1"/>
      <w:numFmt w:val="decimal"/>
      <w:suff w:val="nothing"/>
      <w:lvlText w:val="%1、"/>
      <w:lvlJc w:val="left"/>
    </w:lvl>
  </w:abstractNum>
  <w:abstractNum w:abstractNumId="4">
    <w:nsid w:val="6D77F06E"/>
    <w:multiLevelType w:val="singleLevel"/>
    <w:tmpl w:val="6D77F06E"/>
    <w:lvl w:ilvl="0" w:tentative="0">
      <w:start w:val="1"/>
      <w:numFmt w:val="decimal"/>
      <w:suff w:val="nothing"/>
      <w:lvlText w:val="%1、"/>
      <w:lvlJc w:val="left"/>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QwMTJlMjM1MzE4MDgwYWM1YzJiMjEyMzk2NTk5MDAifQ=="/>
  </w:docVars>
  <w:rsids>
    <w:rsidRoot w:val="00000000"/>
    <w:rsid w:val="5FA35D85"/>
    <w:rsid w:val="70D605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31</Pages>
  <Words>4120</Words>
  <Characters>29320</Characters>
  <Lines>0</Lines>
  <Paragraphs>0</Paragraphs>
  <TotalTime>4</TotalTime>
  <ScaleCrop>false</ScaleCrop>
  <LinksUpToDate>false</LinksUpToDate>
  <CharactersWithSpaces>33713</CharactersWithSpaces>
  <Application>WPS Office_11.1.0.13012_F1E327BC-269C-435d-A152-05C5408002CA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2023-02-20T15:40:00Z</dcterms:created>
  <dc:creator>Lenovo</dc:creator>
  <cp:lastModifiedBy>Lenovo</cp:lastModifiedBy>
  <dcterms:modified xsi:type="dcterms:W3CDTF">2023-02-21T18:08:53Z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2052-11.1.0.13012</vt:lpwstr>
  </property>
  <property fmtid="{D5CDD505-2E9C-101B-9397-08002B2CF9AE}" pid="3" name="ICV">
    <vt:lpwstr>655A74CD5AD0420DB806EE69AE6F6CF7</vt:lpwstr>
  </property>
</Properties>
</file>