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A9B663">
      <w:pPr>
        <w:jc w:val="center"/>
        <w:outlineLvl w:val="0"/>
        <w:rPr>
          <w:rFonts w:hint="default" w:ascii="Times New Roman" w:hAnsi="Times New Roman" w:cs="Times New Roman" w:eastAsiaTheme="minorEastAsia"/>
          <w:sz w:val="24"/>
          <w:szCs w:val="24"/>
          <w:lang w:eastAsia="zh-CN"/>
        </w:rPr>
      </w:pPr>
      <w:bookmarkStart w:id="0" w:name="_Toc31841"/>
      <w:bookmarkStart w:id="1" w:name="_Toc2256"/>
      <w:bookmarkStart w:id="2" w:name="_Toc17399"/>
      <w:bookmarkStart w:id="3" w:name="_Toc3865"/>
      <w:bookmarkStart w:id="4" w:name="_Toc4976"/>
      <w:bookmarkStart w:id="5" w:name="_Toc26802"/>
      <w:r>
        <w:rPr>
          <w:rFonts w:hint="default" w:ascii="Times New Roman" w:hAnsi="Times New Roman" w:cs="Times New Roman"/>
          <w:sz w:val="24"/>
          <w:szCs w:val="24"/>
        </w:rPr>
        <w:t>ФЕДЕРАЛЬНОЕ АГЕНТСТВО ПО ОБРАЗОВАНИЮ</w:t>
      </w:r>
      <w:bookmarkEnd w:id="0"/>
      <w:bookmarkEnd w:id="1"/>
      <w:bookmarkEnd w:id="2"/>
      <w:bookmarkEnd w:id="3"/>
      <w:bookmarkEnd w:id="4"/>
      <w:bookmarkEnd w:id="5"/>
    </w:p>
    <w:p w14:paraId="64C7D5B6">
      <w:pPr>
        <w:jc w:val="center"/>
        <w:rPr>
          <w:rFonts w:hint="default" w:ascii="Times New Roman" w:hAnsi="Times New Roman" w:cs="Times New Roman"/>
          <w:sz w:val="24"/>
          <w:szCs w:val="24"/>
        </w:rPr>
      </w:pPr>
      <w:r>
        <w:rPr>
          <w:rFonts w:hint="default" w:ascii="Times New Roman" w:hAnsi="Times New Roman" w:cs="Times New Roman"/>
          <w:sz w:val="24"/>
          <w:szCs w:val="24"/>
        </w:rPr>
        <w:t>Государственное образовательное учреждение высшего профессионального образования «Волгогрваский государственный педагогический университет»</w:t>
      </w:r>
    </w:p>
    <w:p w14:paraId="660CD97C">
      <w:pPr>
        <w:jc w:val="center"/>
        <w:rPr>
          <w:rFonts w:hint="default" w:ascii="Times New Roman" w:hAnsi="Times New Roman" w:cs="Times New Roman"/>
          <w:sz w:val="24"/>
          <w:szCs w:val="24"/>
        </w:rPr>
      </w:pPr>
    </w:p>
    <w:p w14:paraId="52F62DD0">
      <w:pPr>
        <w:jc w:val="center"/>
        <w:rPr>
          <w:rFonts w:hint="default" w:ascii="Times New Roman" w:hAnsi="Times New Roman" w:cs="Times New Roman"/>
          <w:sz w:val="24"/>
          <w:szCs w:val="24"/>
          <w:lang w:val="ru-RU" w:eastAsia="zh-CN"/>
        </w:rPr>
      </w:pPr>
      <w:r>
        <w:rPr>
          <w:rFonts w:hint="default" w:ascii="Times New Roman" w:hAnsi="Times New Roman" w:cs="Times New Roman"/>
          <w:sz w:val="24"/>
          <w:szCs w:val="24"/>
          <w:lang w:val="ru-RU" w:eastAsia="zh-CN"/>
        </w:rPr>
        <w:t xml:space="preserve">Институт международного образования </w:t>
      </w:r>
    </w:p>
    <w:p w14:paraId="171167BA">
      <w:pPr>
        <w:jc w:val="center"/>
        <w:rPr>
          <w:rFonts w:hint="default" w:ascii="Times New Roman" w:hAnsi="Times New Roman" w:cs="Times New Roman"/>
          <w:sz w:val="24"/>
          <w:szCs w:val="24"/>
          <w:lang w:val="ru-RU" w:eastAsia="zh-CN"/>
        </w:rPr>
      </w:pPr>
      <w:r>
        <w:rPr>
          <w:rFonts w:hint="default" w:ascii="Times New Roman" w:hAnsi="Times New Roman" w:cs="Times New Roman"/>
          <w:sz w:val="24"/>
          <w:szCs w:val="24"/>
          <w:lang w:val="ru-RU" w:eastAsia="zh-CN"/>
        </w:rPr>
        <w:t>Кафедра русского языка как иностранного</w:t>
      </w:r>
    </w:p>
    <w:p w14:paraId="54E596FE">
      <w:pPr>
        <w:jc w:val="center"/>
        <w:rPr>
          <w:rFonts w:hint="default" w:ascii="Times New Roman" w:hAnsi="Times New Roman" w:cs="Times New Roman"/>
          <w:sz w:val="24"/>
          <w:szCs w:val="24"/>
          <w:lang w:val="ru-RU" w:eastAsia="zh-CN"/>
        </w:rPr>
      </w:pPr>
    </w:p>
    <w:p w14:paraId="006A0A71">
      <w:pPr>
        <w:jc w:val="center"/>
        <w:rPr>
          <w:rFonts w:hint="default" w:ascii="Times New Roman" w:hAnsi="Times New Roman" w:cs="Times New Roman"/>
          <w:sz w:val="24"/>
          <w:szCs w:val="24"/>
          <w:lang w:val="ru-RU" w:eastAsia="zh-CN"/>
        </w:rPr>
      </w:pPr>
    </w:p>
    <w:p w14:paraId="08F4A317">
      <w:pPr>
        <w:jc w:val="center"/>
        <w:rPr>
          <w:rFonts w:hint="default" w:ascii="Times New Roman" w:hAnsi="Times New Roman" w:cs="Times New Roman"/>
          <w:sz w:val="24"/>
          <w:szCs w:val="24"/>
          <w:lang w:val="ru-RU" w:eastAsia="zh-CN"/>
        </w:rPr>
      </w:pPr>
    </w:p>
    <w:p w14:paraId="1EC2E95B">
      <w:pPr>
        <w:jc w:val="center"/>
        <w:rPr>
          <w:rFonts w:hint="default" w:ascii="Times New Roman" w:hAnsi="Times New Roman" w:cs="Times New Roman"/>
          <w:sz w:val="24"/>
          <w:szCs w:val="24"/>
          <w:lang w:val="ru-RU" w:eastAsia="zh-CN"/>
        </w:rPr>
      </w:pPr>
    </w:p>
    <w:p w14:paraId="4F529D13">
      <w:pPr>
        <w:jc w:val="center"/>
        <w:rPr>
          <w:rFonts w:hint="default" w:ascii="Times New Roman" w:hAnsi="Times New Roman" w:cs="Times New Roman"/>
          <w:sz w:val="24"/>
          <w:szCs w:val="24"/>
          <w:lang w:val="ru-RU" w:eastAsia="zh-CN"/>
        </w:rPr>
      </w:pPr>
    </w:p>
    <w:p w14:paraId="26A1E5EC">
      <w:pPr>
        <w:jc w:val="center"/>
        <w:rPr>
          <w:rFonts w:hint="default" w:ascii="Times New Roman" w:hAnsi="Times New Roman" w:cs="Times New Roman"/>
          <w:sz w:val="24"/>
          <w:szCs w:val="24"/>
          <w:lang w:val="ru-RU" w:eastAsia="zh-CN"/>
        </w:rPr>
      </w:pPr>
    </w:p>
    <w:p w14:paraId="1C9E9097">
      <w:pPr>
        <w:jc w:val="center"/>
        <w:outlineLvl w:val="0"/>
        <w:rPr>
          <w:rFonts w:hint="default" w:ascii="Times New Roman" w:hAnsi="Times New Roman" w:cs="Times New Roman"/>
          <w:sz w:val="24"/>
          <w:szCs w:val="24"/>
          <w:lang w:val="ru-RU" w:eastAsia="zh-CN"/>
        </w:rPr>
      </w:pPr>
      <w:bookmarkStart w:id="6" w:name="_Toc25522"/>
      <w:bookmarkStart w:id="7" w:name="_Toc27241"/>
      <w:bookmarkStart w:id="8" w:name="_Toc32247"/>
      <w:bookmarkStart w:id="9" w:name="_Toc26099"/>
      <w:bookmarkStart w:id="10" w:name="_Toc27750"/>
      <w:bookmarkStart w:id="11" w:name="_Toc4962"/>
      <w:r>
        <w:rPr>
          <w:rFonts w:hint="default" w:ascii="Times New Roman" w:hAnsi="Times New Roman" w:cs="Times New Roman"/>
          <w:sz w:val="24"/>
          <w:szCs w:val="24"/>
          <w:lang w:val="ru-RU" w:eastAsia="zh-CN"/>
        </w:rPr>
        <w:t>Исследовательская работа</w:t>
      </w:r>
      <w:bookmarkEnd w:id="6"/>
      <w:bookmarkEnd w:id="7"/>
      <w:bookmarkEnd w:id="8"/>
      <w:bookmarkEnd w:id="9"/>
      <w:bookmarkEnd w:id="10"/>
      <w:bookmarkEnd w:id="11"/>
    </w:p>
    <w:p w14:paraId="2655EC79">
      <w:pPr>
        <w:jc w:val="center"/>
        <w:rPr>
          <w:rFonts w:hint="default" w:ascii="Times New Roman" w:hAnsi="Times New Roman" w:cs="Times New Roman"/>
          <w:sz w:val="24"/>
          <w:szCs w:val="24"/>
          <w:lang w:val="ru-RU" w:eastAsia="zh-CN"/>
        </w:rPr>
      </w:pPr>
    </w:p>
    <w:p w14:paraId="63619386">
      <w:pPr>
        <w:jc w:val="center"/>
        <w:rPr>
          <w:rFonts w:hint="default" w:ascii="Times New Roman" w:hAnsi="Times New Roman" w:cs="Times New Roman"/>
          <w:sz w:val="32"/>
          <w:szCs w:val="32"/>
        </w:rPr>
      </w:pPr>
      <w:r>
        <w:rPr>
          <w:rFonts w:hint="default" w:ascii="Times New Roman" w:hAnsi="Times New Roman" w:cs="Times New Roman"/>
          <w:sz w:val="32"/>
          <w:szCs w:val="32"/>
        </w:rPr>
        <w:t>Особенности китайского перевода русских названий городов</w:t>
      </w:r>
    </w:p>
    <w:p w14:paraId="2F82F705">
      <w:pPr>
        <w:jc w:val="center"/>
        <w:rPr>
          <w:rFonts w:hint="default" w:ascii="Times New Roman" w:hAnsi="Times New Roman" w:cs="Times New Roman"/>
          <w:sz w:val="32"/>
          <w:szCs w:val="32"/>
        </w:rPr>
      </w:pPr>
    </w:p>
    <w:p w14:paraId="79B416D5">
      <w:pPr>
        <w:jc w:val="right"/>
        <w:rPr>
          <w:rFonts w:hint="default" w:ascii="Times New Roman" w:hAnsi="Times New Roman" w:cs="Times New Roman"/>
          <w:sz w:val="28"/>
          <w:szCs w:val="28"/>
          <w:lang w:val="ru-RU"/>
        </w:rPr>
      </w:pPr>
    </w:p>
    <w:p w14:paraId="2570B380">
      <w:pPr>
        <w:jc w:val="right"/>
        <w:rPr>
          <w:rFonts w:hint="default" w:ascii="Times New Roman" w:hAnsi="Times New Roman" w:cs="Times New Roman"/>
          <w:sz w:val="28"/>
          <w:szCs w:val="28"/>
          <w:lang w:val="ru-RU"/>
        </w:rPr>
      </w:pPr>
    </w:p>
    <w:p w14:paraId="26C4316D">
      <w:pPr>
        <w:jc w:val="both"/>
        <w:rPr>
          <w:rFonts w:hint="default" w:ascii="Times New Roman" w:hAnsi="Times New Roman" w:cs="Times New Roman"/>
          <w:sz w:val="28"/>
          <w:szCs w:val="28"/>
          <w:lang w:val="ru-RU"/>
        </w:rPr>
      </w:pPr>
    </w:p>
    <w:p w14:paraId="1E1B2F9C">
      <w:pPr>
        <w:jc w:val="right"/>
        <w:rPr>
          <w:rFonts w:hint="default" w:ascii="Times New Roman" w:hAnsi="Times New Roman" w:cs="Times New Roman"/>
          <w:sz w:val="28"/>
          <w:szCs w:val="28"/>
          <w:lang w:val="ru-RU"/>
        </w:rPr>
      </w:pPr>
    </w:p>
    <w:p w14:paraId="0B272ED0">
      <w:pPr>
        <w:jc w:val="right"/>
        <w:rPr>
          <w:rFonts w:hint="default" w:ascii="Times New Roman" w:hAnsi="Times New Roman" w:cs="Times New Roman"/>
          <w:sz w:val="28"/>
          <w:szCs w:val="28"/>
          <w:lang w:val="ru-RU"/>
        </w:rPr>
      </w:pPr>
      <w:r>
        <w:rPr>
          <w:rFonts w:hint="default" w:ascii="Times New Roman" w:hAnsi="Times New Roman" w:cs="Times New Roman"/>
          <w:b/>
          <w:bCs/>
          <w:sz w:val="28"/>
          <w:szCs w:val="28"/>
          <w:lang w:val="ru-RU"/>
        </w:rPr>
        <w:t>Выполнил:</w:t>
      </w:r>
    </w:p>
    <w:p w14:paraId="5E12CC1F">
      <w:pPr>
        <w:wordWrap w:val="0"/>
        <w:jc w:val="right"/>
        <w:rPr>
          <w:rFonts w:hint="default" w:ascii="Times New Roman" w:hAnsi="Times New Roman" w:cs="Times New Roman"/>
          <w:sz w:val="28"/>
          <w:szCs w:val="28"/>
          <w:lang w:val="ru-RU" w:eastAsia="zh-CN"/>
        </w:rPr>
      </w:pPr>
      <w:r>
        <w:rPr>
          <w:rFonts w:hint="default" w:ascii="Times New Roman" w:hAnsi="Times New Roman" w:cs="Times New Roman"/>
          <w:sz w:val="28"/>
          <w:szCs w:val="28"/>
          <w:lang w:val="ru-RU"/>
        </w:rPr>
        <w:t>Студент</w:t>
      </w:r>
      <w:r>
        <w:rPr>
          <w:rFonts w:hint="default" w:ascii="Times New Roman" w:hAnsi="Times New Roman" w:cs="Times New Roman"/>
          <w:sz w:val="28"/>
          <w:szCs w:val="28"/>
          <w:lang w:val="en-US" w:eastAsia="zh-CN"/>
        </w:rPr>
        <w:t xml:space="preserve"> II </w:t>
      </w:r>
      <w:r>
        <w:rPr>
          <w:rFonts w:hint="default" w:ascii="Times New Roman" w:hAnsi="Times New Roman" w:cs="Times New Roman"/>
          <w:sz w:val="28"/>
          <w:szCs w:val="28"/>
          <w:lang w:val="ru-RU" w:eastAsia="zh-CN"/>
        </w:rPr>
        <w:t>курса，</w:t>
      </w:r>
    </w:p>
    <w:p w14:paraId="4E73CFC7">
      <w:pPr>
        <w:wordWrap w:val="0"/>
        <w:jc w:val="right"/>
        <w:rPr>
          <w:rFonts w:hint="default" w:ascii="Times New Roman" w:hAnsi="Times New Roman" w:cs="Times New Roman"/>
          <w:sz w:val="28"/>
          <w:szCs w:val="28"/>
          <w:lang w:val="ru-RU" w:eastAsia="zh-CN"/>
        </w:rPr>
      </w:pPr>
      <w:r>
        <w:rPr>
          <w:rFonts w:hint="default" w:ascii="Times New Roman" w:hAnsi="Times New Roman" w:cs="Times New Roman"/>
          <w:sz w:val="28"/>
          <w:szCs w:val="28"/>
          <w:lang w:val="ru-RU" w:eastAsia="zh-CN"/>
        </w:rPr>
        <w:t>Группа РПБ-21</w:t>
      </w:r>
    </w:p>
    <w:p w14:paraId="2F13CD9B">
      <w:pPr>
        <w:wordWrap w:val="0"/>
        <w:jc w:val="right"/>
        <w:rPr>
          <w:rFonts w:hint="default" w:ascii="Times New Roman" w:hAnsi="Times New Roman" w:cs="Times New Roman"/>
          <w:sz w:val="28"/>
          <w:szCs w:val="28"/>
          <w:lang w:val="ru-RU" w:eastAsia="zh-CN"/>
        </w:rPr>
      </w:pPr>
      <w:r>
        <w:rPr>
          <w:rFonts w:hint="default" w:ascii="Times New Roman" w:hAnsi="Times New Roman" w:cs="Times New Roman"/>
          <w:sz w:val="28"/>
          <w:szCs w:val="28"/>
          <w:lang w:val="ru-RU" w:eastAsia="zh-CN"/>
        </w:rPr>
        <w:t>Цао синьюэ</w:t>
      </w:r>
    </w:p>
    <w:p w14:paraId="1A70B79D">
      <w:pPr>
        <w:jc w:val="right"/>
        <w:rPr>
          <w:rFonts w:hint="default" w:ascii="Times New Roman" w:hAnsi="Times New Roman" w:cs="Times New Roman"/>
          <w:sz w:val="28"/>
          <w:szCs w:val="28"/>
        </w:rPr>
      </w:pPr>
      <w:r>
        <w:rPr>
          <w:rFonts w:hint="default" w:ascii="Times New Roman" w:hAnsi="Times New Roman" w:cs="Times New Roman"/>
          <w:b/>
          <w:bCs/>
          <w:sz w:val="28"/>
          <w:szCs w:val="28"/>
        </w:rPr>
        <w:t>Научный руководитель:</w:t>
      </w:r>
    </w:p>
    <w:p w14:paraId="51FEB0A9">
      <w:pPr>
        <w:jc w:val="right"/>
        <w:rPr>
          <w:rFonts w:hint="default" w:ascii="Times New Roman" w:hAnsi="Times New Roman" w:cs="Times New Roman"/>
          <w:sz w:val="28"/>
          <w:szCs w:val="28"/>
        </w:rPr>
      </w:pPr>
      <w:r>
        <w:rPr>
          <w:rFonts w:hint="default" w:ascii="Times New Roman" w:hAnsi="Times New Roman" w:cs="Times New Roman"/>
          <w:sz w:val="28"/>
          <w:szCs w:val="28"/>
        </w:rPr>
        <w:t>старший преподаватель</w:t>
      </w:r>
    </w:p>
    <w:p w14:paraId="019B1C0A">
      <w:pPr>
        <w:jc w:val="right"/>
        <w:outlineLvl w:val="0"/>
        <w:rPr>
          <w:rFonts w:hint="default" w:ascii="Times New Roman" w:hAnsi="Times New Roman" w:cs="Times New Roman"/>
          <w:sz w:val="28"/>
          <w:szCs w:val="28"/>
        </w:rPr>
      </w:pPr>
      <w:r>
        <w:rPr>
          <w:rFonts w:hint="default" w:ascii="Times New Roman" w:hAnsi="Times New Roman" w:cs="Times New Roman"/>
          <w:sz w:val="28"/>
          <w:szCs w:val="28"/>
        </w:rPr>
        <w:t xml:space="preserve"> </w:t>
      </w:r>
      <w:bookmarkStart w:id="12" w:name="_Toc21779"/>
      <w:bookmarkStart w:id="13" w:name="_Toc5363"/>
      <w:bookmarkStart w:id="14" w:name="_Toc12603"/>
      <w:bookmarkStart w:id="15" w:name="_Toc22909"/>
      <w:bookmarkStart w:id="16" w:name="_Toc9671"/>
      <w:bookmarkStart w:id="17" w:name="_Toc7974"/>
      <w:r>
        <w:rPr>
          <w:rFonts w:hint="default" w:ascii="Times New Roman" w:hAnsi="Times New Roman" w:cs="Times New Roman"/>
          <w:sz w:val="28"/>
          <w:szCs w:val="28"/>
        </w:rPr>
        <w:t>кафедры русского языка</w:t>
      </w:r>
      <w:bookmarkEnd w:id="12"/>
      <w:bookmarkEnd w:id="13"/>
      <w:bookmarkEnd w:id="14"/>
      <w:bookmarkEnd w:id="15"/>
      <w:bookmarkEnd w:id="16"/>
      <w:bookmarkEnd w:id="17"/>
    </w:p>
    <w:p w14:paraId="71F2A43B">
      <w:pPr>
        <w:jc w:val="right"/>
        <w:outlineLvl w:val="0"/>
        <w:rPr>
          <w:rFonts w:hint="default" w:ascii="Times New Roman" w:hAnsi="Times New Roman" w:cs="Times New Roman"/>
          <w:sz w:val="28"/>
          <w:szCs w:val="28"/>
        </w:rPr>
      </w:pPr>
      <w:r>
        <w:rPr>
          <w:rFonts w:hint="default" w:ascii="Times New Roman" w:hAnsi="Times New Roman" w:cs="Times New Roman"/>
          <w:sz w:val="28"/>
          <w:szCs w:val="28"/>
          <w:lang w:val="en-US" w:eastAsia="zh-CN"/>
        </w:rPr>
        <w:t xml:space="preserve"> </w:t>
      </w:r>
      <w:bookmarkStart w:id="18" w:name="_Toc23205"/>
      <w:bookmarkStart w:id="19" w:name="_Toc29740"/>
      <w:bookmarkStart w:id="20" w:name="_Toc9434"/>
      <w:bookmarkStart w:id="21" w:name="_Toc26405"/>
      <w:bookmarkStart w:id="22" w:name="_Toc18921"/>
      <w:bookmarkStart w:id="23" w:name="_Toc31248"/>
      <w:r>
        <w:rPr>
          <w:rFonts w:hint="default" w:ascii="Times New Roman" w:hAnsi="Times New Roman" w:cs="Times New Roman"/>
          <w:sz w:val="28"/>
          <w:szCs w:val="28"/>
          <w:lang w:val="ru-RU" w:eastAsia="zh-CN"/>
        </w:rPr>
        <w:t>к</w:t>
      </w:r>
      <w:r>
        <w:rPr>
          <w:rFonts w:hint="default" w:ascii="Times New Roman" w:hAnsi="Times New Roman" w:cs="Times New Roman"/>
          <w:sz w:val="28"/>
          <w:szCs w:val="28"/>
        </w:rPr>
        <w:t>ак</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иностранн</w:t>
      </w:r>
      <w:r>
        <w:rPr>
          <w:rFonts w:hint="default" w:ascii="Times New Roman" w:hAnsi="Times New Roman" w:cs="Times New Roman"/>
          <w:sz w:val="28"/>
          <w:szCs w:val="28"/>
          <w:lang w:val="ru-RU"/>
        </w:rPr>
        <w:t>о</w:t>
      </w:r>
      <w:r>
        <w:rPr>
          <w:rFonts w:hint="default" w:ascii="Times New Roman" w:hAnsi="Times New Roman" w:cs="Times New Roman"/>
          <w:sz w:val="28"/>
          <w:szCs w:val="28"/>
        </w:rPr>
        <w:t>го</w:t>
      </w:r>
      <w:bookmarkEnd w:id="18"/>
      <w:bookmarkEnd w:id="19"/>
      <w:bookmarkEnd w:id="20"/>
      <w:bookmarkEnd w:id="21"/>
      <w:bookmarkEnd w:id="22"/>
      <w:bookmarkEnd w:id="23"/>
    </w:p>
    <w:p w14:paraId="27CEBA57">
      <w:pPr>
        <w:jc w:val="right"/>
        <w:rPr>
          <w:rFonts w:hint="default" w:ascii="Times New Roman" w:hAnsi="Times New Roman" w:cs="Times New Roman"/>
          <w:sz w:val="28"/>
          <w:szCs w:val="28"/>
        </w:rPr>
      </w:pPr>
      <w:r>
        <w:rPr>
          <w:rFonts w:hint="default" w:ascii="Times New Roman" w:hAnsi="Times New Roman" w:cs="Times New Roman"/>
          <w:sz w:val="28"/>
          <w:szCs w:val="28"/>
          <w:lang w:val="ru-RU"/>
        </w:rPr>
        <w:t xml:space="preserve">Брыкалин </w:t>
      </w:r>
      <w:r>
        <w:rPr>
          <w:rFonts w:hint="default" w:ascii="Times New Roman" w:hAnsi="Times New Roman" w:cs="Times New Roman"/>
          <w:sz w:val="28"/>
          <w:szCs w:val="28"/>
        </w:rPr>
        <w:t>Андрей Владимирович</w:t>
      </w:r>
    </w:p>
    <w:p w14:paraId="708F6D67">
      <w:pPr>
        <w:rPr>
          <w:rFonts w:hint="default" w:ascii="Times New Roman" w:hAnsi="Times New Roman" w:cs="Times New Roman"/>
          <w:b w:val="0"/>
          <w:bCs w:val="0"/>
          <w:sz w:val="28"/>
          <w:szCs w:val="28"/>
        </w:rPr>
        <w:sectPr>
          <w:footerReference r:id="rId3" w:type="default"/>
          <w:pgSz w:w="11906" w:h="16838"/>
          <w:pgMar w:top="1440" w:right="567" w:bottom="1440" w:left="1701" w:header="851" w:footer="992" w:gutter="0"/>
          <w:cols w:space="425" w:num="1"/>
          <w:docGrid w:type="lines" w:linePitch="312" w:charSpace="0"/>
        </w:sectPr>
      </w:pPr>
    </w:p>
    <w:p w14:paraId="1DA6F6CC">
      <w:pPr>
        <w:spacing w:before="0" w:beforeLines="0" w:after="0" w:afterLines="0" w:line="240" w:lineRule="auto"/>
        <w:ind w:left="0" w:leftChars="0" w:right="0" w:rightChars="0" w:firstLine="0" w:firstLineChars="0"/>
        <w:jc w:val="left"/>
        <w:outlineLvl w:val="0"/>
        <w:rPr>
          <w:rFonts w:hint="default" w:ascii="Times New Roman" w:hAnsi="Times New Roman" w:cs="Times New Roman"/>
          <w:b w:val="0"/>
          <w:bCs w:val="0"/>
          <w:sz w:val="28"/>
          <w:szCs w:val="28"/>
        </w:rPr>
      </w:pPr>
      <w:bookmarkStart w:id="24" w:name="_Toc6428"/>
      <w:bookmarkStart w:id="25" w:name="_Toc10402"/>
      <w:bookmarkStart w:id="26" w:name="_Toc5090"/>
      <w:bookmarkStart w:id="27" w:name="_Toc392"/>
      <w:bookmarkStart w:id="28" w:name="_Toc24341"/>
      <w:bookmarkStart w:id="29" w:name="_Toc6389"/>
      <w:r>
        <w:rPr>
          <w:rFonts w:hint="default" w:ascii="Times New Roman" w:hAnsi="Times New Roman" w:cs="Times New Roman"/>
          <w:b w:val="0"/>
          <w:bCs w:val="0"/>
          <w:sz w:val="28"/>
          <w:szCs w:val="28"/>
        </w:rPr>
        <w:t>ОГЛАВЛЕНИЕ</w:t>
      </w:r>
      <w:bookmarkEnd w:id="24"/>
      <w:bookmarkEnd w:id="25"/>
      <w:bookmarkEnd w:id="26"/>
      <w:bookmarkEnd w:id="27"/>
      <w:bookmarkEnd w:id="28"/>
      <w:bookmarkEnd w:id="29"/>
    </w:p>
    <w:p w14:paraId="7E979303">
      <w:pPr>
        <w:bidi w:val="0"/>
        <w:rPr>
          <w:rFonts w:hint="default" w:ascii="Times New Roman" w:hAnsi="Times New Roman" w:cs="Times New Roman" w:eastAsiaTheme="minorEastAsia"/>
          <w:sz w:val="28"/>
          <w:szCs w:val="28"/>
          <w:lang w:val="en-US" w:eastAsia="zh-CN"/>
        </w:rPr>
      </w:pPr>
      <w:r>
        <w:rPr>
          <w:rFonts w:hint="default" w:ascii="Times New Roman" w:hAnsi="Times New Roman" w:cs="Times New Roman"/>
          <w:sz w:val="28"/>
          <w:szCs w:val="28"/>
          <w:lang w:val="ru-RU"/>
        </w:rPr>
        <w:t>ВВЕДЕНИЕ</w:t>
      </w:r>
      <w:r>
        <w:rPr>
          <w:rFonts w:hint="eastAsia" w:ascii="Times New Roman" w:hAnsi="Times New Roman" w:cs="Times New Roman"/>
          <w:sz w:val="28"/>
          <w:szCs w:val="28"/>
          <w:lang w:val="en-US" w:eastAsia="zh-CN"/>
        </w:rPr>
        <w:t>……………………………………3</w:t>
      </w:r>
    </w:p>
    <w:p w14:paraId="5A5A0640">
      <w:pPr>
        <w:bidi w:val="0"/>
        <w:rPr>
          <w:rFonts w:hint="default" w:ascii="Times New Roman" w:hAnsi="Times New Roman" w:cs="Times New Roman"/>
          <w:sz w:val="28"/>
          <w:szCs w:val="28"/>
          <w:lang w:val="en-US" w:eastAsia="zh-CN"/>
        </w:rPr>
      </w:pPr>
      <w:bookmarkStart w:id="30" w:name="_Toc19585"/>
      <w:r>
        <w:rPr>
          <w:rFonts w:hint="default" w:ascii="Times New Roman" w:hAnsi="Times New Roman" w:cs="Times New Roman"/>
          <w:sz w:val="28"/>
          <w:szCs w:val="28"/>
          <w:lang w:val="en-US" w:eastAsia="zh-CN"/>
        </w:rPr>
        <w:t>1.</w:t>
      </w:r>
      <w:r>
        <w:rPr>
          <w:rFonts w:hint="default" w:ascii="Times New Roman" w:hAnsi="Times New Roman" w:cs="Times New Roman"/>
          <w:sz w:val="28"/>
          <w:szCs w:val="28"/>
        </w:rPr>
        <w:t xml:space="preserve"> Теоретическая основа перевода русских городских прозвищ на китайский язык</w:t>
      </w:r>
      <w:bookmarkEnd w:id="30"/>
      <w:r>
        <w:rPr>
          <w:rFonts w:hint="eastAsia" w:ascii="Times New Roman" w:hAnsi="Times New Roman" w:cs="Times New Roman"/>
          <w:sz w:val="28"/>
          <w:szCs w:val="28"/>
          <w:lang w:val="en-US" w:eastAsia="zh-CN"/>
        </w:rPr>
        <w:t>………………………………5</w:t>
      </w:r>
    </w:p>
    <w:p w14:paraId="012DCA0B">
      <w:pPr>
        <w:bidi w:val="0"/>
        <w:rPr>
          <w:rFonts w:hint="default" w:ascii="Times New Roman" w:hAnsi="Times New Roman" w:cs="Times New Roman"/>
          <w:sz w:val="28"/>
          <w:szCs w:val="28"/>
          <w:lang w:val="en-US" w:eastAsia="zh-CN"/>
        </w:rPr>
      </w:pPr>
      <w:bookmarkStart w:id="31" w:name="_Toc16781"/>
      <w:r>
        <w:rPr>
          <w:rFonts w:hint="default" w:ascii="Times New Roman" w:hAnsi="Times New Roman" w:cs="Times New Roman"/>
          <w:sz w:val="28"/>
          <w:szCs w:val="28"/>
          <w:lang w:val="en-US" w:eastAsia="zh-CN"/>
        </w:rPr>
        <w:t xml:space="preserve">1.2. </w:t>
      </w:r>
      <w:r>
        <w:rPr>
          <w:rFonts w:hint="default" w:ascii="Times New Roman" w:hAnsi="Times New Roman" w:cs="Times New Roman"/>
          <w:sz w:val="28"/>
          <w:szCs w:val="28"/>
        </w:rPr>
        <w:t>Языковые особенности и культурное содержание русских городских прозвищ</w:t>
      </w:r>
      <w:bookmarkEnd w:id="31"/>
      <w:r>
        <w:rPr>
          <w:rFonts w:hint="eastAsia" w:ascii="Times New Roman" w:hAnsi="Times New Roman" w:cs="Times New Roman"/>
          <w:sz w:val="28"/>
          <w:szCs w:val="28"/>
          <w:lang w:val="en-US" w:eastAsia="zh-CN"/>
        </w:rPr>
        <w:t>………………………………6</w:t>
      </w:r>
    </w:p>
    <w:p w14:paraId="20F09774">
      <w:pPr>
        <w:bidi w:val="0"/>
        <w:rPr>
          <w:rFonts w:hint="default" w:ascii="Times New Roman" w:hAnsi="Times New Roman" w:cs="Times New Roman"/>
          <w:sz w:val="28"/>
          <w:szCs w:val="28"/>
          <w:lang w:val="en-US"/>
        </w:rPr>
      </w:pPr>
      <w:bookmarkStart w:id="32" w:name="_Toc26143"/>
      <w:r>
        <w:rPr>
          <w:rFonts w:hint="eastAsia" w:ascii="Times New Roman" w:hAnsi="Times New Roman" w:cs="Times New Roman"/>
          <w:sz w:val="28"/>
          <w:szCs w:val="28"/>
          <w:lang w:val="en-US" w:eastAsia="zh-CN"/>
        </w:rPr>
        <w:t>2.</w:t>
      </w:r>
      <w:r>
        <w:rPr>
          <w:rFonts w:hint="default" w:ascii="Times New Roman" w:hAnsi="Times New Roman" w:cs="Times New Roman"/>
          <w:sz w:val="28"/>
          <w:szCs w:val="28"/>
        </w:rPr>
        <w:t xml:space="preserve"> Основные особенности перевода русских городских онимов на китайский язык</w:t>
      </w:r>
      <w:r>
        <w:rPr>
          <w:rFonts w:hint="default" w:ascii="Times New Roman" w:hAnsi="Times New Roman" w:cs="Times New Roman"/>
          <w:sz w:val="28"/>
          <w:szCs w:val="28"/>
          <w:lang w:val="ru-RU"/>
        </w:rPr>
        <w:t>.</w:t>
      </w:r>
      <w:bookmarkEnd w:id="32"/>
      <w:r>
        <w:rPr>
          <w:rFonts w:hint="eastAsia" w:ascii="Times New Roman" w:hAnsi="Times New Roman" w:cs="Times New Roman"/>
          <w:sz w:val="28"/>
          <w:szCs w:val="28"/>
          <w:lang w:val="en-US" w:eastAsia="zh-CN"/>
        </w:rPr>
        <w:t>………………………………7</w:t>
      </w:r>
    </w:p>
    <w:p w14:paraId="10880D98">
      <w:pPr>
        <w:bidi w:val="0"/>
        <w:rPr>
          <w:rFonts w:hint="default" w:ascii="Times New Roman" w:hAnsi="Times New Roman" w:cs="Times New Roman"/>
          <w:b w:val="0"/>
          <w:bCs w:val="0"/>
          <w:sz w:val="28"/>
          <w:szCs w:val="28"/>
          <w:lang w:val="en-US"/>
        </w:rPr>
      </w:pPr>
      <w:bookmarkStart w:id="33" w:name="_Toc5045"/>
      <w:r>
        <w:rPr>
          <w:rFonts w:hint="default" w:ascii="Times New Roman" w:hAnsi="Times New Roman" w:cs="Times New Roman"/>
          <w:sz w:val="28"/>
          <w:szCs w:val="28"/>
          <w:lang w:val="ru-RU"/>
        </w:rPr>
        <w:t>2.1</w:t>
      </w:r>
      <w:r>
        <w:rPr>
          <w:rFonts w:hint="default" w:ascii="Times New Roman" w:hAnsi="Times New Roman" w:cs="Times New Roman"/>
          <w:sz w:val="28"/>
          <w:szCs w:val="28"/>
          <w:lang w:val="en-US" w:eastAsia="zh-CN"/>
        </w:rPr>
        <w:t>.</w:t>
      </w:r>
      <w:r>
        <w:rPr>
          <w:rFonts w:hint="default" w:ascii="Times New Roman" w:hAnsi="Times New Roman" w:cs="Times New Roman"/>
          <w:sz w:val="28"/>
          <w:szCs w:val="28"/>
          <w:lang w:val="ru-RU"/>
        </w:rPr>
        <w:t xml:space="preserve"> </w:t>
      </w:r>
      <w:bookmarkEnd w:id="33"/>
      <w:r>
        <w:rPr>
          <w:rFonts w:hint="default" w:ascii="Times New Roman" w:hAnsi="Times New Roman" w:cs="Times New Roman"/>
          <w:b w:val="0"/>
          <w:bCs w:val="0"/>
          <w:sz w:val="28"/>
          <w:szCs w:val="28"/>
          <w:lang w:val="en-US" w:eastAsia="zh-CN"/>
        </w:rPr>
        <w:t>Искусство выбора иероглифов при доминировании транслитерации</w:t>
      </w:r>
      <w:r>
        <w:rPr>
          <w:rFonts w:hint="eastAsia" w:ascii="Times New Roman" w:hAnsi="Times New Roman" w:cs="Times New Roman"/>
          <w:sz w:val="28"/>
          <w:szCs w:val="28"/>
          <w:lang w:val="en-US" w:eastAsia="zh-CN"/>
        </w:rPr>
        <w:t>………………………………8</w:t>
      </w:r>
    </w:p>
    <w:p w14:paraId="3B702CF0">
      <w:pPr>
        <w:bidi w:val="0"/>
        <w:rPr>
          <w:rFonts w:hint="default" w:ascii="Times New Roman" w:hAnsi="Times New Roman" w:cs="Times New Roman"/>
          <w:sz w:val="28"/>
          <w:szCs w:val="28"/>
          <w:lang w:val="en-US"/>
        </w:rPr>
      </w:pPr>
      <w:bookmarkStart w:id="34" w:name="_Toc1472"/>
      <w:r>
        <w:rPr>
          <w:rFonts w:hint="default" w:ascii="Times New Roman" w:hAnsi="Times New Roman" w:cs="Times New Roman"/>
          <w:sz w:val="28"/>
          <w:szCs w:val="28"/>
          <w:lang w:val="ru-RU"/>
        </w:rPr>
        <w:t>2.2</w:t>
      </w:r>
      <w:r>
        <w:rPr>
          <w:rFonts w:hint="default" w:ascii="Times New Roman" w:hAnsi="Times New Roman" w:cs="Times New Roman"/>
          <w:sz w:val="28"/>
          <w:szCs w:val="28"/>
          <w:lang w:val="en-US" w:eastAsia="zh-CN"/>
        </w:rPr>
        <w:t xml:space="preserve">. </w:t>
      </w:r>
      <w:bookmarkEnd w:id="34"/>
      <w:r>
        <w:rPr>
          <w:rFonts w:hint="default" w:ascii="Times New Roman" w:hAnsi="Times New Roman" w:cs="Times New Roman"/>
          <w:b w:val="0"/>
          <w:bCs w:val="0"/>
          <w:sz w:val="28"/>
          <w:szCs w:val="28"/>
          <w:lang w:val="en-US" w:eastAsia="zh-CN"/>
        </w:rPr>
        <w:t>Баланс между культурной адаптацией и стратегией отчуждения</w:t>
      </w:r>
      <w:r>
        <w:rPr>
          <w:rFonts w:hint="eastAsia" w:ascii="Times New Roman" w:hAnsi="Times New Roman" w:cs="Times New Roman"/>
          <w:sz w:val="28"/>
          <w:szCs w:val="28"/>
          <w:lang w:val="en-US" w:eastAsia="zh-CN"/>
        </w:rPr>
        <w:t>………………………………9</w:t>
      </w:r>
    </w:p>
    <w:p w14:paraId="5E58C260">
      <w:pPr>
        <w:bidi w:val="0"/>
        <w:rPr>
          <w:rFonts w:hint="default" w:ascii="Times New Roman" w:hAnsi="Times New Roman" w:cs="Times New Roman"/>
          <w:sz w:val="28"/>
          <w:szCs w:val="28"/>
          <w:lang w:val="en-US"/>
        </w:rPr>
      </w:pPr>
      <w:bookmarkStart w:id="35" w:name="_Toc6440"/>
      <w:r>
        <w:rPr>
          <w:rFonts w:hint="default" w:ascii="Times New Roman" w:hAnsi="Times New Roman" w:cs="Times New Roman"/>
          <w:sz w:val="28"/>
          <w:szCs w:val="28"/>
          <w:lang w:val="ru-RU"/>
        </w:rPr>
        <w:t>2.3</w:t>
      </w:r>
      <w:r>
        <w:rPr>
          <w:rFonts w:hint="default" w:ascii="Times New Roman" w:hAnsi="Times New Roman" w:cs="Times New Roman"/>
          <w:sz w:val="28"/>
          <w:szCs w:val="28"/>
          <w:lang w:val="en-US" w:eastAsia="zh-CN"/>
        </w:rPr>
        <w:t>.</w:t>
      </w:r>
      <w:r>
        <w:rPr>
          <w:rFonts w:hint="default" w:ascii="Times New Roman" w:hAnsi="Times New Roman" w:cs="Times New Roman"/>
          <w:sz w:val="28"/>
          <w:szCs w:val="28"/>
          <w:lang w:val="ru-RU"/>
        </w:rPr>
        <w:t xml:space="preserve"> </w:t>
      </w:r>
      <w:bookmarkEnd w:id="35"/>
      <w:r>
        <w:rPr>
          <w:rFonts w:hint="default" w:ascii="Times New Roman" w:hAnsi="Times New Roman" w:cs="Times New Roman"/>
          <w:b w:val="0"/>
          <w:bCs w:val="0"/>
          <w:sz w:val="28"/>
          <w:szCs w:val="28"/>
          <w:lang w:val="en-US" w:eastAsia="zh-CN"/>
        </w:rPr>
        <w:t>Влияние исторической эволюции на перевод названий</w:t>
      </w:r>
      <w:r>
        <w:rPr>
          <w:rFonts w:hint="eastAsia" w:ascii="Times New Roman" w:hAnsi="Times New Roman" w:cs="Times New Roman"/>
          <w:sz w:val="28"/>
          <w:szCs w:val="28"/>
          <w:lang w:val="en-US" w:eastAsia="zh-CN"/>
        </w:rPr>
        <w:t>………………………………10</w:t>
      </w:r>
    </w:p>
    <w:p w14:paraId="31705BD9">
      <w:pPr>
        <w:bidi w:val="0"/>
        <w:rPr>
          <w:rFonts w:hint="default" w:ascii="Times New Roman" w:hAnsi="Times New Roman" w:cs="Times New Roman"/>
          <w:sz w:val="28"/>
          <w:szCs w:val="28"/>
          <w:lang w:val="en-US"/>
        </w:rPr>
      </w:pPr>
      <w:bookmarkStart w:id="36" w:name="_Toc21643"/>
      <w:r>
        <w:rPr>
          <w:rFonts w:hint="default" w:ascii="Times New Roman" w:hAnsi="Times New Roman" w:cs="Times New Roman"/>
          <w:sz w:val="28"/>
          <w:szCs w:val="28"/>
          <w:lang w:val="ru-RU"/>
        </w:rPr>
        <w:t>2.4</w:t>
      </w:r>
      <w:r>
        <w:rPr>
          <w:rFonts w:hint="default" w:ascii="Times New Roman" w:hAnsi="Times New Roman" w:cs="Times New Roman"/>
          <w:sz w:val="28"/>
          <w:szCs w:val="28"/>
          <w:lang w:val="en-US" w:eastAsia="zh-CN"/>
        </w:rPr>
        <w:t>.</w:t>
      </w:r>
      <w:r>
        <w:rPr>
          <w:rFonts w:hint="default" w:ascii="Times New Roman" w:hAnsi="Times New Roman" w:cs="Times New Roman"/>
          <w:sz w:val="28"/>
          <w:szCs w:val="28"/>
          <w:lang w:val="ru-RU"/>
        </w:rPr>
        <w:t xml:space="preserve"> </w:t>
      </w:r>
      <w:bookmarkEnd w:id="36"/>
      <w:r>
        <w:rPr>
          <w:rFonts w:hint="default" w:ascii="Times New Roman" w:hAnsi="Times New Roman" w:cs="Times New Roman"/>
          <w:b w:val="0"/>
          <w:bCs w:val="0"/>
          <w:sz w:val="28"/>
          <w:szCs w:val="28"/>
          <w:lang w:val="en-US" w:eastAsia="zh-CN"/>
        </w:rPr>
        <w:t>Применение принципа функциональной эквивалентности</w:t>
      </w:r>
      <w:r>
        <w:rPr>
          <w:rFonts w:hint="eastAsia" w:ascii="Times New Roman" w:hAnsi="Times New Roman" w:cs="Times New Roman"/>
          <w:sz w:val="28"/>
          <w:szCs w:val="28"/>
          <w:lang w:val="en-US" w:eastAsia="zh-CN"/>
        </w:rPr>
        <w:t>………………………………11</w:t>
      </w:r>
    </w:p>
    <w:p w14:paraId="1E362163">
      <w:pPr>
        <w:bidi w:val="0"/>
        <w:rPr>
          <w:rFonts w:hint="default" w:ascii="Times New Roman" w:hAnsi="Times New Roman" w:cs="Times New Roman"/>
          <w:b/>
          <w:bCs/>
          <w:sz w:val="28"/>
          <w:szCs w:val="28"/>
          <w:lang w:val="en-US"/>
        </w:rPr>
      </w:pPr>
      <w:bookmarkStart w:id="37" w:name="_Toc27390"/>
      <w:r>
        <w:rPr>
          <w:rFonts w:hint="eastAsia" w:ascii="Times New Roman" w:hAnsi="Times New Roman" w:cs="Times New Roman"/>
          <w:sz w:val="28"/>
          <w:szCs w:val="28"/>
          <w:lang w:val="en-US" w:eastAsia="zh-CN"/>
        </w:rPr>
        <w:t xml:space="preserve">3. </w:t>
      </w:r>
      <w:r>
        <w:rPr>
          <w:rFonts w:hint="default" w:ascii="Times New Roman" w:hAnsi="Times New Roman" w:cs="Times New Roman"/>
          <w:sz w:val="28"/>
          <w:szCs w:val="28"/>
        </w:rPr>
        <w:t>Анализ типичных примеров</w:t>
      </w:r>
      <w:bookmarkEnd w:id="37"/>
      <w:r>
        <w:rPr>
          <w:rFonts w:hint="eastAsia" w:ascii="Times New Roman" w:hAnsi="Times New Roman" w:cs="Times New Roman"/>
          <w:sz w:val="28"/>
          <w:szCs w:val="28"/>
          <w:lang w:val="en-US" w:eastAsia="zh-CN"/>
        </w:rPr>
        <w:t>………………………………13</w:t>
      </w:r>
    </w:p>
    <w:p w14:paraId="77A7BE3D">
      <w:pPr>
        <w:bidi w:val="0"/>
        <w:rPr>
          <w:rFonts w:hint="default" w:ascii="Times New Roman" w:hAnsi="Times New Roman" w:cs="Times New Roman"/>
          <w:sz w:val="28"/>
          <w:szCs w:val="28"/>
          <w:lang w:val="en-US" w:eastAsia="zh-CN"/>
        </w:rPr>
      </w:pPr>
      <w:bookmarkStart w:id="38" w:name="_Toc4477"/>
      <w:r>
        <w:rPr>
          <w:rFonts w:hint="default" w:ascii="Times New Roman" w:hAnsi="Times New Roman" w:cs="Times New Roman"/>
          <w:sz w:val="28"/>
          <w:szCs w:val="28"/>
          <w:lang w:val="en-US" w:eastAsia="zh-CN"/>
        </w:rPr>
        <w:t>3.1.</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Преобладание транслитерации с учётом фонетики и выбора иероглифов</w:t>
      </w:r>
      <w:bookmarkEnd w:id="38"/>
      <w:r>
        <w:rPr>
          <w:rFonts w:hint="eastAsia" w:ascii="Times New Roman" w:hAnsi="Times New Roman" w:cs="Times New Roman"/>
          <w:sz w:val="28"/>
          <w:szCs w:val="28"/>
          <w:lang w:val="en-US" w:eastAsia="zh-CN"/>
        </w:rPr>
        <w:t>………………………………13</w:t>
      </w:r>
    </w:p>
    <w:p w14:paraId="1ABF65A2">
      <w:pPr>
        <w:bidi w:val="0"/>
        <w:ind w:firstLine="280" w:firstLineChars="100"/>
        <w:rPr>
          <w:rFonts w:hint="default" w:ascii="Times New Roman" w:hAnsi="Times New Roman" w:cs="Times New Roman"/>
          <w:sz w:val="28"/>
          <w:szCs w:val="28"/>
          <w:lang w:val="en-US" w:eastAsia="zh-CN"/>
        </w:rPr>
      </w:pPr>
      <w:bookmarkStart w:id="39" w:name="_Toc21864"/>
      <w:r>
        <w:rPr>
          <w:rFonts w:hint="default" w:ascii="Times New Roman" w:hAnsi="Times New Roman" w:cs="Times New Roman"/>
          <w:sz w:val="28"/>
          <w:szCs w:val="28"/>
          <w:lang w:val="en-US" w:eastAsia="zh-CN"/>
        </w:rPr>
        <w:t xml:space="preserve">3.2. </w:t>
      </w:r>
      <w:r>
        <w:rPr>
          <w:rFonts w:hint="default" w:ascii="Times New Roman" w:hAnsi="Times New Roman" w:cs="Times New Roman"/>
          <w:sz w:val="28"/>
          <w:szCs w:val="28"/>
        </w:rPr>
        <w:t>Влияние историко-политических факторов на эволюцию перевода</w:t>
      </w:r>
      <w:bookmarkEnd w:id="39"/>
      <w:r>
        <w:rPr>
          <w:rFonts w:hint="eastAsia" w:ascii="Times New Roman" w:hAnsi="Times New Roman" w:cs="Times New Roman"/>
          <w:sz w:val="28"/>
          <w:szCs w:val="28"/>
          <w:lang w:val="en-US" w:eastAsia="zh-CN"/>
        </w:rPr>
        <w:t>………………………………15</w:t>
      </w:r>
    </w:p>
    <w:p w14:paraId="004C1B81">
      <w:pPr>
        <w:bidi w:val="0"/>
        <w:ind w:firstLine="280" w:firstLineChars="100"/>
        <w:rPr>
          <w:rFonts w:hint="default" w:ascii="Times New Roman" w:hAnsi="Times New Roman" w:cs="Times New Roman"/>
          <w:sz w:val="28"/>
          <w:szCs w:val="28"/>
          <w:lang w:val="en-US" w:eastAsia="zh-CN"/>
        </w:rPr>
      </w:pPr>
      <w:bookmarkStart w:id="40" w:name="_Toc17572"/>
      <w:r>
        <w:rPr>
          <w:rFonts w:hint="default" w:ascii="Times New Roman" w:hAnsi="Times New Roman" w:cs="Times New Roman"/>
          <w:sz w:val="28"/>
          <w:szCs w:val="28"/>
          <w:lang w:val="en-US" w:eastAsia="zh-CN"/>
        </w:rPr>
        <w:t xml:space="preserve">3.3. </w:t>
      </w:r>
      <w:r>
        <w:rPr>
          <w:rFonts w:hint="default" w:ascii="Times New Roman" w:hAnsi="Times New Roman" w:cs="Times New Roman"/>
          <w:sz w:val="28"/>
          <w:szCs w:val="28"/>
        </w:rPr>
        <w:t>Особые случаи перевода по смыслу или комбинированного перевода</w:t>
      </w:r>
      <w:bookmarkEnd w:id="40"/>
      <w:r>
        <w:rPr>
          <w:rFonts w:hint="eastAsia" w:ascii="Times New Roman" w:hAnsi="Times New Roman" w:cs="Times New Roman"/>
          <w:sz w:val="28"/>
          <w:szCs w:val="28"/>
          <w:lang w:val="en-US" w:eastAsia="zh-CN"/>
        </w:rPr>
        <w:t>………………………………16</w:t>
      </w:r>
    </w:p>
    <w:p w14:paraId="1C411AB4">
      <w:pPr>
        <w:bidi w:val="0"/>
        <w:ind w:firstLine="280" w:firstLineChars="100"/>
        <w:rPr>
          <w:rFonts w:hint="default" w:ascii="Times New Roman" w:hAnsi="Times New Roman" w:cs="Times New Roman"/>
          <w:sz w:val="28"/>
          <w:szCs w:val="28"/>
          <w:lang w:val="en-US" w:eastAsia="zh-CN"/>
        </w:rPr>
      </w:pPr>
      <w:bookmarkStart w:id="41" w:name="_Toc25193"/>
      <w:r>
        <w:rPr>
          <w:rFonts w:hint="default" w:ascii="Times New Roman" w:hAnsi="Times New Roman" w:cs="Times New Roman"/>
          <w:sz w:val="28"/>
          <w:szCs w:val="28"/>
          <w:lang w:val="en-US" w:eastAsia="zh-CN"/>
        </w:rPr>
        <w:t>3.4.</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Устойчивость перевода и влияние традиции</w:t>
      </w:r>
      <w:bookmarkEnd w:id="41"/>
      <w:r>
        <w:rPr>
          <w:rFonts w:hint="eastAsia" w:ascii="Times New Roman" w:hAnsi="Times New Roman" w:cs="Times New Roman"/>
          <w:sz w:val="28"/>
          <w:szCs w:val="28"/>
          <w:lang w:val="en-US" w:eastAsia="zh-CN"/>
        </w:rPr>
        <w:t>………………………………17</w:t>
      </w:r>
    </w:p>
    <w:p w14:paraId="63F97376">
      <w:pPr>
        <w:bidi w:val="0"/>
        <w:ind w:firstLine="280" w:firstLineChars="100"/>
        <w:rPr>
          <w:rFonts w:hint="default" w:ascii="Times New Roman" w:hAnsi="Times New Roman" w:cs="Times New Roman"/>
          <w:sz w:val="28"/>
          <w:szCs w:val="28"/>
          <w:lang w:val="en-US" w:eastAsia="zh-CN"/>
        </w:rPr>
      </w:pPr>
      <w:bookmarkStart w:id="42" w:name="_Toc12635"/>
      <w:r>
        <w:rPr>
          <w:rFonts w:hint="default" w:ascii="Times New Roman" w:hAnsi="Times New Roman" w:cs="Times New Roman"/>
          <w:sz w:val="28"/>
          <w:szCs w:val="28"/>
          <w:lang w:val="en-US" w:eastAsia="zh-CN"/>
        </w:rPr>
        <w:t>3.</w:t>
      </w:r>
      <w:r>
        <w:rPr>
          <w:rFonts w:hint="default" w:ascii="Times New Roman" w:hAnsi="Times New Roman" w:cs="Times New Roman"/>
          <w:sz w:val="28"/>
          <w:szCs w:val="28"/>
        </w:rPr>
        <w:t>5.</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Вывод: основные особенности перевода русских топонимов на китайский</w:t>
      </w:r>
      <w:bookmarkEnd w:id="42"/>
      <w:r>
        <w:rPr>
          <w:rFonts w:hint="eastAsia" w:ascii="Times New Roman" w:hAnsi="Times New Roman" w:cs="Times New Roman"/>
          <w:sz w:val="28"/>
          <w:szCs w:val="28"/>
          <w:lang w:val="en-US" w:eastAsia="zh-CN"/>
        </w:rPr>
        <w:t>………………………………18</w:t>
      </w:r>
    </w:p>
    <w:p w14:paraId="5C3BF402">
      <w:pPr>
        <w:bidi w:val="0"/>
        <w:rPr>
          <w:rFonts w:hint="default" w:ascii="Times New Roman" w:hAnsi="Times New Roman" w:cs="Times New Roman"/>
          <w:sz w:val="28"/>
          <w:szCs w:val="28"/>
          <w:lang w:val="en-US"/>
        </w:rPr>
      </w:pPr>
      <w:bookmarkStart w:id="43" w:name="_Toc26616"/>
      <w:bookmarkStart w:id="44" w:name="_Toc19382"/>
      <w:bookmarkStart w:id="45" w:name="_Toc30152"/>
      <w:bookmarkStart w:id="46" w:name="_Toc3296"/>
      <w:bookmarkStart w:id="47" w:name="_Toc5729"/>
      <w:r>
        <w:rPr>
          <w:rFonts w:hint="default" w:ascii="Times New Roman" w:hAnsi="Times New Roman" w:cs="Times New Roman"/>
          <w:sz w:val="28"/>
          <w:szCs w:val="28"/>
        </w:rPr>
        <w:t>ЗАКЛЮЧЕНИЕ</w:t>
      </w:r>
      <w:bookmarkEnd w:id="43"/>
      <w:bookmarkEnd w:id="44"/>
      <w:bookmarkEnd w:id="45"/>
      <w:bookmarkEnd w:id="46"/>
      <w:bookmarkEnd w:id="47"/>
      <w:r>
        <w:rPr>
          <w:rFonts w:hint="eastAsia" w:ascii="Times New Roman" w:hAnsi="Times New Roman" w:cs="Times New Roman"/>
          <w:sz w:val="28"/>
          <w:szCs w:val="28"/>
          <w:lang w:val="en-US" w:eastAsia="zh-CN"/>
        </w:rPr>
        <w:t>………………………………18</w:t>
      </w:r>
    </w:p>
    <w:p w14:paraId="781023A3">
      <w:pPr>
        <w:bidi w:val="0"/>
        <w:rPr>
          <w:rFonts w:hint="default" w:ascii="Times New Roman" w:hAnsi="Times New Roman" w:cs="Times New Roman"/>
          <w:b w:val="0"/>
          <w:bCs w:val="0"/>
          <w:sz w:val="28"/>
          <w:szCs w:val="28"/>
          <w:lang w:val="en-US"/>
        </w:rPr>
      </w:pPr>
      <w:bookmarkStart w:id="48" w:name="_Toc10048"/>
      <w:r>
        <w:rPr>
          <w:rFonts w:hint="default" w:ascii="Times New Roman" w:hAnsi="Times New Roman" w:cs="Times New Roman"/>
          <w:sz w:val="28"/>
          <w:szCs w:val="28"/>
        </w:rPr>
        <w:t>Список использованной литературы</w:t>
      </w:r>
      <w:bookmarkEnd w:id="48"/>
      <w:r>
        <w:rPr>
          <w:rFonts w:hint="eastAsia" w:ascii="Times New Roman" w:hAnsi="Times New Roman" w:cs="Times New Roman"/>
          <w:sz w:val="28"/>
          <w:szCs w:val="28"/>
          <w:lang w:val="en-US" w:eastAsia="zh-CN"/>
        </w:rPr>
        <w:t>………………………………20</w:t>
      </w:r>
    </w:p>
    <w:p w14:paraId="7742AE91">
      <w:pPr>
        <w:bidi w:val="0"/>
        <w:rPr>
          <w:rFonts w:hint="default" w:ascii="Times New Roman" w:hAnsi="Times New Roman" w:cs="Times New Roman"/>
          <w:b w:val="0"/>
          <w:bCs w:val="0"/>
          <w:sz w:val="28"/>
          <w:szCs w:val="28"/>
        </w:rPr>
      </w:pPr>
      <w:bookmarkStart w:id="79" w:name="_GoBack"/>
      <w:bookmarkEnd w:id="79"/>
    </w:p>
    <w:p w14:paraId="01D2A8F5">
      <w:pPr>
        <w:rPr>
          <w:rFonts w:hint="default" w:ascii="Times New Roman" w:hAnsi="Times New Roman" w:cs="Times New Roman"/>
          <w:b w:val="0"/>
          <w:bCs w:val="0"/>
          <w:sz w:val="28"/>
          <w:szCs w:val="28"/>
        </w:rPr>
      </w:pPr>
    </w:p>
    <w:p w14:paraId="5FE5EE63">
      <w:pPr>
        <w:pStyle w:val="7"/>
        <w:bidi w:val="0"/>
        <w:jc w:val="center"/>
        <w:rPr>
          <w:rFonts w:hint="default" w:ascii="Times New Roman" w:hAnsi="Times New Roman" w:cs="Times New Roman"/>
          <w:sz w:val="32"/>
          <w:szCs w:val="32"/>
          <w:lang w:val="ru-RU"/>
        </w:rPr>
      </w:pPr>
      <w:bookmarkStart w:id="49" w:name="_Toc14979"/>
      <w:bookmarkStart w:id="50" w:name="_Toc28196"/>
      <w:bookmarkStart w:id="51" w:name="_Toc2374"/>
      <w:bookmarkStart w:id="52" w:name="_Toc24122"/>
      <w:bookmarkStart w:id="53" w:name="_Toc7327"/>
      <w:bookmarkStart w:id="54" w:name="_Toc5189"/>
      <w:r>
        <w:rPr>
          <w:rFonts w:hint="default" w:ascii="Times New Roman" w:hAnsi="Times New Roman" w:cs="Times New Roman"/>
          <w:sz w:val="32"/>
          <w:szCs w:val="32"/>
          <w:lang w:val="ru-RU"/>
        </w:rPr>
        <w:t>ВВЕДЕНИЕ</w:t>
      </w:r>
      <w:bookmarkEnd w:id="49"/>
      <w:bookmarkEnd w:id="50"/>
      <w:bookmarkEnd w:id="51"/>
      <w:bookmarkEnd w:id="52"/>
      <w:bookmarkEnd w:id="53"/>
      <w:bookmarkEnd w:id="54"/>
    </w:p>
    <w:p w14:paraId="36547E8E">
      <w:pPr>
        <w:jc w:val="left"/>
        <w:rPr>
          <w:rFonts w:hint="default" w:ascii="Times New Roman" w:hAnsi="Times New Roman" w:cs="Times New Roman"/>
          <w:b w:val="0"/>
          <w:bCs w:val="0"/>
          <w:sz w:val="30"/>
          <w:szCs w:val="30"/>
          <w:lang w:val="ru-RU"/>
        </w:rPr>
      </w:pPr>
      <w:r>
        <w:rPr>
          <w:rFonts w:hint="default" w:ascii="Times New Roman" w:hAnsi="Times New Roman" w:cs="Times New Roman"/>
          <w:b w:val="0"/>
          <w:bCs w:val="0"/>
          <w:sz w:val="30"/>
          <w:szCs w:val="30"/>
          <w:lang w:val="ru-RU"/>
        </w:rPr>
        <w:t xml:space="preserve">Главной целью дипломной работы является исследование : </w:t>
      </w:r>
      <w:r>
        <w:rPr>
          <w:rFonts w:hint="default" w:ascii="Times New Roman" w:hAnsi="Times New Roman" w:cs="Times New Roman"/>
          <w:b w:val="0"/>
          <w:bCs w:val="0"/>
          <w:sz w:val="30"/>
          <w:szCs w:val="30"/>
          <w:u w:val="single"/>
          <w:lang w:val="ru-RU"/>
        </w:rPr>
        <w:t xml:space="preserve">особенностей перевода русских городских онимов на китайский язык. </w:t>
      </w:r>
      <w:r>
        <w:rPr>
          <w:rFonts w:hint="default" w:ascii="Times New Roman" w:hAnsi="Times New Roman" w:cs="Times New Roman"/>
          <w:b w:val="0"/>
          <w:bCs w:val="0"/>
          <w:sz w:val="30"/>
          <w:szCs w:val="30"/>
          <w:lang w:val="ru-RU"/>
        </w:rPr>
        <w:t xml:space="preserve"> </w:t>
      </w:r>
    </w:p>
    <w:p w14:paraId="4F5D6045">
      <w:pPr>
        <w:jc w:val="left"/>
        <w:rPr>
          <w:rFonts w:hint="default" w:ascii="Times New Roman" w:hAnsi="Times New Roman" w:cs="Times New Roman" w:eastAsiaTheme="minorEastAsia"/>
          <w:b w:val="0"/>
          <w:bCs w:val="0"/>
          <w:sz w:val="30"/>
          <w:szCs w:val="30"/>
          <w:lang w:val="ru-RU" w:eastAsia="zh-CN"/>
        </w:rPr>
      </w:pPr>
      <w:r>
        <w:rPr>
          <w:rFonts w:hint="default" w:ascii="Times New Roman" w:hAnsi="Times New Roman" w:cs="Times New Roman"/>
          <w:b w:val="0"/>
          <w:bCs w:val="0"/>
          <w:sz w:val="30"/>
          <w:szCs w:val="30"/>
          <w:lang w:val="ru-RU"/>
        </w:rPr>
        <w:t xml:space="preserve">Материалом для данной дипломной работы послужил : </w:t>
      </w:r>
      <w:r>
        <w:rPr>
          <w:rFonts w:hint="default" w:ascii="Times New Roman" w:hAnsi="Times New Roman" w:cs="Times New Roman"/>
          <w:b w:val="0"/>
          <w:bCs w:val="0"/>
          <w:sz w:val="30"/>
          <w:szCs w:val="30"/>
          <w:u w:val="single"/>
          <w:lang w:val="ru-RU"/>
        </w:rPr>
        <w:t>послужат официальные документы, СМИ.</w:t>
      </w:r>
    </w:p>
    <w:p w14:paraId="2A8B066D">
      <w:pPr>
        <w:jc w:val="left"/>
        <w:rPr>
          <w:rFonts w:hint="default" w:ascii="Times New Roman" w:hAnsi="Times New Roman" w:cs="Times New Roman"/>
          <w:b w:val="0"/>
          <w:bCs w:val="0"/>
          <w:sz w:val="30"/>
          <w:szCs w:val="30"/>
          <w:lang w:val="ru-RU"/>
        </w:rPr>
      </w:pPr>
      <w:r>
        <w:rPr>
          <w:rFonts w:hint="default" w:ascii="Times New Roman" w:hAnsi="Times New Roman" w:cs="Times New Roman"/>
          <w:b w:val="0"/>
          <w:bCs w:val="0"/>
          <w:sz w:val="30"/>
          <w:szCs w:val="30"/>
          <w:lang w:val="ru-RU"/>
        </w:rPr>
        <w:t xml:space="preserve">Целью настоящей работы является : </w:t>
      </w:r>
      <w:r>
        <w:rPr>
          <w:rFonts w:hint="default" w:ascii="Times New Roman" w:hAnsi="Times New Roman" w:cs="Times New Roman"/>
          <w:b w:val="0"/>
          <w:bCs w:val="0"/>
          <w:sz w:val="30"/>
          <w:szCs w:val="30"/>
          <w:u w:val="single"/>
          <w:lang w:val="ru-RU"/>
        </w:rPr>
        <w:t>систематизация методов и выявление закономерностей передачи русских топонимов в китайском языке.</w:t>
      </w:r>
      <w:r>
        <w:rPr>
          <w:rFonts w:hint="default" w:ascii="Times New Roman" w:hAnsi="Times New Roman" w:cs="Times New Roman"/>
          <w:b w:val="0"/>
          <w:bCs w:val="0"/>
          <w:sz w:val="30"/>
          <w:szCs w:val="30"/>
          <w:lang w:val="ru-RU"/>
        </w:rPr>
        <w:t xml:space="preserve"> </w:t>
      </w:r>
    </w:p>
    <w:p w14:paraId="2D654D77">
      <w:pPr>
        <w:jc w:val="center"/>
        <w:rPr>
          <w:rFonts w:hint="default" w:ascii="Times New Roman" w:hAnsi="Times New Roman" w:cs="Times New Roman"/>
          <w:b w:val="0"/>
          <w:bCs w:val="0"/>
          <w:sz w:val="30"/>
          <w:szCs w:val="30"/>
          <w:lang w:val="ru-RU"/>
        </w:rPr>
      </w:pPr>
      <w:r>
        <w:rPr>
          <w:rFonts w:hint="default" w:ascii="Times New Roman" w:hAnsi="Times New Roman" w:cs="Times New Roman"/>
          <w:b w:val="0"/>
          <w:bCs w:val="0"/>
          <w:sz w:val="30"/>
          <w:szCs w:val="30"/>
          <w:lang w:val="ru-RU"/>
        </w:rPr>
        <w:t xml:space="preserve">Достижение предполагаемой цели связано с решением частных задач : </w:t>
      </w:r>
    </w:p>
    <w:p w14:paraId="7111E279">
      <w:pPr>
        <w:numPr>
          <w:ilvl w:val="0"/>
          <w:numId w:val="1"/>
        </w:numPr>
        <w:ind w:left="425" w:leftChars="0" w:hanging="425" w:firstLineChars="0"/>
        <w:jc w:val="left"/>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 xml:space="preserve">Принцип транслитерации и его применение </w:t>
      </w:r>
    </w:p>
    <w:p w14:paraId="07DCE0E6">
      <w:pPr>
        <w:numPr>
          <w:ilvl w:val="0"/>
          <w:numId w:val="1"/>
        </w:numPr>
        <w:ind w:left="425" w:leftChars="0" w:hanging="425" w:firstLineChars="0"/>
        <w:jc w:val="left"/>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 xml:space="preserve">Влияние исторических традиций на перевод  </w:t>
      </w:r>
    </w:p>
    <w:p w14:paraId="4A07F800">
      <w:pPr>
        <w:numPr>
          <w:ilvl w:val="0"/>
          <w:numId w:val="1"/>
        </w:numPr>
        <w:ind w:left="425" w:leftChars="0" w:hanging="425" w:firstLineChars="0"/>
        <w:jc w:val="left"/>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 xml:space="preserve">Сочетание семантического перевода и транслитерации  </w:t>
      </w:r>
    </w:p>
    <w:p w14:paraId="5BD57976">
      <w:pPr>
        <w:numPr>
          <w:ilvl w:val="0"/>
          <w:numId w:val="1"/>
        </w:numPr>
        <w:ind w:left="425" w:leftChars="0" w:hanging="425" w:firstLineChars="0"/>
        <w:jc w:val="left"/>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Официальные стандарты и региональные различия</w:t>
      </w:r>
    </w:p>
    <w:p w14:paraId="344D02C7">
      <w:pPr>
        <w:widowControl w:val="0"/>
        <w:numPr>
          <w:ilvl w:val="0"/>
          <w:numId w:val="0"/>
        </w:numPr>
        <w:ind w:leftChars="0"/>
        <w:jc w:val="left"/>
        <w:rPr>
          <w:rFonts w:hint="default" w:ascii="Times New Roman" w:hAnsi="Times New Roman" w:cs="Times New Roman"/>
          <w:b w:val="0"/>
          <w:bCs w:val="0"/>
          <w:sz w:val="30"/>
          <w:szCs w:val="30"/>
          <w:lang w:val="ru-RU"/>
        </w:rPr>
      </w:pPr>
      <w:r>
        <w:rPr>
          <w:rFonts w:hint="default" w:ascii="Times New Roman" w:hAnsi="Times New Roman" w:cs="Times New Roman"/>
          <w:b w:val="0"/>
          <w:bCs w:val="0"/>
          <w:sz w:val="30"/>
          <w:szCs w:val="30"/>
        </w:rPr>
        <w:t>В первой главе рассматриваются</w:t>
      </w:r>
      <w:r>
        <w:rPr>
          <w:rFonts w:hint="default" w:ascii="Times New Roman" w:hAnsi="Times New Roman" w:cs="Times New Roman"/>
          <w:b w:val="0"/>
          <w:bCs w:val="0"/>
          <w:sz w:val="30"/>
          <w:szCs w:val="30"/>
          <w:lang w:val="ru-RU"/>
        </w:rPr>
        <w:t xml:space="preserve"> : </w:t>
      </w:r>
      <w:r>
        <w:rPr>
          <w:rFonts w:hint="default" w:ascii="Times New Roman" w:hAnsi="Times New Roman" w:cs="Times New Roman"/>
          <w:b w:val="0"/>
          <w:bCs w:val="0"/>
          <w:sz w:val="28"/>
          <w:szCs w:val="28"/>
          <w:lang w:val="ru-RU"/>
        </w:rPr>
        <w:t>Теоретические основы перевода русских городских онимов на китайский язык.</w:t>
      </w:r>
      <w:r>
        <w:rPr>
          <w:rFonts w:hint="default" w:ascii="Times New Roman" w:hAnsi="Times New Roman" w:cs="Times New Roman"/>
          <w:b w:val="0"/>
          <w:bCs w:val="0"/>
          <w:sz w:val="30"/>
          <w:szCs w:val="30"/>
          <w:lang w:val="ru-RU"/>
        </w:rPr>
        <w:t xml:space="preserve">  </w:t>
      </w:r>
    </w:p>
    <w:p w14:paraId="2AA09C36">
      <w:pPr>
        <w:widowControl w:val="0"/>
        <w:numPr>
          <w:ilvl w:val="0"/>
          <w:numId w:val="0"/>
        </w:numPr>
        <w:ind w:leftChars="0"/>
        <w:jc w:val="left"/>
        <w:rPr>
          <w:rFonts w:hint="default" w:ascii="Times New Roman" w:hAnsi="Times New Roman" w:cs="Times New Roman"/>
          <w:b w:val="0"/>
          <w:bCs w:val="0"/>
          <w:sz w:val="28"/>
          <w:szCs w:val="28"/>
        </w:rPr>
      </w:pPr>
      <w:r>
        <w:rPr>
          <w:rFonts w:hint="default" w:ascii="Times New Roman" w:hAnsi="Times New Roman" w:cs="Times New Roman"/>
          <w:b w:val="0"/>
          <w:bCs w:val="0"/>
          <w:sz w:val="30"/>
          <w:szCs w:val="30"/>
        </w:rPr>
        <w:t>Вторая глава посвящена</w:t>
      </w:r>
      <w:r>
        <w:rPr>
          <w:rFonts w:hint="default" w:ascii="Times New Roman" w:hAnsi="Times New Roman" w:cs="Times New Roman"/>
          <w:b w:val="0"/>
          <w:bCs w:val="0"/>
          <w:sz w:val="30"/>
          <w:szCs w:val="30"/>
          <w:lang w:val="ru-RU"/>
        </w:rPr>
        <w:t xml:space="preserve"> : </w:t>
      </w:r>
      <w:r>
        <w:rPr>
          <w:rFonts w:hint="default" w:ascii="Times New Roman" w:hAnsi="Times New Roman" w:cs="Times New Roman"/>
          <w:b w:val="0"/>
          <w:bCs w:val="0"/>
          <w:sz w:val="28"/>
          <w:szCs w:val="28"/>
        </w:rPr>
        <w:t>Основные особенности перевода русских городских онимов на китайский язык</w:t>
      </w:r>
      <w:r>
        <w:rPr>
          <w:rFonts w:hint="default" w:ascii="Times New Roman" w:hAnsi="Times New Roman" w:cs="Times New Roman"/>
          <w:b w:val="0"/>
          <w:bCs w:val="0"/>
          <w:sz w:val="28"/>
          <w:szCs w:val="28"/>
          <w:lang w:val="ru-RU"/>
        </w:rPr>
        <w:t>.</w:t>
      </w:r>
    </w:p>
    <w:p w14:paraId="6CFD945F">
      <w:pPr>
        <w:rPr>
          <w:rFonts w:hint="default" w:ascii="Times New Roman" w:hAnsi="Times New Roman" w:cs="Times New Roman"/>
          <w:b w:val="0"/>
          <w:bCs w:val="0"/>
          <w:sz w:val="28"/>
          <w:szCs w:val="28"/>
        </w:rPr>
      </w:pPr>
    </w:p>
    <w:p w14:paraId="7818D34C">
      <w:pPr>
        <w:rPr>
          <w:rFonts w:hint="default" w:ascii="Times New Roman" w:hAnsi="Times New Roman" w:cs="Times New Roman"/>
          <w:b w:val="0"/>
          <w:bCs w:val="0"/>
          <w:sz w:val="28"/>
          <w:szCs w:val="28"/>
        </w:rPr>
      </w:pPr>
    </w:p>
    <w:p w14:paraId="2B05227D">
      <w:pPr>
        <w:rPr>
          <w:rFonts w:hint="default" w:ascii="Times New Roman" w:hAnsi="Times New Roman" w:cs="Times New Roman"/>
          <w:b w:val="0"/>
          <w:bCs w:val="0"/>
          <w:sz w:val="28"/>
          <w:szCs w:val="28"/>
        </w:rPr>
      </w:pPr>
    </w:p>
    <w:p w14:paraId="4FCDD0BB">
      <w:pPr>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  </w:t>
      </w:r>
    </w:p>
    <w:p w14:paraId="6B030E8D">
      <w:pPr>
        <w:rPr>
          <w:rFonts w:hint="eastAsia" w:ascii="Times New Roman" w:hAnsi="Times New Roman" w:cs="Times New Roman"/>
          <w:b w:val="0"/>
          <w:bCs w:val="0"/>
          <w:sz w:val="28"/>
          <w:szCs w:val="28"/>
          <w:lang w:val="en-US" w:eastAsia="zh-CN"/>
        </w:rPr>
      </w:pPr>
    </w:p>
    <w:p w14:paraId="60090B10">
      <w:pPr>
        <w:rPr>
          <w:rFonts w:hint="eastAsia" w:ascii="Times New Roman" w:hAnsi="Times New Roman" w:cs="Times New Roman"/>
          <w:b w:val="0"/>
          <w:bCs w:val="0"/>
          <w:sz w:val="28"/>
          <w:szCs w:val="28"/>
          <w:lang w:val="en-US" w:eastAsia="zh-CN"/>
        </w:rPr>
      </w:pPr>
    </w:p>
    <w:p w14:paraId="1F7A9B52">
      <w:pPr>
        <w:rPr>
          <w:rFonts w:hint="eastAsia" w:ascii="Times New Roman" w:hAnsi="Times New Roman" w:cs="Times New Roman"/>
          <w:b w:val="0"/>
          <w:bCs w:val="0"/>
          <w:sz w:val="28"/>
          <w:szCs w:val="28"/>
          <w:lang w:val="en-US" w:eastAsia="zh-CN"/>
        </w:rPr>
      </w:pPr>
    </w:p>
    <w:p w14:paraId="3453EE10">
      <w:pPr>
        <w:rPr>
          <w:rFonts w:hint="eastAsia" w:ascii="Times New Roman" w:hAnsi="Times New Roman" w:cs="Times New Roman"/>
          <w:b w:val="0"/>
          <w:bCs w:val="0"/>
          <w:sz w:val="28"/>
          <w:szCs w:val="28"/>
          <w:lang w:val="en-US" w:eastAsia="zh-CN"/>
        </w:rPr>
      </w:pPr>
    </w:p>
    <w:p w14:paraId="2BF64423">
      <w:pPr>
        <w:rPr>
          <w:rFonts w:hint="eastAsia" w:ascii="Times New Roman" w:hAnsi="Times New Roman" w:cs="Times New Roman"/>
          <w:b w:val="0"/>
          <w:bCs w:val="0"/>
          <w:sz w:val="28"/>
          <w:szCs w:val="28"/>
          <w:lang w:val="en-US" w:eastAsia="zh-CN"/>
        </w:rPr>
      </w:pPr>
    </w:p>
    <w:p w14:paraId="41FEDAA8">
      <w:pPr>
        <w:rPr>
          <w:rFonts w:hint="eastAsia" w:ascii="Times New Roman" w:hAnsi="Times New Roman" w:cs="Times New Roman"/>
          <w:b w:val="0"/>
          <w:bCs w:val="0"/>
          <w:sz w:val="28"/>
          <w:szCs w:val="28"/>
          <w:lang w:val="en-US" w:eastAsia="zh-CN"/>
        </w:rPr>
      </w:pPr>
    </w:p>
    <w:p w14:paraId="57ABDCE7">
      <w:pPr>
        <w:rPr>
          <w:rFonts w:hint="eastAsia" w:ascii="Times New Roman" w:hAnsi="Times New Roman" w:cs="Times New Roman"/>
          <w:b w:val="0"/>
          <w:bCs w:val="0"/>
          <w:sz w:val="28"/>
          <w:szCs w:val="28"/>
          <w:lang w:val="en-US" w:eastAsia="zh-CN"/>
        </w:rPr>
      </w:pPr>
    </w:p>
    <w:p w14:paraId="6F895445">
      <w:pPr>
        <w:rPr>
          <w:rFonts w:hint="eastAsia" w:ascii="Times New Roman" w:hAnsi="Times New Roman" w:cs="Times New Roman"/>
          <w:b w:val="0"/>
          <w:bCs w:val="0"/>
          <w:sz w:val="28"/>
          <w:szCs w:val="28"/>
          <w:lang w:val="en-US" w:eastAsia="zh-CN"/>
        </w:rPr>
      </w:pPr>
    </w:p>
    <w:p w14:paraId="2499F8D9">
      <w:pPr>
        <w:rPr>
          <w:rFonts w:hint="eastAsia" w:ascii="Times New Roman" w:hAnsi="Times New Roman" w:cs="Times New Roman"/>
          <w:b w:val="0"/>
          <w:bCs w:val="0"/>
          <w:sz w:val="28"/>
          <w:szCs w:val="28"/>
          <w:lang w:val="en-US" w:eastAsia="zh-CN"/>
        </w:rPr>
      </w:pPr>
    </w:p>
    <w:p w14:paraId="744FFA8E">
      <w:pPr>
        <w:rPr>
          <w:rFonts w:hint="eastAsia" w:ascii="Times New Roman" w:hAnsi="Times New Roman" w:cs="Times New Roman"/>
          <w:b w:val="0"/>
          <w:bCs w:val="0"/>
          <w:sz w:val="28"/>
          <w:szCs w:val="28"/>
          <w:lang w:val="en-US" w:eastAsia="zh-CN"/>
        </w:rPr>
      </w:pPr>
    </w:p>
    <w:p w14:paraId="55B8B5CA">
      <w:pPr>
        <w:rPr>
          <w:rFonts w:hint="eastAsia" w:ascii="Times New Roman" w:hAnsi="Times New Roman" w:cs="Times New Roman"/>
          <w:b w:val="0"/>
          <w:bCs w:val="0"/>
          <w:sz w:val="28"/>
          <w:szCs w:val="28"/>
          <w:lang w:val="en-US" w:eastAsia="zh-CN"/>
        </w:rPr>
      </w:pPr>
    </w:p>
    <w:p w14:paraId="437FBFB1">
      <w:pPr>
        <w:rPr>
          <w:rFonts w:hint="eastAsia" w:ascii="Times New Roman" w:hAnsi="Times New Roman" w:cs="Times New Roman"/>
          <w:b w:val="0"/>
          <w:bCs w:val="0"/>
          <w:sz w:val="28"/>
          <w:szCs w:val="28"/>
          <w:lang w:val="en-US" w:eastAsia="zh-CN"/>
        </w:rPr>
      </w:pPr>
    </w:p>
    <w:p w14:paraId="14AEF930">
      <w:pPr>
        <w:rPr>
          <w:rFonts w:hint="default" w:ascii="Times New Roman" w:hAnsi="Times New Roman" w:cs="Times New Roman"/>
          <w:b w:val="0"/>
          <w:bCs w:val="0"/>
          <w:sz w:val="28"/>
          <w:szCs w:val="28"/>
          <w:lang w:val="en-US" w:eastAsia="zh-CN"/>
        </w:rPr>
      </w:pPr>
    </w:p>
    <w:p w14:paraId="57498AFC">
      <w:pPr>
        <w:rPr>
          <w:rFonts w:hint="default" w:ascii="Times New Roman" w:hAnsi="Times New Roman" w:cs="Times New Roman"/>
          <w:b w:val="0"/>
          <w:bCs w:val="0"/>
          <w:sz w:val="28"/>
          <w:szCs w:val="28"/>
          <w:lang w:val="en-US" w:eastAsia="zh-CN"/>
        </w:rPr>
      </w:pPr>
    </w:p>
    <w:p w14:paraId="5F204CC6">
      <w:pPr>
        <w:rPr>
          <w:rFonts w:hint="default" w:ascii="Times New Roman" w:hAnsi="Times New Roman" w:cs="Times New Roman"/>
          <w:b w:val="0"/>
          <w:bCs w:val="0"/>
          <w:sz w:val="28"/>
          <w:szCs w:val="28"/>
        </w:rPr>
      </w:pPr>
    </w:p>
    <w:p w14:paraId="554A91CA">
      <w:pPr>
        <w:pStyle w:val="7"/>
        <w:bidi w:val="0"/>
        <w:rPr>
          <w:rFonts w:hint="default" w:ascii="Times New Roman" w:hAnsi="Times New Roman" w:cs="Times New Roman"/>
          <w:b/>
          <w:bCs/>
          <w:sz w:val="28"/>
          <w:szCs w:val="28"/>
        </w:rPr>
      </w:pPr>
      <w:r>
        <w:rPr>
          <w:rFonts w:hint="default" w:ascii="Times New Roman" w:hAnsi="Times New Roman" w:cs="Times New Roman"/>
          <w:b/>
          <w:bCs/>
          <w:sz w:val="28"/>
          <w:szCs w:val="28"/>
          <w:lang w:val="en-US" w:eastAsia="zh-CN"/>
        </w:rPr>
        <w:t>1</w:t>
      </w:r>
      <w:r>
        <w:rPr>
          <w:rFonts w:hint="default" w:ascii="Times New Roman" w:hAnsi="Times New Roman" w:cs="Times New Roman"/>
          <w:b/>
          <w:bCs/>
          <w:sz w:val="28"/>
          <w:szCs w:val="28"/>
        </w:rPr>
        <w:t>. Теоретические основы перевода русских городских онимов на китайский язык</w:t>
      </w:r>
    </w:p>
    <w:p w14:paraId="1218E7AC">
      <w:pPr>
        <w:ind w:firstLine="560" w:firstLineChars="200"/>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Перевод географических названий относится к категории перевода собственных имен, его основные принципы — "следование оригиналу" и "устоявшаяся практика". Международная организация по стандартизации (ISO) и китайский национальный стандарт (GB/T 17693.1-2008) предоставляют нормативные руководства по переводу русских топонимов на китайский язык. Кроме того, в процессе перевода необходимо учитывать языковые и культурные различия, а также степень восприятия.</w:t>
      </w:r>
    </w:p>
    <w:p w14:paraId="24DBADD8">
      <w:pPr>
        <w:ind w:firstLine="560" w:firstLineChars="200"/>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Перевод русских городских прозвищ на китайский язык должен основываться на прочной теоретической базе. Во-первых, диалектическое соотношение транслитерации и смыслового перевода является ключевой проблемой в теории перевода. Транслитерация подчеркивает сохранение фонетических особенностей оригинала, тогда как смысловой перевод фокусируется на передаче смыслового содержания названия. В реальном процессе перевода необходимо гибко применять оба метода в зависимости от конкретной ситуации, иногда даже органично их сочетая.</w:t>
      </w:r>
    </w:p>
    <w:p w14:paraId="2A153694">
      <w:pPr>
        <w:rPr>
          <w:rFonts w:hint="default" w:ascii="Times New Roman" w:hAnsi="Times New Roman" w:cs="Times New Roman"/>
          <w:b w:val="0"/>
          <w:bCs w:val="0"/>
          <w:sz w:val="28"/>
          <w:szCs w:val="28"/>
        </w:rPr>
      </w:pPr>
    </w:p>
    <w:p w14:paraId="583C16E1">
      <w:pPr>
        <w:ind w:firstLine="560" w:firstLineChars="200"/>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Во-вторых, стратегии культурной адаптации и отчуждения являются важной теорией для преодоления культурных различий. Стратегия культурной адаптации подчеркивает соответствие перевода привычным для целевой культуры выражениям, тогда как стратегия отчуждения предполагает сохранение особенностей исходной культуры. При переводе русских городских прозвищ на китайский язык необходимо балансировать между этими двумя стратегиями, чтобы обеспечить как понятность и приемлемость перевода для китайских читателей, так и сохранение уникальности русской культуры.</w:t>
      </w:r>
    </w:p>
    <w:p w14:paraId="35A639A6">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Наконец, теория функциональной эквивалентности предоставляет важное руководство для перевода городских прозвищ. Согласно этой теории, перевод должен стремиться к достижению в целевом языке той же коммуникативной функции, что и в исходном языке, а не просто к формальному соответствию. Это означает, что перевод городских прозвищ должен не только передавать основную информацию, но и сохранять те же эмоциональные оттенки и культурные ассоциации.</w:t>
      </w:r>
    </w:p>
    <w:p w14:paraId="348FD17F">
      <w:pPr>
        <w:rPr>
          <w:rFonts w:hint="default" w:ascii="Times New Roman" w:hAnsi="Times New Roman" w:cs="Times New Roman"/>
          <w:b w:val="0"/>
          <w:bCs w:val="0"/>
          <w:sz w:val="28"/>
          <w:szCs w:val="28"/>
        </w:rPr>
      </w:pPr>
    </w:p>
    <w:p w14:paraId="54DB3B74">
      <w:pPr>
        <w:pStyle w:val="7"/>
        <w:bidi w:val="0"/>
        <w:rPr>
          <w:rFonts w:hint="default" w:ascii="Times New Roman" w:hAnsi="Times New Roman" w:cs="Times New Roman"/>
          <w:b/>
          <w:bCs/>
          <w:sz w:val="28"/>
          <w:szCs w:val="28"/>
        </w:rPr>
      </w:pPr>
      <w:r>
        <w:rPr>
          <w:rFonts w:hint="default" w:ascii="Times New Roman" w:hAnsi="Times New Roman" w:cs="Times New Roman"/>
          <w:b/>
          <w:bCs/>
          <w:sz w:val="28"/>
          <w:szCs w:val="28"/>
          <w:lang w:val="en-US" w:eastAsia="zh-CN"/>
        </w:rPr>
        <w:t>1.</w:t>
      </w:r>
      <w:r>
        <w:rPr>
          <w:rFonts w:hint="default" w:ascii="Times New Roman" w:hAnsi="Times New Roman" w:cs="Times New Roman"/>
          <w:b/>
          <w:bCs/>
          <w:sz w:val="28"/>
          <w:szCs w:val="28"/>
        </w:rPr>
        <w:t>2. Языковые особенности и культурное содержание русских городских прозвищ</w:t>
      </w:r>
    </w:p>
    <w:p w14:paraId="10841097">
      <w:pPr>
        <w:rPr>
          <w:rFonts w:hint="default" w:ascii="Times New Roman" w:hAnsi="Times New Roman" w:cs="Times New Roman"/>
          <w:b w:val="0"/>
          <w:bCs w:val="0"/>
          <w:sz w:val="28"/>
          <w:szCs w:val="28"/>
        </w:rPr>
      </w:pPr>
    </w:p>
    <w:p w14:paraId="3955AB09">
      <w:pPr>
        <w:ind w:firstLine="560" w:firstLineChars="200"/>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Русские городские прозвища обладают яркими языковыми особенностями и культурным содержанием. С точки зрения языковой формы, русские городские прозвища часто содержат определенные аффиксы, способы словообразования и фонетические особенности, которые необходимо учитывать в процессе перевода. Например, многие русские городские прозвища содержат суффикс "-град" (город), как в случае "Ленинград", что требует соответствующей обработки при переводе.</w:t>
      </w:r>
    </w:p>
    <w:p w14:paraId="3085AD7B">
      <w:pPr>
        <w:rPr>
          <w:rFonts w:hint="default" w:ascii="Times New Roman" w:hAnsi="Times New Roman" w:cs="Times New Roman"/>
          <w:b w:val="0"/>
          <w:bCs w:val="0"/>
          <w:sz w:val="28"/>
          <w:szCs w:val="28"/>
        </w:rPr>
      </w:pPr>
    </w:p>
    <w:p w14:paraId="40E3109B">
      <w:pPr>
        <w:ind w:firstLine="560" w:firstLineChars="200"/>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С точки зрения культурного содержания, русские городские прозвища часто несут богатую историческую, географическую и политическую информацию. Например, название "Санкт-Петербург" отражает его связь с Петром Великим и христианской традицией. Это культурное содержание является важной частью городских прозвищ и должно быть по возможности сохранено и передано в переводе.</w:t>
      </w:r>
    </w:p>
    <w:p w14:paraId="45670444">
      <w:pPr>
        <w:rPr>
          <w:rFonts w:hint="default" w:ascii="Times New Roman" w:hAnsi="Times New Roman" w:cs="Times New Roman"/>
          <w:b w:val="0"/>
          <w:bCs w:val="0"/>
          <w:sz w:val="28"/>
          <w:szCs w:val="28"/>
        </w:rPr>
      </w:pPr>
    </w:p>
    <w:p w14:paraId="6793686D">
      <w:pPr>
        <w:ind w:firstLine="560" w:firstLineChars="200"/>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Кроме того, русские городские прозвища часто имеют эмоциональную окраску и символическое значение. Например, "Москва" — это не только географическое название, но и символ сердца и души России. Эти эмоции и символика также должны быть соответствующим образом отражены в переводе.</w:t>
      </w:r>
    </w:p>
    <w:p w14:paraId="1C412B4D">
      <w:pPr>
        <w:rPr>
          <w:rFonts w:hint="default" w:ascii="Times New Roman" w:hAnsi="Times New Roman" w:cs="Times New Roman"/>
          <w:b w:val="0"/>
          <w:bCs w:val="0"/>
          <w:sz w:val="28"/>
          <w:szCs w:val="28"/>
        </w:rPr>
      </w:pPr>
    </w:p>
    <w:p w14:paraId="021FCE43">
      <w:pPr>
        <w:pStyle w:val="7"/>
        <w:bidi w:val="0"/>
        <w:rPr>
          <w:rFonts w:hint="default" w:ascii="Times New Roman" w:hAnsi="Times New Roman" w:cs="Times New Roman"/>
        </w:rPr>
      </w:pPr>
      <w:r>
        <w:rPr>
          <w:rFonts w:hint="default" w:ascii="Times New Roman" w:hAnsi="Times New Roman" w:cs="Times New Roman"/>
          <w:lang w:val="en-US" w:eastAsia="zh-CN"/>
        </w:rPr>
        <w:t>2</w:t>
      </w:r>
      <w:r>
        <w:rPr>
          <w:rFonts w:hint="default" w:ascii="Times New Roman" w:hAnsi="Times New Roman" w:cs="Times New Roman"/>
        </w:rPr>
        <w:t>. Основные особенности перевода русских городских онимов на китайский язык</w:t>
      </w:r>
    </w:p>
    <w:p w14:paraId="7A0FC6B8">
      <w:pPr>
        <w:rPr>
          <w:rFonts w:hint="default" w:ascii="Times New Roman" w:hAnsi="Times New Roman" w:cs="Times New Roman"/>
          <w:b w:val="0"/>
          <w:bCs w:val="0"/>
          <w:sz w:val="28"/>
          <w:szCs w:val="28"/>
        </w:rPr>
      </w:pPr>
    </w:p>
    <w:p w14:paraId="4862E07B">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Обмены между Китаем и Россией в области политики, экономики, культуры и т. д. становятся все более тесными.Как важная составляющая культурного обмена, проблема перевода русских названий городов на китайский язык привлекает всё больше внимания в академических кругах. Городские прозвища являются не просто географическими идентификаторами, но и несут в себе богатое историко-культурное содержание. Точный и адекватный перевод имеет важное значение для взаимопонимания между народами двух стран. В данной статье с лингвистической и культурологической точек зрения систематически анализируются основные особенности перевода русских городских прозвищ на китайский язык.</w:t>
      </w:r>
    </w:p>
    <w:p w14:paraId="6C374190">
      <w:pPr>
        <w:rPr>
          <w:rFonts w:hint="default" w:ascii="Times New Roman" w:hAnsi="Times New Roman" w:cs="Times New Roman"/>
          <w:b w:val="0"/>
          <w:bCs w:val="0"/>
          <w:sz w:val="28"/>
          <w:szCs w:val="28"/>
          <w:lang w:val="en-US" w:eastAsia="zh-CN"/>
        </w:rPr>
      </w:pPr>
    </w:p>
    <w:p w14:paraId="5A05A22D">
      <w:pPr>
        <w:jc w:val="center"/>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2.</w:t>
      </w:r>
      <w:r>
        <w:rPr>
          <w:rFonts w:hint="eastAsia" w:ascii="Times New Roman" w:hAnsi="Times New Roman" w:cs="Times New Roman"/>
          <w:b/>
          <w:bCs/>
          <w:sz w:val="28"/>
          <w:szCs w:val="28"/>
          <w:lang w:val="en-US" w:eastAsia="zh-CN"/>
        </w:rPr>
        <w:t>1.</w:t>
      </w:r>
      <w:r>
        <w:rPr>
          <w:rFonts w:hint="default" w:ascii="Times New Roman" w:hAnsi="Times New Roman" w:cs="Times New Roman"/>
          <w:b/>
          <w:bCs/>
          <w:sz w:val="28"/>
          <w:szCs w:val="28"/>
          <w:lang w:val="en-US" w:eastAsia="zh-CN"/>
        </w:rPr>
        <w:t xml:space="preserve"> Искусство выбора иероглифов при доминировании транслитерации</w:t>
      </w:r>
    </w:p>
    <w:p w14:paraId="7EDA6EE5">
      <w:pPr>
        <w:rPr>
          <w:rFonts w:hint="default" w:ascii="Times New Roman" w:hAnsi="Times New Roman" w:cs="Times New Roman"/>
          <w:b w:val="0"/>
          <w:bCs w:val="0"/>
          <w:sz w:val="28"/>
          <w:szCs w:val="28"/>
          <w:lang w:val="en-US" w:eastAsia="zh-CN"/>
        </w:rPr>
      </w:pPr>
    </w:p>
    <w:p w14:paraId="0B2596C6">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Перевод русских городских прозвищ на китайский в основном осуществляется методом транслитерации, однако на практике проявляется уникальное искусство выбора иероглифов, учитывающее не только фонетическое соответствие, но и культурную семантику самих иероглифов.</w:t>
      </w:r>
    </w:p>
    <w:p w14:paraId="313F5DD7">
      <w:pPr>
        <w:rPr>
          <w:rFonts w:hint="default" w:ascii="Times New Roman" w:hAnsi="Times New Roman" w:cs="Times New Roman"/>
          <w:b w:val="0"/>
          <w:bCs w:val="0"/>
          <w:sz w:val="28"/>
          <w:szCs w:val="28"/>
          <w:lang w:val="en-US" w:eastAsia="zh-CN"/>
        </w:rPr>
      </w:pPr>
    </w:p>
    <w:p w14:paraId="79F099F2">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Во-первых, переводчики склонны выбирать нейтральные или обладающие позитивным значением иероглифы. Например, в переводе "Москва" (莫斯科) иероглиф "莫" имеет нейтральную коннотацию без негативных ассоциаций; "斯" является распространённым иероглифом для транслитерации (как в "斯大林" - Сталин); а "科" содержит намёк на "науку", что соответствует образу Москвы как научно-образовательного центра России. В сравнении с возможным вариантом "莫斯克瓦", который фонетически ближе, нынешний перевод выигрывает за счёт культурной составляющей.</w:t>
      </w:r>
    </w:p>
    <w:p w14:paraId="71A805C8">
      <w:pPr>
        <w:rPr>
          <w:rFonts w:hint="default" w:ascii="Times New Roman" w:hAnsi="Times New Roman" w:cs="Times New Roman"/>
          <w:b w:val="0"/>
          <w:bCs w:val="0"/>
          <w:sz w:val="28"/>
          <w:szCs w:val="28"/>
          <w:lang w:val="en-US" w:eastAsia="zh-CN"/>
        </w:rPr>
      </w:pPr>
    </w:p>
    <w:p w14:paraId="3D1015D6">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Во-вторых, переводчики избегают использования иероглифов, которые могут вызывать негативные ассоциации. В переводе "Санкт-Петербург" (圣彼得堡) выбран иероглиф "圣" ("святой"), а не "森" ("лес"), что точно передаёт значение "Санкт-" (святой) и избегает возможных мрачных ассоциаций. "彼得" прямо указывает на Петра Великого, а "堡" точно соответствует немецкому происхождению "Burg" (крепость).</w:t>
      </w:r>
    </w:p>
    <w:p w14:paraId="6AEF100A">
      <w:pPr>
        <w:rPr>
          <w:rFonts w:hint="default" w:ascii="Times New Roman" w:hAnsi="Times New Roman" w:cs="Times New Roman"/>
          <w:b w:val="0"/>
          <w:bCs w:val="0"/>
          <w:sz w:val="28"/>
          <w:szCs w:val="28"/>
          <w:lang w:val="en-US" w:eastAsia="zh-CN"/>
        </w:rPr>
      </w:pPr>
    </w:p>
    <w:p w14:paraId="6B17CFC5">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Это искусство выбора также проявляется в упрощении фонетики. Русские согласные кластеры в китайской транслитерации часто упрощаются, как в случае "Владивосток" → "符拉迪沃斯托克", где некоторые согласные опущены для лучшего соответствия китайской слоговой структуре.</w:t>
      </w:r>
    </w:p>
    <w:p w14:paraId="51801FDE">
      <w:pPr>
        <w:rPr>
          <w:rFonts w:hint="default" w:ascii="Times New Roman" w:hAnsi="Times New Roman" w:cs="Times New Roman"/>
          <w:b w:val="0"/>
          <w:bCs w:val="0"/>
          <w:sz w:val="28"/>
          <w:szCs w:val="28"/>
          <w:lang w:val="en-US" w:eastAsia="zh-CN"/>
        </w:rPr>
      </w:pPr>
    </w:p>
    <w:p w14:paraId="666E8ECE">
      <w:pPr>
        <w:jc w:val="center"/>
        <w:rPr>
          <w:rFonts w:hint="default" w:ascii="Times New Roman" w:hAnsi="Times New Roman" w:cs="Times New Roman"/>
          <w:b/>
          <w:bCs/>
          <w:sz w:val="28"/>
          <w:szCs w:val="28"/>
          <w:lang w:val="en-US" w:eastAsia="zh-CN"/>
        </w:rPr>
      </w:pPr>
      <w:r>
        <w:rPr>
          <w:rFonts w:hint="eastAsia" w:ascii="Times New Roman" w:hAnsi="Times New Roman" w:cs="Times New Roman"/>
          <w:b/>
          <w:bCs/>
          <w:sz w:val="28"/>
          <w:szCs w:val="28"/>
          <w:lang w:val="en-US" w:eastAsia="zh-CN"/>
        </w:rPr>
        <w:t>2.2.</w:t>
      </w:r>
      <w:r>
        <w:rPr>
          <w:rFonts w:hint="default" w:ascii="Times New Roman" w:hAnsi="Times New Roman" w:cs="Times New Roman"/>
          <w:b/>
          <w:bCs/>
          <w:sz w:val="28"/>
          <w:szCs w:val="28"/>
          <w:lang w:val="en-US" w:eastAsia="zh-CN"/>
        </w:rPr>
        <w:t xml:space="preserve"> Баланс между культурной адаптацией и стратегией отчуждения</w:t>
      </w:r>
    </w:p>
    <w:p w14:paraId="566054BA">
      <w:pPr>
        <w:rPr>
          <w:rFonts w:hint="default" w:ascii="Times New Roman" w:hAnsi="Times New Roman" w:cs="Times New Roman"/>
          <w:b w:val="0"/>
          <w:bCs w:val="0"/>
          <w:sz w:val="28"/>
          <w:szCs w:val="28"/>
          <w:lang w:val="en-US" w:eastAsia="zh-CN"/>
        </w:rPr>
      </w:pPr>
    </w:p>
    <w:p w14:paraId="050EC263">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Процесс перевода русских городских прозвищ на китайский демонстрирует тонкий баланс между стратегиями культурной адаптации и отчуждения. Переводчик должен найти оптимальное равновесие между сохранением русской культурной специфики и адаптацией к китайским языковым нормам.</w:t>
      </w:r>
    </w:p>
    <w:p w14:paraId="64E8BF70">
      <w:pPr>
        <w:rPr>
          <w:rFonts w:hint="default" w:ascii="Times New Roman" w:hAnsi="Times New Roman" w:cs="Times New Roman"/>
          <w:b w:val="0"/>
          <w:bCs w:val="0"/>
          <w:sz w:val="28"/>
          <w:szCs w:val="28"/>
          <w:lang w:val="en-US" w:eastAsia="zh-CN"/>
        </w:rPr>
      </w:pPr>
    </w:p>
    <w:p w14:paraId="47A92C3D">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Стратегия культурной адаптации особенно заметна в переводе "Новосибирск" (新西伯利亚). Фонетический перевод мог бы быть "诺沃西比尔斯克", но был выбран семантический вариант "新西伯利亚" ("Новая Сибирь"), который сохраняет значение "Ново-" и использует знакомое китайцам "西伯利亚" (Сибирь), значительно повышая воспринимаемость названия.</w:t>
      </w:r>
    </w:p>
    <w:p w14:paraId="27003461">
      <w:pPr>
        <w:rPr>
          <w:rFonts w:hint="default" w:ascii="Times New Roman" w:hAnsi="Times New Roman" w:cs="Times New Roman"/>
          <w:b w:val="0"/>
          <w:bCs w:val="0"/>
          <w:sz w:val="28"/>
          <w:szCs w:val="28"/>
          <w:lang w:val="en-US" w:eastAsia="zh-CN"/>
        </w:rPr>
      </w:pPr>
    </w:p>
    <w:p w14:paraId="0633188D">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Стратегия отчуждения проявляется в сохранении уникальных культурных элементов. Например, "Казань" переводится как "喀山" через транслитерацию, сохраняя экзотичность оригинального названия, а не как "锅城" ("казан" по-русски означает "котёл"). Такой подход сохраняет уникальность названия города и избегает возможных культурных недоразумений.</w:t>
      </w:r>
    </w:p>
    <w:p w14:paraId="62D1310B">
      <w:pPr>
        <w:rPr>
          <w:rFonts w:hint="default" w:ascii="Times New Roman" w:hAnsi="Times New Roman" w:cs="Times New Roman"/>
          <w:b w:val="0"/>
          <w:bCs w:val="0"/>
          <w:sz w:val="28"/>
          <w:szCs w:val="28"/>
          <w:lang w:val="en-US" w:eastAsia="zh-CN"/>
        </w:rPr>
      </w:pPr>
    </w:p>
    <w:p w14:paraId="1103F1CE">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Для прозвищ городов с богатой историей часто используется смешанная стратегия. В переводе "Нижний Новгород" (下诺夫哥罗德) "下" передаёт значение ("нижний"), а "诺夫哥罗德" является транслитерацией, что позволяет одновременно передать географическое положение (на нижней Волге) и сохранить исторический колорит древнерусского города "Новгород".</w:t>
      </w:r>
    </w:p>
    <w:p w14:paraId="613ABD46">
      <w:pPr>
        <w:rPr>
          <w:rFonts w:hint="default" w:ascii="Times New Roman" w:hAnsi="Times New Roman" w:cs="Times New Roman"/>
          <w:b w:val="0"/>
          <w:bCs w:val="0"/>
          <w:sz w:val="28"/>
          <w:szCs w:val="28"/>
          <w:lang w:val="en-US" w:eastAsia="zh-CN"/>
        </w:rPr>
      </w:pPr>
    </w:p>
    <w:p w14:paraId="57EAE33A">
      <w:pPr>
        <w:jc w:val="center"/>
        <w:rPr>
          <w:rFonts w:hint="default" w:ascii="Times New Roman" w:hAnsi="Times New Roman" w:cs="Times New Roman"/>
          <w:b/>
          <w:bCs/>
          <w:sz w:val="28"/>
          <w:szCs w:val="28"/>
          <w:lang w:val="en-US" w:eastAsia="zh-CN"/>
        </w:rPr>
      </w:pPr>
      <w:r>
        <w:rPr>
          <w:rFonts w:hint="eastAsia" w:ascii="Times New Roman" w:hAnsi="Times New Roman" w:cs="Times New Roman"/>
          <w:b/>
          <w:bCs/>
          <w:sz w:val="28"/>
          <w:szCs w:val="28"/>
          <w:lang w:val="en-US" w:eastAsia="zh-CN"/>
        </w:rPr>
        <w:t>2.3</w:t>
      </w:r>
      <w:r>
        <w:rPr>
          <w:rFonts w:hint="default" w:ascii="Times New Roman" w:hAnsi="Times New Roman" w:cs="Times New Roman"/>
          <w:b/>
          <w:bCs/>
          <w:sz w:val="28"/>
          <w:szCs w:val="28"/>
          <w:lang w:val="en-US" w:eastAsia="zh-CN"/>
        </w:rPr>
        <w:t>. Влияние исторической эволюции на перевод названий</w:t>
      </w:r>
    </w:p>
    <w:p w14:paraId="2855CD68">
      <w:pPr>
        <w:rPr>
          <w:rFonts w:hint="default" w:ascii="Times New Roman" w:hAnsi="Times New Roman" w:cs="Times New Roman"/>
          <w:b w:val="0"/>
          <w:bCs w:val="0"/>
          <w:sz w:val="28"/>
          <w:szCs w:val="28"/>
          <w:lang w:val="en-US" w:eastAsia="zh-CN"/>
        </w:rPr>
      </w:pPr>
    </w:p>
    <w:p w14:paraId="2DCBB50D">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Перевод русских городских прозвищ на китайский в значительной степени подвержен влиянию исторического развития и политических изменений, что особенно ярко проявляется в эволюции переводов ключевых городов.</w:t>
      </w:r>
    </w:p>
    <w:p w14:paraId="755BAAAE">
      <w:pPr>
        <w:rPr>
          <w:rFonts w:hint="default" w:ascii="Times New Roman" w:hAnsi="Times New Roman" w:cs="Times New Roman"/>
          <w:b w:val="0"/>
          <w:bCs w:val="0"/>
          <w:sz w:val="28"/>
          <w:szCs w:val="28"/>
          <w:lang w:val="en-US" w:eastAsia="zh-CN"/>
        </w:rPr>
      </w:pPr>
    </w:p>
    <w:p w14:paraId="501681DD">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Наиболее показательной является трансляция названия Санкт-Петербург. В 1914 году, во время Первой мировой войны, российские власти заменили немецкое окончание "-бург" на славянское "-град", что отразилось в китайском переводе как "彼得格勒". После смерти Ленина в 1924 году город был переименован в "Ленинград" (列宁格勒). После распада СССР в 1991 году было восстановлено историческое название, и китайский перевод вернулся к "圣彼得堡". Эта последовательность изменений наглядно демонстрирует прямое влияние политических перемен на перевод названий.</w:t>
      </w:r>
    </w:p>
    <w:p w14:paraId="17969D27">
      <w:pPr>
        <w:rPr>
          <w:rFonts w:hint="default" w:ascii="Times New Roman" w:hAnsi="Times New Roman" w:cs="Times New Roman"/>
          <w:b w:val="0"/>
          <w:bCs w:val="0"/>
          <w:sz w:val="28"/>
          <w:szCs w:val="28"/>
          <w:lang w:val="en-US" w:eastAsia="zh-CN"/>
        </w:rPr>
      </w:pPr>
    </w:p>
    <w:p w14:paraId="48D9DD1E">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Не менее показательна эволюция перевода Сталинграда (ныне Волгоград). В 1925 году город был переименован в честь Сталина, что напрямую транслитерировалось. В 1961 году, в период десталинизации при Хрущёве, город получил название "Волгоград", что соответствующим образом отразилось в китайском переводе. Примечательно, что в историческом контексте перевод "斯大林格勒" сохраняется, например, в "Сталинградской битве".</w:t>
      </w:r>
    </w:p>
    <w:p w14:paraId="61B57AB6">
      <w:pPr>
        <w:rPr>
          <w:rFonts w:hint="default" w:ascii="Times New Roman" w:hAnsi="Times New Roman" w:cs="Times New Roman"/>
          <w:b w:val="0"/>
          <w:bCs w:val="0"/>
          <w:sz w:val="28"/>
          <w:szCs w:val="28"/>
          <w:lang w:val="en-US" w:eastAsia="zh-CN"/>
        </w:rPr>
      </w:pPr>
    </w:p>
    <w:p w14:paraId="35614E6B">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Эти примеры показывают, что перевод русских городских прозвищ на китайский не является статичным, а динамично изменяется вместе с политической и социальной ситуацией в России. Переводчик должен внимательно следить за политическим развитием России и своевременно корректировать стратегии перевода.</w:t>
      </w:r>
    </w:p>
    <w:p w14:paraId="3E4DF1E0">
      <w:pPr>
        <w:rPr>
          <w:rFonts w:hint="default" w:ascii="Times New Roman" w:hAnsi="Times New Roman" w:cs="Times New Roman"/>
          <w:b w:val="0"/>
          <w:bCs w:val="0"/>
          <w:sz w:val="28"/>
          <w:szCs w:val="28"/>
          <w:lang w:val="en-US" w:eastAsia="zh-CN"/>
        </w:rPr>
      </w:pPr>
    </w:p>
    <w:p w14:paraId="5DC4B9AB">
      <w:pPr>
        <w:jc w:val="center"/>
        <w:rPr>
          <w:rFonts w:hint="default" w:ascii="Times New Roman" w:hAnsi="Times New Roman" w:cs="Times New Roman"/>
          <w:b/>
          <w:bCs/>
          <w:sz w:val="28"/>
          <w:szCs w:val="28"/>
          <w:lang w:val="en-US" w:eastAsia="zh-CN"/>
        </w:rPr>
      </w:pPr>
      <w:r>
        <w:rPr>
          <w:rFonts w:hint="eastAsia" w:ascii="Times New Roman" w:hAnsi="Times New Roman" w:cs="Times New Roman"/>
          <w:b/>
          <w:bCs/>
          <w:sz w:val="28"/>
          <w:szCs w:val="28"/>
          <w:lang w:val="en-US" w:eastAsia="zh-CN"/>
        </w:rPr>
        <w:t>2.4</w:t>
      </w:r>
      <w:r>
        <w:rPr>
          <w:rFonts w:hint="default" w:ascii="Times New Roman" w:hAnsi="Times New Roman" w:cs="Times New Roman"/>
          <w:b/>
          <w:bCs/>
          <w:sz w:val="28"/>
          <w:szCs w:val="28"/>
          <w:lang w:val="en-US" w:eastAsia="zh-CN"/>
        </w:rPr>
        <w:t>. Применение принципа функциональной эквивалентности</w:t>
      </w:r>
    </w:p>
    <w:p w14:paraId="7160B05E">
      <w:pPr>
        <w:rPr>
          <w:rFonts w:hint="default" w:ascii="Times New Roman" w:hAnsi="Times New Roman" w:cs="Times New Roman"/>
          <w:b w:val="0"/>
          <w:bCs w:val="0"/>
          <w:sz w:val="28"/>
          <w:szCs w:val="28"/>
          <w:lang w:val="en-US" w:eastAsia="zh-CN"/>
        </w:rPr>
      </w:pPr>
    </w:p>
    <w:p w14:paraId="552899FE">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При переводе русских городских прозвищ на китайский важную роль играет принцип функциональной эквивалентности. Качественный перевод должен не только передавать базовую информацию, но и выполнять те же социальные функции и вызывать аналогичные эмоциональные реакции, что и оригинальное название.</w:t>
      </w:r>
    </w:p>
    <w:p w14:paraId="638E07C3">
      <w:pPr>
        <w:rPr>
          <w:rFonts w:hint="default" w:ascii="Times New Roman" w:hAnsi="Times New Roman" w:cs="Times New Roman"/>
          <w:b w:val="0"/>
          <w:bCs w:val="0"/>
          <w:sz w:val="28"/>
          <w:szCs w:val="28"/>
          <w:lang w:val="en-US" w:eastAsia="zh-CN"/>
        </w:rPr>
      </w:pPr>
    </w:p>
    <w:p w14:paraId="233216F0">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Ярким примером является перевод "Владивосток". Официальная транслитерация - "符拉迪沃斯托克", но в народе широко используется историческое название "海参崴" (от маньчжурского "рыбацкая деревня у моря"). Хотя последний вариант не соответствует современным нормам перевода, он сохраняет силу благодаря богатым историческим ассоциациям и культурной идентичности. Это показывает, что социальная функция перевода иногда важнее формального соответствия.</w:t>
      </w:r>
    </w:p>
    <w:p w14:paraId="1F21760B">
      <w:pPr>
        <w:rPr>
          <w:rFonts w:hint="default" w:ascii="Times New Roman" w:hAnsi="Times New Roman" w:cs="Times New Roman"/>
          <w:b w:val="0"/>
          <w:bCs w:val="0"/>
          <w:sz w:val="28"/>
          <w:szCs w:val="28"/>
          <w:lang w:val="en-US" w:eastAsia="zh-CN"/>
        </w:rPr>
      </w:pPr>
    </w:p>
    <w:p w14:paraId="37DD10CC">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Перевод "Красная площадь" (红场) демонстрирует эквивалентность эмоционального воздействия. Буквальный перевод "红色广场" утратил бы торжественность и историчность оригинала. Существующий перевод "红场" лаконичен и мощён, вызывая у китайских читателей те же чувства, что и русское название у носителей языка, достигая тем самым эмоциональной эквивалентности.</w:t>
      </w:r>
    </w:p>
    <w:p w14:paraId="77D3DE33">
      <w:pPr>
        <w:rPr>
          <w:rFonts w:hint="default" w:ascii="Times New Roman" w:hAnsi="Times New Roman" w:cs="Times New Roman"/>
          <w:b w:val="0"/>
          <w:bCs w:val="0"/>
          <w:sz w:val="28"/>
          <w:szCs w:val="28"/>
          <w:lang w:val="en-US" w:eastAsia="zh-CN"/>
        </w:rPr>
      </w:pPr>
    </w:p>
    <w:p w14:paraId="47C81AD2">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В специальных контекстах, таких как туристическая реклама, переводчики используют более привлекательные варианты. Например, "Золотое кольцо" переводится как "金环城市" ("Золотое кольцо городов"), что точнее передаёт суть этого известного туристического маршрута, чем буквальный перевод "золотое кольцо".</w:t>
      </w:r>
    </w:p>
    <w:p w14:paraId="3ABAF57E">
      <w:pPr>
        <w:rPr>
          <w:rFonts w:hint="default" w:ascii="Times New Roman" w:hAnsi="Times New Roman" w:cs="Times New Roman"/>
          <w:b w:val="0"/>
          <w:bCs w:val="0"/>
          <w:sz w:val="28"/>
          <w:szCs w:val="28"/>
          <w:lang w:val="en-US" w:eastAsia="zh-CN"/>
        </w:rPr>
      </w:pPr>
    </w:p>
    <w:p w14:paraId="1DCFCA29">
      <w:pPr>
        <w:ind w:firstLine="560" w:firstLineChars="200"/>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Перевод русских городских онимов на китайский язык характеризуется преобладанием транслитерации, исторической преемственностью, сочетанием транслитерации и семантического перевода, а также региональными различиями.</w:t>
      </w:r>
    </w:p>
    <w:p w14:paraId="7B24F641">
      <w:pPr>
        <w:rPr>
          <w:rFonts w:hint="default" w:ascii="Times New Roman" w:hAnsi="Times New Roman" w:cs="Times New Roman"/>
          <w:b w:val="0"/>
          <w:bCs w:val="0"/>
          <w:sz w:val="28"/>
          <w:szCs w:val="28"/>
        </w:rPr>
      </w:pPr>
    </w:p>
    <w:p w14:paraId="47174BA5">
      <w:pPr>
        <w:pStyle w:val="7"/>
        <w:bidi w:val="0"/>
        <w:rPr>
          <w:rFonts w:hint="default" w:ascii="Times New Roman" w:hAnsi="Times New Roman" w:cs="Times New Roman"/>
        </w:rPr>
      </w:pPr>
      <w:bookmarkStart w:id="55" w:name="_Toc6592"/>
      <w:bookmarkStart w:id="56" w:name="_Toc10919"/>
      <w:bookmarkStart w:id="57" w:name="_Toc6926"/>
      <w:bookmarkStart w:id="58" w:name="_Toc23299"/>
      <w:bookmarkStart w:id="59" w:name="_Toc21047"/>
      <w:bookmarkStart w:id="60" w:name="_Toc20364"/>
      <w:r>
        <w:rPr>
          <w:rFonts w:hint="default" w:ascii="Times New Roman" w:hAnsi="Times New Roman" w:cs="Times New Roman"/>
          <w:lang w:val="en-US" w:eastAsia="zh-CN"/>
        </w:rPr>
        <w:t>3</w:t>
      </w:r>
      <w:r>
        <w:rPr>
          <w:rFonts w:hint="default" w:ascii="Times New Roman" w:hAnsi="Times New Roman" w:cs="Times New Roman"/>
        </w:rPr>
        <w:t>. Анализ типичных примеров</w:t>
      </w:r>
      <w:bookmarkEnd w:id="55"/>
      <w:bookmarkEnd w:id="56"/>
      <w:bookmarkEnd w:id="57"/>
      <w:bookmarkEnd w:id="58"/>
      <w:bookmarkEnd w:id="59"/>
      <w:bookmarkEnd w:id="60"/>
    </w:p>
    <w:p w14:paraId="02215669">
      <w:pPr>
        <w:ind w:firstLine="560" w:firstLineChars="200"/>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Перевод названий русских городов на китайский язык затрагивает множество аспектов:</w:t>
      </w:r>
      <w:r>
        <w:rPr>
          <w:rFonts w:hint="default" w:ascii="Times New Roman" w:hAnsi="Times New Roman" w:cs="Times New Roman"/>
          <w:b w:val="0"/>
          <w:bCs w:val="0"/>
          <w:sz w:val="28"/>
          <w:szCs w:val="28"/>
          <w:lang w:val="en-US" w:eastAsia="zh-CN"/>
        </w:rPr>
        <w:t xml:space="preserve"> </w:t>
      </w:r>
      <w:r>
        <w:rPr>
          <w:rFonts w:hint="default" w:ascii="Times New Roman" w:hAnsi="Times New Roman" w:cs="Times New Roman"/>
          <w:b w:val="0"/>
          <w:bCs w:val="0"/>
          <w:sz w:val="28"/>
          <w:szCs w:val="28"/>
        </w:rPr>
        <w:t>транслитерацию, перевод по смыслу, историческую эволюцию, культурную адаптацию. В данной статье на примере характерных случаев рассматриваются основные особенности перевода русских топонимов на китайский и факторы, влияющие на этот процесс.</w:t>
      </w:r>
    </w:p>
    <w:p w14:paraId="0DC9FEE4">
      <w:pPr>
        <w:rPr>
          <w:rFonts w:hint="default" w:ascii="Times New Roman" w:hAnsi="Times New Roman" w:cs="Times New Roman"/>
          <w:b w:val="0"/>
          <w:bCs w:val="0"/>
          <w:sz w:val="28"/>
          <w:szCs w:val="28"/>
        </w:rPr>
      </w:pPr>
    </w:p>
    <w:p w14:paraId="3584536D">
      <w:pPr>
        <w:pStyle w:val="7"/>
        <w:bidi w:val="0"/>
        <w:rPr>
          <w:rFonts w:hint="default" w:ascii="Times New Roman" w:hAnsi="Times New Roman" w:cs="Times New Roman"/>
        </w:rPr>
      </w:pPr>
      <w:r>
        <w:rPr>
          <w:rFonts w:hint="default" w:ascii="Times New Roman" w:hAnsi="Times New Roman" w:cs="Times New Roman"/>
          <w:lang w:val="en-US" w:eastAsia="zh-CN"/>
        </w:rPr>
        <w:t>3.</w:t>
      </w:r>
      <w:r>
        <w:rPr>
          <w:rFonts w:hint="default" w:ascii="Times New Roman" w:hAnsi="Times New Roman" w:cs="Times New Roman"/>
        </w:rPr>
        <w:t>1. Преобладание транслитерации с учётом фонетики и выбора иероглифов</w:t>
      </w:r>
    </w:p>
    <w:p w14:paraId="23F2AA20">
      <w:pPr>
        <w:rPr>
          <w:rFonts w:hint="default" w:ascii="Times New Roman" w:hAnsi="Times New Roman" w:cs="Times New Roman"/>
          <w:b w:val="0"/>
          <w:bCs w:val="0"/>
          <w:sz w:val="28"/>
          <w:szCs w:val="28"/>
        </w:rPr>
      </w:pPr>
    </w:p>
    <w:p w14:paraId="1DACEDA9">
      <w:pPr>
        <w:ind w:firstLine="560" w:firstLineChars="200"/>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При переводе русских топонимов на китайский обычно используется транслитерация, но выбор конкретных иероглифов влияет на восприятие и культурные ассоциации.</w:t>
      </w:r>
    </w:p>
    <w:p w14:paraId="7550F65D">
      <w:pPr>
        <w:rPr>
          <w:rFonts w:hint="default" w:ascii="Times New Roman" w:hAnsi="Times New Roman" w:cs="Times New Roman"/>
          <w:b w:val="0"/>
          <w:bCs w:val="0"/>
          <w:sz w:val="28"/>
          <w:szCs w:val="28"/>
        </w:rPr>
      </w:pPr>
    </w:p>
    <w:p w14:paraId="39D5B3E7">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xml:space="preserve"> Характерные примеры:</w:t>
      </w:r>
    </w:p>
    <w:p w14:paraId="0BA54A04">
      <w:pPr>
        <w:outlineLvl w:val="0"/>
        <w:rPr>
          <w:rFonts w:hint="default" w:ascii="Times New Roman" w:hAnsi="Times New Roman" w:cs="Times New Roman"/>
          <w:b w:val="0"/>
          <w:bCs w:val="0"/>
          <w:sz w:val="28"/>
          <w:szCs w:val="28"/>
        </w:rPr>
      </w:pPr>
      <w:bookmarkStart w:id="61" w:name="_Toc17284"/>
      <w:bookmarkStart w:id="62" w:name="_Toc8519"/>
      <w:bookmarkStart w:id="63" w:name="_Toc10931"/>
      <w:bookmarkStart w:id="64" w:name="_Toc18431"/>
      <w:bookmarkStart w:id="65" w:name="_Toc13865"/>
      <w:bookmarkStart w:id="66" w:name="_Toc19890"/>
      <w:r>
        <w:rPr>
          <w:rFonts w:hint="default" w:ascii="Times New Roman" w:hAnsi="Times New Roman" w:cs="Times New Roman"/>
          <w:b w:val="0"/>
          <w:bCs w:val="0"/>
          <w:sz w:val="28"/>
          <w:szCs w:val="28"/>
        </w:rPr>
        <w:t>- Москва → 莫斯科 (Mòsīkē)</w:t>
      </w:r>
      <w:bookmarkEnd w:id="61"/>
      <w:bookmarkEnd w:id="62"/>
      <w:bookmarkEnd w:id="63"/>
      <w:bookmarkEnd w:id="64"/>
      <w:bookmarkEnd w:id="65"/>
      <w:bookmarkEnd w:id="66"/>
    </w:p>
    <w:p w14:paraId="5CE23D1E">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xml:space="preserve">  - Используется транслитерация с тщательным подбором иероглифов:</w:t>
      </w:r>
    </w:p>
    <w:p w14:paraId="36CFE3A8">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xml:space="preserve">    - "莫" (нейтральный, без негативных коннотаций)</w:t>
      </w:r>
    </w:p>
    <w:p w14:paraId="0E48FD2B">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xml:space="preserve">    - "斯" (часто используется в транслитерации, например в "斯大林" - Сталин)</w:t>
      </w:r>
    </w:p>
    <w:p w14:paraId="0EC3BB89">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xml:space="preserve">    - "科"</w:t>
      </w:r>
      <w:r>
        <w:rPr>
          <w:rFonts w:hint="default" w:ascii="Times New Roman" w:hAnsi="Times New Roman" w:cs="Times New Roman"/>
          <w:b w:val="0"/>
          <w:bCs w:val="0"/>
          <w:sz w:val="28"/>
          <w:szCs w:val="28"/>
          <w:lang w:val="en-US" w:eastAsia="zh-CN"/>
        </w:rPr>
        <w:t xml:space="preserve"> </w:t>
      </w:r>
      <w:r>
        <w:rPr>
          <w:rFonts w:hint="default" w:ascii="Times New Roman" w:hAnsi="Times New Roman" w:cs="Times New Roman"/>
          <w:b w:val="0"/>
          <w:bCs w:val="0"/>
          <w:sz w:val="28"/>
          <w:szCs w:val="28"/>
        </w:rPr>
        <w:t>(подразумевает "науку, культуру", что соответствует образу Москвы как научно-образовательного центра)</w:t>
      </w:r>
    </w:p>
    <w:p w14:paraId="66C7E114">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xml:space="preserve">  - По сравнению с другими вариантами (например, "莫斯克瓦"), "莫斯科" более лаконичен и соответствует китайским языковым нормам.</w:t>
      </w:r>
    </w:p>
    <w:p w14:paraId="39A3502F">
      <w:pPr>
        <w:rPr>
          <w:rFonts w:hint="default" w:ascii="Times New Roman" w:hAnsi="Times New Roman" w:cs="Times New Roman"/>
          <w:b w:val="0"/>
          <w:bCs w:val="0"/>
          <w:sz w:val="28"/>
          <w:szCs w:val="28"/>
        </w:rPr>
      </w:pPr>
    </w:p>
    <w:p w14:paraId="06D170AE">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**Санкт-Петербург → 圣彼得堡 (Shèng Bǐdébǎo)**</w:t>
      </w:r>
    </w:p>
    <w:p w14:paraId="30BF5404">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xml:space="preserve">  - **"圣"** (соответствует "Санкт-", от латинского "Sanctus" - "святой")</w:t>
      </w:r>
    </w:p>
    <w:p w14:paraId="04B1EF16">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xml:space="preserve">  - **"彼得"** (Пётр, то есть Пётр Великий)</w:t>
      </w:r>
    </w:p>
    <w:p w14:paraId="1EDAB3FC">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xml:space="preserve">  - **"堡"** (-бург, от немецкого "Burg" - "крепость")</w:t>
      </w:r>
    </w:p>
    <w:p w14:paraId="13E861A1">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xml:space="preserve">  - Этот вариант сохраняет фонетику и отражает историческое происхождение, будучи более привычным для китайского языка, чем чистая транслитерация "圣彼得斯堡".</w:t>
      </w:r>
    </w:p>
    <w:p w14:paraId="14C804B5">
      <w:pPr>
        <w:rPr>
          <w:rFonts w:hint="default" w:ascii="Times New Roman" w:hAnsi="Times New Roman" w:cs="Times New Roman"/>
          <w:b w:val="0"/>
          <w:bCs w:val="0"/>
          <w:sz w:val="28"/>
          <w:szCs w:val="28"/>
        </w:rPr>
      </w:pPr>
    </w:p>
    <w:p w14:paraId="63BBF9E6">
      <w:pPr>
        <w:pStyle w:val="7"/>
        <w:bidi w:val="0"/>
        <w:rPr>
          <w:rFonts w:hint="default" w:ascii="Times New Roman" w:hAnsi="Times New Roman" w:cs="Times New Roman"/>
        </w:rPr>
      </w:pPr>
      <w:r>
        <w:rPr>
          <w:rFonts w:hint="default" w:ascii="Times New Roman" w:hAnsi="Times New Roman" w:cs="Times New Roman"/>
          <w:lang w:val="en-US" w:eastAsia="zh-CN"/>
        </w:rPr>
        <w:t>3.</w:t>
      </w:r>
      <w:r>
        <w:rPr>
          <w:rFonts w:hint="default" w:ascii="Times New Roman" w:hAnsi="Times New Roman" w:cs="Times New Roman"/>
        </w:rPr>
        <w:t>2. Влияние историко-политических факторов на эволюцию перевода</w:t>
      </w:r>
    </w:p>
    <w:p w14:paraId="49F5A700">
      <w:pPr>
        <w:rPr>
          <w:rFonts w:hint="default" w:ascii="Times New Roman" w:hAnsi="Times New Roman" w:cs="Times New Roman"/>
          <w:b w:val="0"/>
          <w:bCs w:val="0"/>
          <w:sz w:val="28"/>
          <w:szCs w:val="28"/>
        </w:rPr>
      </w:pPr>
    </w:p>
    <w:p w14:paraId="021486BF">
      <w:pPr>
        <w:ind w:firstLine="560" w:firstLineChars="200"/>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Некоторые русские топонимы менялись из-за исторических событий или политических факторов, что приводило к корректировке их китайских аналогов.</w:t>
      </w:r>
    </w:p>
    <w:p w14:paraId="3AB525D0">
      <w:pPr>
        <w:rPr>
          <w:rFonts w:hint="default" w:ascii="Times New Roman" w:hAnsi="Times New Roman" w:cs="Times New Roman"/>
          <w:b w:val="0"/>
          <w:bCs w:val="0"/>
          <w:sz w:val="28"/>
          <w:szCs w:val="28"/>
        </w:rPr>
      </w:pPr>
    </w:p>
    <w:p w14:paraId="09C26EE8">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xml:space="preserve"> Характерные примеры:</w:t>
      </w:r>
    </w:p>
    <w:p w14:paraId="2018DB97">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Санкт-Петербург → Петроград (1914-1924) → Ленинград (1924-1991) → Санкт-Петербург (с 1991)</w:t>
      </w:r>
    </w:p>
    <w:p w14:paraId="0C9ADF63">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xml:space="preserve">  -1914: В ходе дегерманизации в Первую мировую "-бург" был заменён на славянское "-град", что отразилось в китайском переводе "彼得格勒".</w:t>
      </w:r>
    </w:p>
    <w:p w14:paraId="3A6F4858">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xml:space="preserve">  -1924: После смерти Ленина город переименован в "Ленинград", по-китайски - "列宁格勒".</w:t>
      </w:r>
    </w:p>
    <w:p w14:paraId="14EC3DC6">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xml:space="preserve">  -1991: После распада СССР возвращено историческое название "Санкт-Петербург", в китайском сохранился вариант "圣彼得堡".</w:t>
      </w:r>
    </w:p>
    <w:p w14:paraId="4820471B">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xml:space="preserve">  - Влияние: Политические изменения напрямую повлияли на смену перевода, но "圣彼得堡" как наиболее исторически обоснованный вариант стал устойчивым.</w:t>
      </w:r>
    </w:p>
    <w:p w14:paraId="469C921A">
      <w:pPr>
        <w:rPr>
          <w:rFonts w:hint="default" w:ascii="Times New Roman" w:hAnsi="Times New Roman" w:cs="Times New Roman"/>
          <w:b w:val="0"/>
          <w:bCs w:val="0"/>
          <w:sz w:val="28"/>
          <w:szCs w:val="28"/>
        </w:rPr>
      </w:pPr>
    </w:p>
    <w:p w14:paraId="0B63BD5B">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Царицын → Сталинград (1925-1961) → Волгоград (с 1961)</w:t>
      </w:r>
    </w:p>
    <w:p w14:paraId="21D2AE2B">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xml:space="preserve">  -1925: В честь Сталина город переименован в "Сталинград", что напрямую транслитерировалось.</w:t>
      </w:r>
    </w:p>
    <w:p w14:paraId="42DCC047">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xml:space="preserve">  -1961: В ходе десталинизации при Хрущёве город получил название "Волгоград" ("город на Волге"), что отразилось в китайском переводе.</w:t>
      </w:r>
    </w:p>
    <w:p w14:paraId="0643D68C">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xml:space="preserve">  -Влияние: Политика повлияла на смену названия, но "斯大林格勒" сохранилось в историческом контексте (например, "Сталинградская битва").</w:t>
      </w:r>
    </w:p>
    <w:p w14:paraId="6BE60FE5">
      <w:pPr>
        <w:rPr>
          <w:rFonts w:hint="default" w:ascii="Times New Roman" w:hAnsi="Times New Roman" w:cs="Times New Roman"/>
          <w:b w:val="0"/>
          <w:bCs w:val="0"/>
          <w:sz w:val="28"/>
          <w:szCs w:val="28"/>
        </w:rPr>
      </w:pPr>
    </w:p>
    <w:p w14:paraId="606BC7E3">
      <w:pPr>
        <w:pStyle w:val="7"/>
        <w:bidi w:val="0"/>
        <w:rPr>
          <w:rFonts w:hint="default" w:ascii="Times New Roman" w:hAnsi="Times New Roman" w:cs="Times New Roman"/>
        </w:rPr>
      </w:pPr>
      <w:r>
        <w:rPr>
          <w:rFonts w:hint="default" w:ascii="Times New Roman" w:hAnsi="Times New Roman" w:cs="Times New Roman"/>
          <w:lang w:val="en-US" w:eastAsia="zh-CN"/>
        </w:rPr>
        <w:t>3.</w:t>
      </w:r>
      <w:r>
        <w:rPr>
          <w:rFonts w:hint="default" w:ascii="Times New Roman" w:hAnsi="Times New Roman" w:cs="Times New Roman"/>
        </w:rPr>
        <w:t>3. Особые случаи перевода по смыслу или комбинированного перевода</w:t>
      </w:r>
    </w:p>
    <w:p w14:paraId="00FE1E11">
      <w:pPr>
        <w:rPr>
          <w:rFonts w:hint="default" w:ascii="Times New Roman" w:hAnsi="Times New Roman" w:cs="Times New Roman"/>
          <w:b w:val="0"/>
          <w:bCs w:val="0"/>
          <w:sz w:val="28"/>
          <w:szCs w:val="28"/>
        </w:rPr>
      </w:pPr>
    </w:p>
    <w:p w14:paraId="389AA23D">
      <w:pPr>
        <w:ind w:firstLine="560" w:firstLineChars="200"/>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Некоторые названия из-за культурных или географических особенностей переводятся по смыслу или комбинированно, что улучшает понимание.</w:t>
      </w:r>
    </w:p>
    <w:p w14:paraId="2650216A">
      <w:pPr>
        <w:rPr>
          <w:rFonts w:hint="default" w:ascii="Times New Roman" w:hAnsi="Times New Roman" w:cs="Times New Roman"/>
          <w:b w:val="0"/>
          <w:bCs w:val="0"/>
          <w:sz w:val="28"/>
          <w:szCs w:val="28"/>
        </w:rPr>
      </w:pPr>
    </w:p>
    <w:p w14:paraId="74EE87F9">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Характерные примеры:</w:t>
      </w:r>
    </w:p>
    <w:p w14:paraId="531BE4F2">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Владивосток → 符拉迪沃斯托克 (Fú lā dí wò sī tuō kè) / 海参崴 (Hǎishēnwǎi)</w:t>
      </w:r>
    </w:p>
    <w:p w14:paraId="2938B5B7">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xml:space="preserve">  - Транслитерация: "符拉迪沃斯托克" (официальный вариант, строго соответствует русскому произношению).</w:t>
      </w:r>
    </w:p>
    <w:p w14:paraId="7EE0EF2E">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xml:space="preserve">  - Перевод: "海参崴" (от маньчжурского "рыбацкая деревня у моря", использовалось в эпоху Цин, сохраняется в неформальном контексте).</w:t>
      </w:r>
    </w:p>
    <w:p w14:paraId="6E9A38A9">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xml:space="preserve">  - Влияние: Официальный вариант стандартизирован, но "海参崴" остаётся в широком употреблении по традиции.</w:t>
      </w:r>
    </w:p>
    <w:p w14:paraId="42761AFA">
      <w:pPr>
        <w:rPr>
          <w:rFonts w:hint="default" w:ascii="Times New Roman" w:hAnsi="Times New Roman" w:cs="Times New Roman"/>
          <w:b w:val="0"/>
          <w:bCs w:val="0"/>
          <w:sz w:val="28"/>
          <w:szCs w:val="28"/>
        </w:rPr>
      </w:pPr>
    </w:p>
    <w:p w14:paraId="233B7175">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Краснодар → 克拉斯诺达尔 (Kè lā sī nuò dá ěr) / 红城 (Hóng chéng, неофициальный вариант)</w:t>
      </w:r>
    </w:p>
    <w:p w14:paraId="7401EF53">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xml:space="preserve">  - Транслитерация: "克拉斯诺达尔" (стандартный вариант).</w:t>
      </w:r>
    </w:p>
    <w:p w14:paraId="5069F946">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xml:space="preserve">  - Перевод: "红城" ("Краснодар" буквально означает "красный дар", но этот вариант не принят официально).</w:t>
      </w:r>
    </w:p>
    <w:p w14:paraId="7905C4B5">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xml:space="preserve">  - Влияние: Основной вариант - транслитерация, но в СМИ иногда поясняется значение названия.</w:t>
      </w:r>
    </w:p>
    <w:p w14:paraId="1B04B5C2">
      <w:pPr>
        <w:rPr>
          <w:rFonts w:hint="default" w:ascii="Times New Roman" w:hAnsi="Times New Roman" w:cs="Times New Roman"/>
          <w:b w:val="0"/>
          <w:bCs w:val="0"/>
          <w:sz w:val="28"/>
          <w:szCs w:val="28"/>
        </w:rPr>
      </w:pPr>
    </w:p>
    <w:p w14:paraId="3E34B4E0">
      <w:pPr>
        <w:pStyle w:val="7"/>
        <w:bidi w:val="0"/>
        <w:rPr>
          <w:rFonts w:hint="default" w:ascii="Times New Roman" w:hAnsi="Times New Roman" w:cs="Times New Roman"/>
        </w:rPr>
      </w:pPr>
      <w:r>
        <w:rPr>
          <w:rFonts w:hint="default" w:ascii="Times New Roman" w:hAnsi="Times New Roman" w:cs="Times New Roman"/>
          <w:lang w:val="en-US" w:eastAsia="zh-CN"/>
        </w:rPr>
        <w:t>3.</w:t>
      </w:r>
      <w:r>
        <w:rPr>
          <w:rFonts w:hint="default" w:ascii="Times New Roman" w:hAnsi="Times New Roman" w:cs="Times New Roman"/>
        </w:rPr>
        <w:t>4. Устойчивость перевода и влияние традиции</w:t>
      </w:r>
    </w:p>
    <w:p w14:paraId="6A9FD31A">
      <w:pPr>
        <w:rPr>
          <w:rFonts w:hint="default" w:ascii="Times New Roman" w:hAnsi="Times New Roman" w:cs="Times New Roman"/>
          <w:b w:val="0"/>
          <w:bCs w:val="0"/>
          <w:sz w:val="28"/>
          <w:szCs w:val="28"/>
        </w:rPr>
      </w:pPr>
    </w:p>
    <w:p w14:paraId="0CF6174F">
      <w:pPr>
        <w:ind w:firstLine="560" w:firstLineChars="200"/>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Некоторые названия имеют официальный перевод, но из-за исторических причин или традиции существуют параллельные варианты.</w:t>
      </w:r>
    </w:p>
    <w:p w14:paraId="2E96273C">
      <w:pPr>
        <w:rPr>
          <w:rFonts w:hint="default" w:ascii="Times New Roman" w:hAnsi="Times New Roman" w:cs="Times New Roman"/>
          <w:b w:val="0"/>
          <w:bCs w:val="0"/>
          <w:sz w:val="28"/>
          <w:szCs w:val="28"/>
        </w:rPr>
      </w:pPr>
    </w:p>
    <w:p w14:paraId="7435B1E8">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xml:space="preserve"> Характерные примеры:</w:t>
      </w:r>
    </w:p>
    <w:p w14:paraId="444E1D01">
      <w:pPr>
        <w:outlineLvl w:val="0"/>
        <w:rPr>
          <w:rFonts w:hint="default" w:ascii="Times New Roman" w:hAnsi="Times New Roman" w:cs="Times New Roman"/>
          <w:b w:val="0"/>
          <w:bCs w:val="0"/>
          <w:sz w:val="28"/>
          <w:szCs w:val="28"/>
        </w:rPr>
      </w:pPr>
      <w:bookmarkStart w:id="67" w:name="_Toc48"/>
      <w:bookmarkStart w:id="68" w:name="_Toc4775"/>
      <w:bookmarkStart w:id="69" w:name="_Toc19742"/>
      <w:bookmarkStart w:id="70" w:name="_Toc11592"/>
      <w:bookmarkStart w:id="71" w:name="_Toc2945"/>
      <w:bookmarkStart w:id="72" w:name="_Toc27812"/>
      <w:r>
        <w:rPr>
          <w:rFonts w:hint="default" w:ascii="Times New Roman" w:hAnsi="Times New Roman" w:cs="Times New Roman"/>
          <w:b w:val="0"/>
          <w:bCs w:val="0"/>
          <w:sz w:val="28"/>
          <w:szCs w:val="28"/>
        </w:rPr>
        <w:t>- Новосибирск → 新西伯利亚 (Xīn Xībólìyǎ)**</w:t>
      </w:r>
      <w:bookmarkEnd w:id="67"/>
      <w:bookmarkEnd w:id="68"/>
      <w:bookmarkEnd w:id="69"/>
      <w:bookmarkEnd w:id="70"/>
      <w:bookmarkEnd w:id="71"/>
      <w:bookmarkEnd w:id="72"/>
    </w:p>
    <w:p w14:paraId="6AB211F0">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xml:space="preserve">  - Буквальный перевод мог бы быть "诺沃西比尔斯克", но используется перевод по смыслу "新西伯利亚" ("Новая Сибирь"), что понятнее.</w:t>
      </w:r>
    </w:p>
    <w:p w14:paraId="7C00ABD5">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xml:space="preserve">  - Влияние: Семантический перевод улучшает восприятие, избегая длинной транслитерации.</w:t>
      </w:r>
    </w:p>
    <w:p w14:paraId="3C213CD9">
      <w:pPr>
        <w:rPr>
          <w:rFonts w:hint="default" w:ascii="Times New Roman" w:hAnsi="Times New Roman" w:cs="Times New Roman"/>
          <w:b w:val="0"/>
          <w:bCs w:val="0"/>
          <w:sz w:val="28"/>
          <w:szCs w:val="28"/>
        </w:rPr>
      </w:pPr>
    </w:p>
    <w:p w14:paraId="3DA78038">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Екатеринбург → 叶卡捷琳堡 (Yè kǎ jié lín bǎo)</w:t>
      </w:r>
    </w:p>
    <w:p w14:paraId="24ABAF82">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xml:space="preserve">  - Строгая транслитерация, хотя в старых источниках встречался неточный вариант "喀山琳堡" (ныне вышел из употребления).</w:t>
      </w:r>
    </w:p>
    <w:p w14:paraId="6677BE3B">
      <w:pPr>
        <w:rPr>
          <w:rFonts w:hint="default" w:ascii="Times New Roman" w:hAnsi="Times New Roman" w:cs="Times New Roman" w:eastAsiaTheme="minorEastAsia"/>
          <w:b w:val="0"/>
          <w:bCs w:val="0"/>
          <w:sz w:val="28"/>
          <w:szCs w:val="28"/>
          <w:lang w:val="ru-RU" w:eastAsia="zh-CN"/>
        </w:rPr>
      </w:pPr>
      <w:r>
        <w:rPr>
          <w:rFonts w:hint="default" w:ascii="Times New Roman" w:hAnsi="Times New Roman" w:cs="Times New Roman"/>
          <w:b w:val="0"/>
          <w:bCs w:val="0"/>
          <w:sz w:val="28"/>
          <w:szCs w:val="28"/>
        </w:rPr>
        <w:t xml:space="preserve">  - Влияние: После стандартизации перевода старые варианты постепенно исчезли</w:t>
      </w:r>
      <w:r>
        <w:rPr>
          <w:rFonts w:hint="default" w:ascii="Times New Roman" w:hAnsi="Times New Roman" w:cs="Times New Roman"/>
          <w:b w:val="0"/>
          <w:bCs w:val="0"/>
          <w:sz w:val="28"/>
          <w:szCs w:val="28"/>
          <w:lang w:val="ru-RU"/>
        </w:rPr>
        <w:t>.</w:t>
      </w:r>
    </w:p>
    <w:p w14:paraId="6F537E78">
      <w:pPr>
        <w:rPr>
          <w:rFonts w:hint="default" w:ascii="Times New Roman" w:hAnsi="Times New Roman" w:cs="Times New Roman"/>
          <w:b w:val="0"/>
          <w:bCs w:val="0"/>
          <w:sz w:val="28"/>
          <w:szCs w:val="28"/>
        </w:rPr>
      </w:pPr>
    </w:p>
    <w:p w14:paraId="4B72A967">
      <w:pPr>
        <w:pStyle w:val="7"/>
        <w:bidi w:val="0"/>
        <w:rPr>
          <w:rFonts w:hint="default" w:ascii="Times New Roman" w:hAnsi="Times New Roman" w:cs="Times New Roman"/>
        </w:rPr>
      </w:pPr>
      <w:r>
        <w:rPr>
          <w:rFonts w:hint="default" w:ascii="Times New Roman" w:hAnsi="Times New Roman" w:cs="Times New Roman"/>
          <w:lang w:val="en-US" w:eastAsia="zh-CN"/>
        </w:rPr>
        <w:t>3.</w:t>
      </w:r>
      <w:r>
        <w:rPr>
          <w:rFonts w:hint="default" w:ascii="Times New Roman" w:hAnsi="Times New Roman" w:cs="Times New Roman"/>
        </w:rPr>
        <w:t>5. Вывод: основные особенности перевода русских топонимов на китайский</w:t>
      </w:r>
    </w:p>
    <w:p w14:paraId="1BD06998">
      <w:pPr>
        <w:rPr>
          <w:rFonts w:hint="default" w:ascii="Times New Roman" w:hAnsi="Times New Roman" w:cs="Times New Roman"/>
          <w:b w:val="0"/>
          <w:bCs w:val="0"/>
          <w:sz w:val="28"/>
          <w:szCs w:val="28"/>
        </w:rPr>
      </w:pPr>
    </w:p>
    <w:p w14:paraId="418AFFA1">
      <w:pPr>
        <w:numPr>
          <w:ilvl w:val="0"/>
          <w:numId w:val="2"/>
        </w:num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Доминирование транслитерации с тщательным подбором иероглифов (например, "莫斯科", "圣彼得堡").</w:t>
      </w:r>
    </w:p>
    <w:p w14:paraId="317CED93">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2. Влияние историко-политических факторов на изменение перевода</w:t>
      </w:r>
      <w:r>
        <w:rPr>
          <w:rFonts w:hint="default" w:ascii="Times New Roman" w:hAnsi="Times New Roman" w:cs="Times New Roman"/>
          <w:b w:val="0"/>
          <w:bCs w:val="0"/>
          <w:sz w:val="28"/>
          <w:szCs w:val="28"/>
          <w:lang w:val="en-US" w:eastAsia="zh-CN"/>
        </w:rPr>
        <w:t xml:space="preserve"> </w:t>
      </w:r>
      <w:r>
        <w:rPr>
          <w:rFonts w:hint="default" w:ascii="Times New Roman" w:hAnsi="Times New Roman" w:cs="Times New Roman"/>
          <w:b w:val="0"/>
          <w:bCs w:val="0"/>
          <w:sz w:val="28"/>
          <w:szCs w:val="28"/>
        </w:rPr>
        <w:t>(например, "列宁格勒" → "圣彼得堡").</w:t>
      </w:r>
    </w:p>
    <w:p w14:paraId="05AB461C">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3.</w:t>
      </w:r>
      <w:r>
        <w:rPr>
          <w:rFonts w:hint="default" w:ascii="Times New Roman" w:hAnsi="Times New Roman" w:cs="Times New Roman"/>
          <w:b w:val="0"/>
          <w:bCs w:val="0"/>
          <w:sz w:val="28"/>
          <w:szCs w:val="28"/>
          <w:lang w:val="en-US" w:eastAsia="zh-CN"/>
        </w:rPr>
        <w:t xml:space="preserve"> </w:t>
      </w:r>
      <w:r>
        <w:rPr>
          <w:rFonts w:hint="default" w:ascii="Times New Roman" w:hAnsi="Times New Roman" w:cs="Times New Roman"/>
          <w:b w:val="0"/>
          <w:bCs w:val="0"/>
          <w:sz w:val="28"/>
          <w:szCs w:val="28"/>
        </w:rPr>
        <w:t>Использование перевода по смыслу или комбинированного подхода</w:t>
      </w:r>
      <w:r>
        <w:rPr>
          <w:rFonts w:hint="default" w:ascii="Times New Roman" w:hAnsi="Times New Roman" w:cs="Times New Roman"/>
          <w:b w:val="0"/>
          <w:bCs w:val="0"/>
          <w:sz w:val="28"/>
          <w:szCs w:val="28"/>
          <w:lang w:val="en-US" w:eastAsia="zh-CN"/>
        </w:rPr>
        <w:t xml:space="preserve"> </w:t>
      </w:r>
      <w:r>
        <w:rPr>
          <w:rFonts w:hint="default" w:ascii="Times New Roman" w:hAnsi="Times New Roman" w:cs="Times New Roman"/>
          <w:b w:val="0"/>
          <w:bCs w:val="0"/>
          <w:sz w:val="28"/>
          <w:szCs w:val="28"/>
        </w:rPr>
        <w:t>(например, "海参崴", "新西伯利亚").</w:t>
      </w:r>
    </w:p>
    <w:p w14:paraId="41FE2A94">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4. Устойчивость перевода зависит от традиции употребления (например, "斯大林格勒" сохраняется в историческом контексте).</w:t>
      </w:r>
    </w:p>
    <w:p w14:paraId="10E268EB">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Эти особенности отражают взаимодействие языковых, исторических, политических и культурных</w:t>
      </w:r>
      <w:r>
        <w:rPr>
          <w:rFonts w:hint="default" w:ascii="Times New Roman" w:hAnsi="Times New Roman" w:cs="Times New Roman"/>
          <w:b w:val="0"/>
          <w:bCs w:val="0"/>
          <w:sz w:val="28"/>
          <w:szCs w:val="28"/>
          <w:lang w:val="en-US" w:eastAsia="zh-CN"/>
        </w:rPr>
        <w:t xml:space="preserve"> </w:t>
      </w:r>
      <w:r>
        <w:rPr>
          <w:rFonts w:hint="default" w:ascii="Times New Roman" w:hAnsi="Times New Roman" w:cs="Times New Roman"/>
          <w:b w:val="0"/>
          <w:bCs w:val="0"/>
          <w:sz w:val="28"/>
          <w:szCs w:val="28"/>
        </w:rPr>
        <w:t>факторов, делая перевод русских топонимов на китайский динамичным процессом.</w:t>
      </w:r>
    </w:p>
    <w:p w14:paraId="408C1B1C">
      <w:pPr>
        <w:rPr>
          <w:rFonts w:hint="default" w:ascii="Times New Roman" w:hAnsi="Times New Roman" w:cs="Times New Roman"/>
          <w:b w:val="0"/>
          <w:bCs w:val="0"/>
          <w:sz w:val="28"/>
          <w:szCs w:val="28"/>
        </w:rPr>
      </w:pPr>
    </w:p>
    <w:p w14:paraId="4D5E92D6">
      <w:pPr>
        <w:pStyle w:val="7"/>
        <w:bidi w:val="0"/>
        <w:rPr>
          <w:rFonts w:hint="default" w:ascii="Times New Roman" w:hAnsi="Times New Roman" w:cs="Times New Roman"/>
        </w:rPr>
      </w:pPr>
      <w:bookmarkStart w:id="73" w:name="_Toc3703"/>
      <w:bookmarkStart w:id="74" w:name="_Toc795"/>
      <w:bookmarkStart w:id="75" w:name="_Toc32479"/>
      <w:bookmarkStart w:id="76" w:name="_Toc14244"/>
      <w:bookmarkStart w:id="77" w:name="_Toc16172"/>
      <w:bookmarkStart w:id="78" w:name="_Toc4544"/>
      <w:r>
        <w:rPr>
          <w:rFonts w:hint="default" w:ascii="Times New Roman" w:hAnsi="Times New Roman" w:cs="Times New Roman"/>
        </w:rPr>
        <w:t>ЗАКЛЮЧЕНИЕ</w:t>
      </w:r>
      <w:bookmarkEnd w:id="73"/>
      <w:bookmarkEnd w:id="74"/>
      <w:bookmarkEnd w:id="75"/>
      <w:bookmarkEnd w:id="76"/>
      <w:bookmarkEnd w:id="77"/>
      <w:bookmarkEnd w:id="78"/>
    </w:p>
    <w:p w14:paraId="36AFD4C8">
      <w:pPr>
        <w:ind w:firstLine="560" w:firstLineChars="200"/>
        <w:jc w:val="left"/>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На основе системного анализа особенностей перевода русских городских прозвищ на китайский можно сделать следующие выводы:</w:t>
      </w:r>
    </w:p>
    <w:p w14:paraId="2FF095F1">
      <w:pPr>
        <w:jc w:val="left"/>
        <w:rPr>
          <w:rFonts w:hint="default" w:ascii="Times New Roman" w:hAnsi="Times New Roman" w:cs="Times New Roman"/>
          <w:b w:val="0"/>
          <w:bCs w:val="0"/>
          <w:sz w:val="28"/>
          <w:szCs w:val="28"/>
          <w:lang w:val="en-US" w:eastAsia="zh-CN"/>
        </w:rPr>
      </w:pPr>
    </w:p>
    <w:p w14:paraId="76048314">
      <w:pPr>
        <w:ind w:firstLine="560" w:firstLineChars="200"/>
        <w:jc w:val="left"/>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Во-первых, перевод русских городских прозвищ на китайский в основном осуществляется методом транслитерации, но с особым вниманием к выбору иероглифов, учитывающим как фонетическое соответствие, так и культурную семантику. Качественный перевод должен не только точно передавать произношение, но и через удачный подбор иероглифов создавать позитивные культурные ассоциации.</w:t>
      </w:r>
    </w:p>
    <w:p w14:paraId="32D63EBC">
      <w:pPr>
        <w:rPr>
          <w:rFonts w:hint="default" w:ascii="Times New Roman" w:hAnsi="Times New Roman" w:cs="Times New Roman"/>
          <w:b w:val="0"/>
          <w:bCs w:val="0"/>
          <w:sz w:val="28"/>
          <w:szCs w:val="28"/>
          <w:lang w:val="en-US" w:eastAsia="zh-CN"/>
        </w:rPr>
      </w:pPr>
    </w:p>
    <w:p w14:paraId="6F91E65C">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Во-вторых, ключом к качественному переводу является гибкое применение стратегий культурной адаптации и отчуждения. Переводчик должен в каждом конкретном случае находить оптимальный баланс между сохранением культурной специфики и адаптацией к нормам китайского языка.</w:t>
      </w:r>
    </w:p>
    <w:p w14:paraId="06484DA5">
      <w:pPr>
        <w:rPr>
          <w:rFonts w:hint="default" w:ascii="Times New Roman" w:hAnsi="Times New Roman" w:cs="Times New Roman"/>
          <w:b w:val="0"/>
          <w:bCs w:val="0"/>
          <w:sz w:val="28"/>
          <w:szCs w:val="28"/>
          <w:lang w:val="en-US" w:eastAsia="zh-CN"/>
        </w:rPr>
      </w:pPr>
    </w:p>
    <w:p w14:paraId="36F6B485">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В-третьих, историческое развитие и политические изменения оказывают глубокое влияние на перевод названий. Перевод русских городских прозвищ - динамичный процесс, требующий от переводчика исторического кругозора и политической чуткости.</w:t>
      </w:r>
    </w:p>
    <w:p w14:paraId="1A54EC92">
      <w:pPr>
        <w:rPr>
          <w:rFonts w:hint="default" w:ascii="Times New Roman" w:hAnsi="Times New Roman" w:cs="Times New Roman"/>
          <w:b w:val="0"/>
          <w:bCs w:val="0"/>
          <w:sz w:val="28"/>
          <w:szCs w:val="28"/>
          <w:lang w:val="en-US" w:eastAsia="zh-CN"/>
        </w:rPr>
      </w:pPr>
    </w:p>
    <w:p w14:paraId="782FC672">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Наконец, важным ориентиром в переводческой практике является принцип функциональной эквивалентности. Идеальный перевод должен выполнять те же социальные функции и вызывать те же эмоции, что и оригинал, а не просто формально ему соответствовать.</w:t>
      </w:r>
    </w:p>
    <w:p w14:paraId="06ED0E22">
      <w:pPr>
        <w:rPr>
          <w:rFonts w:hint="default" w:ascii="Times New Roman" w:hAnsi="Times New Roman" w:cs="Times New Roman"/>
          <w:b w:val="0"/>
          <w:bCs w:val="0"/>
          <w:sz w:val="28"/>
          <w:szCs w:val="28"/>
          <w:lang w:val="en-US" w:eastAsia="zh-CN"/>
        </w:rPr>
      </w:pPr>
    </w:p>
    <w:p w14:paraId="7C008710">
      <w:pPr>
        <w:ind w:firstLine="560" w:firstLineChars="200"/>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lang w:val="en-US" w:eastAsia="zh-CN"/>
        </w:rPr>
        <w:t>Перспективы дальнейших исследований могут включать изучение новых особенностей перевода городских прозвищ в цифровую эпоху, а также влияния социальных сетей на восприятие переводов. С углублением российско-китайских отношений исследования в области перевода русских городских прозвищ на китайский язык, несомненно, откроют новые горизонты.</w:t>
      </w:r>
    </w:p>
    <w:p w14:paraId="70138239">
      <w:pPr>
        <w:rPr>
          <w:rFonts w:hint="default" w:ascii="Times New Roman" w:hAnsi="Times New Roman" w:cs="Times New Roman"/>
          <w:b w:val="0"/>
          <w:bCs w:val="0"/>
          <w:sz w:val="28"/>
          <w:szCs w:val="28"/>
        </w:rPr>
      </w:pPr>
    </w:p>
    <w:p w14:paraId="4FFD38AA">
      <w:pPr>
        <w:rPr>
          <w:rFonts w:hint="default" w:ascii="Times New Roman" w:hAnsi="Times New Roman" w:cs="Times New Roman"/>
          <w:b w:val="0"/>
          <w:bCs w:val="0"/>
          <w:sz w:val="28"/>
          <w:szCs w:val="28"/>
        </w:rPr>
      </w:pPr>
    </w:p>
    <w:p w14:paraId="461A7CA2">
      <w:pPr>
        <w:pStyle w:val="7"/>
        <w:bidi w:val="0"/>
        <w:rPr>
          <w:rFonts w:hint="default" w:ascii="Times New Roman" w:hAnsi="Times New Roman" w:cs="Times New Roman"/>
        </w:rPr>
      </w:pPr>
      <w:r>
        <w:rPr>
          <w:rFonts w:hint="default" w:ascii="Times New Roman" w:hAnsi="Times New Roman" w:cs="Times New Roman"/>
        </w:rPr>
        <w:t>Список использованной литературы</w:t>
      </w:r>
    </w:p>
    <w:p w14:paraId="3BFE1E0D">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xml:space="preserve">[1] GB/T 17693.1-2008 Руководство по транскрипции иностранных географических названий на китайский язык. Русский язык [S].  </w:t>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"https://std.samr.gov.cn/gb/search/gbDetailed?id=71F772D7F10FD3A7E05397BE0A0AB82A" </w:instrText>
      </w:r>
      <w:r>
        <w:rPr>
          <w:rFonts w:hint="default" w:ascii="Times New Roman" w:hAnsi="Times New Roman" w:eastAsia="宋体" w:cs="Times New Roman"/>
          <w:sz w:val="24"/>
          <w:szCs w:val="24"/>
        </w:rPr>
        <w:fldChar w:fldCharType="separate"/>
      </w:r>
      <w:r>
        <w:rPr>
          <w:rStyle w:val="11"/>
          <w:rFonts w:hint="default" w:ascii="Times New Roman" w:hAnsi="Times New Roman" w:eastAsia="宋体" w:cs="Times New Roman"/>
          <w:sz w:val="24"/>
          <w:szCs w:val="24"/>
        </w:rPr>
        <w:t>国家标准 - 全国标准信息公共服务平台</w:t>
      </w:r>
      <w:r>
        <w:rPr>
          <w:rFonts w:hint="default" w:ascii="Times New Roman" w:hAnsi="Times New Roman" w:eastAsia="宋体" w:cs="Times New Roman"/>
          <w:sz w:val="24"/>
          <w:szCs w:val="24"/>
        </w:rPr>
        <w:fldChar w:fldCharType="end"/>
      </w:r>
    </w:p>
    <w:p w14:paraId="5ADF501F">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xml:space="preserve">[2] Ван Цзя. Исследование перевода русских географических названий на китайский язык [J]. Китайский перевод, 2015(3): 45-50.  </w:t>
      </w:r>
    </w:p>
    <w:p w14:paraId="4623E37C">
      <w:pP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xml:space="preserve">[3] ISO 9:1995 Международный стандарт транслитерации кириллицы в латиницу [S].  </w:t>
      </w:r>
    </w:p>
    <w:p w14:paraId="7BAD7213">
      <w:pPr>
        <w:rPr>
          <w:rFonts w:hint="default" w:ascii="Times New Roman" w:hAnsi="Times New Roman" w:cs="Times New Roman"/>
          <w:b w:val="0"/>
          <w:bCs w:val="0"/>
          <w:sz w:val="28"/>
          <w:szCs w:val="28"/>
        </w:rPr>
      </w:pPr>
    </w:p>
    <w:p w14:paraId="0DD9E605">
      <w:pPr>
        <w:rPr>
          <w:rFonts w:hint="default" w:ascii="Times New Roman" w:hAnsi="Times New Roman" w:cs="Times New Roman"/>
          <w:b w:val="0"/>
          <w:bCs w:val="0"/>
          <w:sz w:val="28"/>
          <w:szCs w:val="28"/>
        </w:rPr>
      </w:pPr>
    </w:p>
    <w:p w14:paraId="1EA7B6EE">
      <w:pPr>
        <w:rPr>
          <w:rFonts w:hint="default" w:ascii="Times New Roman" w:hAnsi="Times New Roman" w:cs="Times New Roman"/>
          <w:b w:val="0"/>
          <w:bCs w:val="0"/>
          <w:sz w:val="28"/>
          <w:szCs w:val="28"/>
        </w:rPr>
      </w:pPr>
    </w:p>
    <w:p w14:paraId="220F2D8A">
      <w:pPr>
        <w:rPr>
          <w:rFonts w:hint="default" w:ascii="Times New Roman" w:hAnsi="Times New Roman" w:cs="Times New Roman"/>
          <w:b w:val="0"/>
          <w:bCs w:val="0"/>
          <w:sz w:val="28"/>
          <w:szCs w:val="28"/>
        </w:rPr>
      </w:pPr>
    </w:p>
    <w:p w14:paraId="31665759">
      <w:pPr>
        <w:rPr>
          <w:rFonts w:hint="default" w:ascii="Times New Roman" w:hAnsi="Times New Roman" w:cs="Times New Roman"/>
          <w:b w:val="0"/>
          <w:bCs w:val="0"/>
          <w:sz w:val="28"/>
          <w:szCs w:val="28"/>
        </w:rPr>
      </w:pPr>
    </w:p>
    <w:p w14:paraId="7F7E92F3">
      <w:pPr>
        <w:rPr>
          <w:rFonts w:hint="default" w:ascii="Times New Roman" w:hAnsi="Times New Roman" w:cs="Times New Roman"/>
          <w:b w:val="0"/>
          <w:bCs w:val="0"/>
          <w:sz w:val="28"/>
          <w:szCs w:val="28"/>
        </w:rPr>
      </w:pPr>
    </w:p>
    <w:p w14:paraId="183FDCA7">
      <w:pPr>
        <w:rPr>
          <w:rFonts w:hint="default" w:ascii="Times New Roman" w:hAnsi="Times New Roman" w:cs="Times New Roman"/>
          <w:b w:val="0"/>
          <w:bCs w:val="0"/>
          <w:sz w:val="28"/>
          <w:szCs w:val="28"/>
        </w:rPr>
      </w:pPr>
    </w:p>
    <w:p w14:paraId="147E9477">
      <w:pPr>
        <w:rPr>
          <w:rFonts w:hint="default" w:ascii="Times New Roman" w:hAnsi="Times New Roman" w:cs="Times New Roman"/>
          <w:b w:val="0"/>
          <w:bCs w:val="0"/>
          <w:sz w:val="28"/>
          <w:szCs w:val="28"/>
        </w:rPr>
      </w:pPr>
    </w:p>
    <w:p w14:paraId="2DEE0E07">
      <w:pPr>
        <w:rPr>
          <w:rFonts w:hint="default" w:ascii="Times New Roman" w:hAnsi="Times New Roman" w:cs="Times New Roman"/>
          <w:b w:val="0"/>
          <w:bCs w:val="0"/>
          <w:sz w:val="28"/>
          <w:szCs w:val="28"/>
        </w:rPr>
      </w:pPr>
    </w:p>
    <w:p w14:paraId="7C7ED2CC">
      <w:pPr>
        <w:rPr>
          <w:rFonts w:hint="default" w:ascii="Times New Roman" w:hAnsi="Times New Roman" w:cs="Times New Roman"/>
          <w:b w:val="0"/>
          <w:bCs w:val="0"/>
          <w:sz w:val="28"/>
          <w:szCs w:val="28"/>
        </w:rPr>
      </w:pPr>
    </w:p>
    <w:p w14:paraId="2301626F">
      <w:pPr>
        <w:rPr>
          <w:rFonts w:hint="default" w:ascii="Times New Roman" w:hAnsi="Times New Roman" w:cs="Times New Roman"/>
          <w:b w:val="0"/>
          <w:bCs w:val="0"/>
          <w:sz w:val="28"/>
          <w:szCs w:val="28"/>
        </w:rPr>
      </w:pPr>
    </w:p>
    <w:p w14:paraId="5EA4A129">
      <w:pPr>
        <w:rPr>
          <w:rFonts w:hint="default" w:ascii="Times New Roman" w:hAnsi="Times New Roman" w:cs="Times New Roman"/>
          <w:b w:val="0"/>
          <w:bCs w:val="0"/>
          <w:sz w:val="28"/>
          <w:szCs w:val="28"/>
        </w:rPr>
      </w:pPr>
    </w:p>
    <w:p w14:paraId="0FD30639">
      <w:pPr>
        <w:rPr>
          <w:rFonts w:hint="default" w:ascii="Times New Roman" w:hAnsi="Times New Roman" w:cs="Times New Roman"/>
          <w:b w:val="0"/>
          <w:bCs w:val="0"/>
          <w:sz w:val="28"/>
          <w:szCs w:val="28"/>
        </w:rPr>
      </w:pPr>
    </w:p>
    <w:p w14:paraId="3E1281C0">
      <w:pPr>
        <w:rPr>
          <w:rFonts w:hint="default" w:ascii="Times New Roman" w:hAnsi="Times New Roman" w:cs="Times New Roman"/>
          <w:b w:val="0"/>
          <w:bCs w:val="0"/>
          <w:sz w:val="28"/>
          <w:szCs w:val="28"/>
        </w:rPr>
      </w:pPr>
    </w:p>
    <w:p w14:paraId="4FD986B5">
      <w:pPr>
        <w:rPr>
          <w:rFonts w:hint="default" w:ascii="Times New Roman" w:hAnsi="Times New Roman" w:cs="Times New Roman"/>
          <w:b w:val="0"/>
          <w:bCs w:val="0"/>
          <w:sz w:val="28"/>
          <w:szCs w:val="28"/>
        </w:rPr>
      </w:pPr>
    </w:p>
    <w:p w14:paraId="4F97C7D4">
      <w:pPr>
        <w:rPr>
          <w:rFonts w:hint="default" w:ascii="Times New Roman" w:hAnsi="Times New Roman" w:cs="Times New Roman"/>
          <w:b w:val="0"/>
          <w:bCs w:val="0"/>
          <w:sz w:val="28"/>
          <w:szCs w:val="28"/>
        </w:rPr>
      </w:pPr>
    </w:p>
    <w:p w14:paraId="00808B94">
      <w:pPr>
        <w:rPr>
          <w:rFonts w:hint="default" w:ascii="Times New Roman" w:hAnsi="Times New Roman" w:cs="Times New Roman"/>
          <w:b w:val="0"/>
          <w:bCs w:val="0"/>
          <w:sz w:val="28"/>
          <w:szCs w:val="28"/>
        </w:rPr>
      </w:pPr>
    </w:p>
    <w:p w14:paraId="379FE470">
      <w:pPr>
        <w:rPr>
          <w:rFonts w:hint="default" w:ascii="Times New Roman" w:hAnsi="Times New Roman" w:cs="Times New Roman"/>
          <w:b w:val="0"/>
          <w:bCs w:val="0"/>
          <w:sz w:val="28"/>
          <w:szCs w:val="28"/>
        </w:rPr>
      </w:pPr>
    </w:p>
    <w:sectPr>
      <w:footerReference r:id="rId4" w:type="default"/>
      <w:pgSz w:w="11906" w:h="16838"/>
      <w:pgMar w:top="1440" w:right="567" w:bottom="1440" w:left="1701" w:header="851" w:footer="992" w:gutter="0"/>
      <w:pgNumType w:start="2"/>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imesnewromar">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0DC9C">
    <w:pPr>
      <w:pStyle w:val="5"/>
      <w:jc w:val="center"/>
      <w:rPr>
        <w:rFonts w:hint="default" w:ascii="Times New Roman" w:hAnsi="Times New Roman" w:cs="Times New Roman"/>
        <w:b w:val="0"/>
        <w:bCs w:val="0"/>
        <w:sz w:val="24"/>
        <w:szCs w:val="24"/>
        <w:lang w:val="ru-RU" w:eastAsia="zh-CN"/>
      </w:rPr>
    </w:pPr>
    <w:r>
      <w:rPr>
        <w:rFonts w:hint="default" w:ascii="Times New Roman" w:hAnsi="Times New Roman" w:cs="Times New Roman"/>
        <w:b w:val="0"/>
        <w:bCs w:val="0"/>
        <w:sz w:val="24"/>
        <w:szCs w:val="24"/>
        <w:lang w:val="ru-RU" w:eastAsia="zh-CN"/>
      </w:rPr>
      <w:t>Волгоград 2025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0C735C">
    <w:pPr>
      <w:pStyle w:val="5"/>
      <w:jc w:val="both"/>
      <w:rPr>
        <w:rFonts w:hint="default" w:ascii="Times New Roman" w:hAnsi="Times New Roman" w:cs="Times New Roman"/>
        <w:b w:val="0"/>
        <w:bCs w:val="0"/>
        <w:sz w:val="24"/>
        <w:szCs w:val="24"/>
        <w:lang w:val="ru-RU" w:eastAsia="zh-CN"/>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2B0559">
                          <w:pPr>
                            <w:pStyle w:val="5"/>
                          </w:pP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22B0559">
                    <w:pPr>
                      <w:pStyle w:val="5"/>
                    </w:pP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86B990"/>
    <w:multiLevelType w:val="singleLevel"/>
    <w:tmpl w:val="8E86B990"/>
    <w:lvl w:ilvl="0" w:tentative="0">
      <w:start w:val="1"/>
      <w:numFmt w:val="decimal"/>
      <w:suff w:val="space"/>
      <w:lvlText w:val="%1."/>
      <w:lvlJc w:val="left"/>
    </w:lvl>
  </w:abstractNum>
  <w:abstractNum w:abstractNumId="1">
    <w:nsid w:val="DC10BDB6"/>
    <w:multiLevelType w:val="singleLevel"/>
    <w:tmpl w:val="DC10BDB6"/>
    <w:lvl w:ilvl="0" w:tentative="0">
      <w:start w:val="1"/>
      <w:numFmt w:val="decimal"/>
      <w:lvlText w:val="%1)"/>
      <w:lvlJc w:val="left"/>
      <w:pPr>
        <w:ind w:left="425" w:hanging="425"/>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49B1B89"/>
    <w:rsid w:val="453210BD"/>
    <w:rsid w:val="4F5D32F6"/>
    <w:rsid w:val="5B7D2C70"/>
    <w:rsid w:val="718C2FFA"/>
    <w:rsid w:val="74524B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4">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0">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5">
    <w:name w:val="footer"/>
    <w:basedOn w:val="1"/>
    <w:uiPriority w:val="0"/>
    <w:pPr>
      <w:tabs>
        <w:tab w:val="center" w:pos="4153"/>
        <w:tab w:val="right" w:pos="8306"/>
      </w:tabs>
      <w:snapToGrid w:val="0"/>
      <w:jc w:val="left"/>
    </w:pPr>
    <w:rPr>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uiPriority w:val="0"/>
    <w:pPr>
      <w:jc w:val="center"/>
    </w:pPr>
    <w:rPr>
      <w:rFonts w:ascii="Times New Roman" w:hAnsi="Times New Roman"/>
      <w:b/>
      <w:sz w:val="28"/>
    </w:rPr>
  </w:style>
  <w:style w:type="paragraph" w:styleId="8">
    <w:name w:val="toc 4"/>
    <w:basedOn w:val="1"/>
    <w:next w:val="1"/>
    <w:uiPriority w:val="0"/>
    <w:pPr>
      <w:ind w:left="1260" w:leftChars="600"/>
    </w:pPr>
  </w:style>
  <w:style w:type="character" w:styleId="11">
    <w:name w:val="Hyperlink"/>
    <w:basedOn w:val="10"/>
    <w:uiPriority w:val="0"/>
    <w:rPr>
      <w:color w:val="0000FF"/>
      <w:u w:val="single"/>
    </w:rPr>
  </w:style>
  <w:style w:type="paragraph" w:customStyle="1" w:styleId="12">
    <w:name w:val="WPSOffice手动目录 1"/>
    <w:uiPriority w:val="0"/>
    <w:pPr>
      <w:ind w:leftChars="0"/>
    </w:pPr>
    <w:rPr>
      <w:rFonts w:ascii="Times New Roman" w:hAnsi="Times New Roman" w:eastAsia="宋体" w:cs="Times New Roman"/>
      <w:sz w:val="20"/>
      <w:szCs w:val="20"/>
    </w:rPr>
  </w:style>
  <w:style w:type="paragraph" w:customStyle="1" w:styleId="13">
    <w:name w:val="样式1"/>
    <w:basedOn w:val="1"/>
    <w:next w:val="1"/>
    <w:uiPriority w:val="0"/>
    <w:pPr>
      <w:keepNext/>
      <w:keepLines/>
      <w:spacing w:before="280" w:beforeLines="0" w:after="290" w:afterLines="0" w:line="372" w:lineRule="auto"/>
      <w:outlineLvl w:val="3"/>
    </w:pPr>
    <w:rPr>
      <w:rFonts w:ascii="Times New Roman" w:hAnsi="Times New Roman" w:eastAsia="timesnewromar" w:cs="Times New Roman"/>
      <w:bCs/>
      <w:sz w:val="2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2733</Words>
  <Characters>17442</Characters>
  <Lines>0</Lines>
  <Paragraphs>0</Paragraphs>
  <TotalTime>69</TotalTime>
  <ScaleCrop>false</ScaleCrop>
  <LinksUpToDate>false</LinksUpToDate>
  <CharactersWithSpaces>19802</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2025-03-03T14:10:00Z</dcterms:created>
  <dc:creator>HUAWEI</dc:creator>
  <cp:lastModifiedBy>WPS_1640768725</cp:lastModifiedBy>
  <dcterms:modified xsi:type="dcterms:W3CDTF">2025-06-17T20:03:39Z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KSOTemplateDocerSaveRecord">
    <vt:lpwstr>eyJoZGlkIjoiMzEwNTM5NzYwMDRjMzkwZTVkZjY2ODkwMGIxNGU0OTUiLCJ1c2VySWQiOiIxMzEwNDgyNDcxIn0=</vt:lpwstr>
  </property>
  <property fmtid="{D5CDD505-2E9C-101B-9397-08002B2CF9AE}" pid="4" name="ICV">
    <vt:lpwstr>4A9ADF82328F4095A8BB70CD2DE7D118_12</vt:lpwstr>
  </property>
</Properties>
</file>