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E70" w:rsidRDefault="00136E70" w:rsidP="00136E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Бардакова В.В. 6.05.2020 г. 16.40. ПБ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31.</w:t>
      </w:r>
    </w:p>
    <w:p w:rsidR="00136E70" w:rsidRDefault="00136E70" w:rsidP="00136E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136E70" w:rsidRDefault="00136E70" w:rsidP="00136E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Лекция:</w:t>
      </w:r>
    </w:p>
    <w:p w:rsidR="006073F2" w:rsidRDefault="00136E70" w:rsidP="006073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6073F2">
        <w:rPr>
          <w:rFonts w:ascii="Times New Roman" w:hAnsi="Times New Roman" w:cs="Times New Roman"/>
          <w:b/>
          <w:sz w:val="24"/>
          <w:szCs w:val="24"/>
        </w:rPr>
        <w:t xml:space="preserve">Круг чтения младшего школьника и принципы его </w:t>
      </w:r>
      <w:r>
        <w:rPr>
          <w:rFonts w:ascii="Times New Roman" w:hAnsi="Times New Roman" w:cs="Times New Roman"/>
          <w:b/>
          <w:sz w:val="24"/>
          <w:szCs w:val="24"/>
        </w:rPr>
        <w:t>формирования.</w:t>
      </w:r>
    </w:p>
    <w:p w:rsidR="00547FB4" w:rsidRDefault="00547FB4" w:rsidP="006073F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073F2" w:rsidRDefault="006073F2" w:rsidP="006073F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6073F2" w:rsidRDefault="006073F2" w:rsidP="006073F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073F2" w:rsidRDefault="006073F2" w:rsidP="006073F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Круг детского чтения. Критерии отбора произведений для детского чтения. Принципы формирования круга детского чтения в современной социокультурной ситуации. </w:t>
      </w:r>
    </w:p>
    <w:p w:rsidR="006073F2" w:rsidRDefault="006073F2" w:rsidP="006073F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Родо-жанровое и стилистическое разнообразие художественных и                познавательных  произведений в круге детского чтения</w:t>
      </w:r>
    </w:p>
    <w:p w:rsidR="006073F2" w:rsidRPr="00136E70" w:rsidRDefault="006073F2" w:rsidP="00136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E70"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6073F2" w:rsidRDefault="006073F2" w:rsidP="006073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6073F2" w:rsidRDefault="006073F2" w:rsidP="006073F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  <w:lang w:eastAsia="ru-RU"/>
        </w:rPr>
        <w:t>Круг детского чтения. Принципы формирования круга детского чтения. Художественная и познавательная  литература для детей.</w:t>
      </w:r>
    </w:p>
    <w:p w:rsidR="006073F2" w:rsidRDefault="006073F2" w:rsidP="006073F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6073F2" w:rsidRPr="00547FB4" w:rsidRDefault="006073F2" w:rsidP="006073F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47FB4">
        <w:rPr>
          <w:rFonts w:ascii="Times New Roman" w:hAnsi="Times New Roman" w:cs="Times New Roman"/>
          <w:b/>
          <w:sz w:val="24"/>
          <w:szCs w:val="24"/>
        </w:rPr>
        <w:t>Задание: Составить тезисный план-конспект:</w:t>
      </w:r>
    </w:p>
    <w:p w:rsidR="00F254E4" w:rsidRDefault="00F254E4" w:rsidP="00F254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Воюшина М.П. и др. Методика обучения литературе в начальной школе. – М., 2010 // Глава 5.Содержание начального литературного образования // 5.3. Основные элементы содержания литературного образования /5.3.1. Круг чтения. – С.67-71.(фф.32-34)</w:t>
      </w:r>
    </w:p>
    <w:p w:rsidR="006073F2" w:rsidRDefault="006073F2" w:rsidP="006073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Гриценко З.А. Детская литература. Методика приобщения детей к чтению. – М.: Академия, 2008 // 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. Глава 7. Круг детского чтения. Принципы его формирования.– С. 246-261. </w:t>
      </w:r>
    </w:p>
    <w:p w:rsidR="00F254E4" w:rsidRDefault="00F254E4" w:rsidP="00F254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Глава 6 </w:t>
      </w:r>
      <w:r>
        <w:rPr>
          <w:rFonts w:ascii="Times New Roman" w:hAnsi="Times New Roman" w:cs="Times New Roman"/>
          <w:sz w:val="24"/>
          <w:szCs w:val="24"/>
          <w:highlight w:val="yellow"/>
        </w:rPr>
        <w:t>/6.0?</w:t>
      </w:r>
      <w:r w:rsidRPr="00F254E4">
        <w:rPr>
          <w:rFonts w:ascii="Times New Roman" w:hAnsi="Times New Roman" w:cs="Times New Roman"/>
          <w:sz w:val="24"/>
          <w:szCs w:val="24"/>
          <w:highlight w:val="yellow"/>
        </w:rPr>
        <w:t>.Круг чтения. – С.120-127.</w:t>
      </w:r>
    </w:p>
    <w:p w:rsidR="00320EAF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Светловская Н.Н., Пиче-оол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320EAF" w:rsidRPr="00547FB4" w:rsidRDefault="00320EAF" w:rsidP="00320EAF">
      <w:pPr>
        <w:spacing w:after="0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7FB4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320EAF" w:rsidRPr="00547FB4" w:rsidRDefault="00320EAF" w:rsidP="00320EA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47FB4">
        <w:rPr>
          <w:rFonts w:ascii="Times New Roman" w:hAnsi="Times New Roman" w:cs="Times New Roman"/>
          <w:b/>
          <w:sz w:val="24"/>
          <w:szCs w:val="24"/>
        </w:rPr>
        <w:t>ПРИНЦИПЫ ФОРМИРОВАНИЯ КРУГА ДЕТСКОГО ЧТЕНИЯ</w:t>
      </w:r>
    </w:p>
    <w:p w:rsidR="00320EAF" w:rsidRPr="00547FB4" w:rsidRDefault="00320EAF" w:rsidP="00320EAF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47FB4">
        <w:rPr>
          <w:rFonts w:ascii="Times New Roman" w:hAnsi="Times New Roman" w:cs="Times New Roman"/>
          <w:sz w:val="24"/>
          <w:szCs w:val="24"/>
          <w:highlight w:val="yellow"/>
        </w:rPr>
        <w:t>// Гриценко З.А. Детская литература. Методика приобщения детей к чтению. М., 2009 (Глава 7. Круг детского чтения. Принципы его формирования. – С.246-261).</w:t>
      </w:r>
    </w:p>
    <w:p w:rsidR="00320EAF" w:rsidRPr="00136E70" w:rsidRDefault="00320EAF" w:rsidP="00320E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6E70">
        <w:rPr>
          <w:rFonts w:ascii="Times New Roman" w:hAnsi="Times New Roman" w:cs="Times New Roman"/>
          <w:sz w:val="24"/>
          <w:szCs w:val="24"/>
        </w:rPr>
        <w:t>З.А. Гриценко выделяет педагогические, психологические, литературоведческие и историко-литературные принципы формирования круга детского чтения.</w:t>
      </w:r>
    </w:p>
    <w:p w:rsidR="00320EAF" w:rsidRPr="00136E70" w:rsidRDefault="00320EAF" w:rsidP="00320E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6E70">
        <w:rPr>
          <w:rFonts w:ascii="Times New Roman" w:hAnsi="Times New Roman" w:cs="Times New Roman"/>
          <w:b/>
          <w:sz w:val="24"/>
          <w:szCs w:val="24"/>
        </w:rPr>
        <w:t>Педагогические принципы:</w:t>
      </w:r>
      <w:r w:rsidRPr="00136E70">
        <w:rPr>
          <w:rFonts w:ascii="Times New Roman" w:hAnsi="Times New Roman" w:cs="Times New Roman"/>
          <w:sz w:val="24"/>
          <w:szCs w:val="24"/>
        </w:rPr>
        <w:t xml:space="preserve"> доступность, наглядность, занимательность, динамичность, воспитательная ценность произведений литературы и фольклора. </w:t>
      </w:r>
    </w:p>
    <w:p w:rsidR="00320EAF" w:rsidRPr="00136E70" w:rsidRDefault="00320EAF" w:rsidP="00320E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6E70">
        <w:rPr>
          <w:rFonts w:ascii="Times New Roman" w:hAnsi="Times New Roman" w:cs="Times New Roman"/>
          <w:b/>
          <w:sz w:val="24"/>
          <w:szCs w:val="24"/>
        </w:rPr>
        <w:t xml:space="preserve"> Психологические принципы:</w:t>
      </w:r>
      <w:r w:rsidRPr="00136E70">
        <w:rPr>
          <w:rFonts w:ascii="Times New Roman" w:hAnsi="Times New Roman" w:cs="Times New Roman"/>
          <w:sz w:val="24"/>
          <w:szCs w:val="24"/>
        </w:rPr>
        <w:t xml:space="preserve"> учет возрастных особенностей и особенностей восприятия произведений литературы и фольклора.</w:t>
      </w:r>
    </w:p>
    <w:p w:rsidR="00320EAF" w:rsidRPr="00136E70" w:rsidRDefault="00320EAF" w:rsidP="00320E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6E70">
        <w:rPr>
          <w:rFonts w:ascii="Times New Roman" w:hAnsi="Times New Roman" w:cs="Times New Roman"/>
          <w:b/>
          <w:sz w:val="24"/>
          <w:szCs w:val="24"/>
        </w:rPr>
        <w:t xml:space="preserve"> Литературоведческие принципы:</w:t>
      </w:r>
      <w:r w:rsidRPr="00136E70">
        <w:rPr>
          <w:rFonts w:ascii="Times New Roman" w:hAnsi="Times New Roman" w:cs="Times New Roman"/>
          <w:sz w:val="24"/>
          <w:szCs w:val="24"/>
        </w:rPr>
        <w:t xml:space="preserve"> включение в детское чтение всех видов и родов литературы: художественной и познавательной литературы, прозы, поэзии, драмы; включение в детское чтение разных видов словесного искусства: литературы и фольклора; разнообразие жанров.</w:t>
      </w:r>
    </w:p>
    <w:p w:rsidR="00320EAF" w:rsidRPr="00136E70" w:rsidRDefault="00320EAF" w:rsidP="00320E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6E70">
        <w:rPr>
          <w:rFonts w:ascii="Times New Roman" w:hAnsi="Times New Roman" w:cs="Times New Roman"/>
          <w:b/>
          <w:sz w:val="24"/>
          <w:szCs w:val="24"/>
        </w:rPr>
        <w:t>Историко-литературные принципы:</w:t>
      </w:r>
      <w:r w:rsidRPr="00136E70">
        <w:rPr>
          <w:rFonts w:ascii="Times New Roman" w:hAnsi="Times New Roman" w:cs="Times New Roman"/>
          <w:sz w:val="24"/>
          <w:szCs w:val="24"/>
        </w:rPr>
        <w:t xml:space="preserve"> включение в детское чтение произведений мирового фольклора и литературы с учетом как истории детской литературы, так и её современного состояния; включение в детское чтение художественно значимых произведений; тематическое многообразие.</w:t>
      </w:r>
    </w:p>
    <w:p w:rsidR="00320EAF" w:rsidRDefault="00320EAF" w:rsidP="00320E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EAF" w:rsidRPr="00547FB4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FB4">
        <w:rPr>
          <w:rFonts w:ascii="Times New Roman" w:hAnsi="Times New Roman" w:cs="Times New Roman"/>
          <w:b/>
          <w:sz w:val="24"/>
          <w:szCs w:val="24"/>
        </w:rPr>
        <w:t>2.Родо-жанровое и стилистическое разнообразие художественных и                познавательных  произведений в круге детского чтения</w:t>
      </w:r>
    </w:p>
    <w:p w:rsidR="00320EAF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EAF" w:rsidRDefault="00320EAF" w:rsidP="00320E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 и др.), раздел «Круг чтения» – в программах; оглавление – в учебниках.</w:t>
      </w:r>
    </w:p>
    <w:p w:rsidR="00320EAF" w:rsidRPr="00F254E4" w:rsidRDefault="00320EAF" w:rsidP="00320E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54E4">
        <w:rPr>
          <w:rFonts w:ascii="Times New Roman" w:hAnsi="Times New Roman" w:cs="Times New Roman"/>
          <w:b/>
          <w:sz w:val="24"/>
          <w:szCs w:val="24"/>
        </w:rPr>
        <w:t>Теоретическая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(для изучения)</w:t>
      </w:r>
      <w:r w:rsidRPr="00F254E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20EAF" w:rsidRDefault="00320EAF" w:rsidP="00320E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Воюшина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320EAF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Светловская Н.Н., Пиче-оол Т.С. Обучение детей чтению: Детская книга и детское чтение. – М.: Академия, 1999// Глава 2. О литературе и ее содержательной сущности. – С.36-72. </w:t>
      </w:r>
    </w:p>
    <w:p w:rsidR="00320EAF" w:rsidRDefault="00320EAF" w:rsidP="00320EAF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320EAF" w:rsidRPr="00136E70" w:rsidRDefault="00320EAF" w:rsidP="00320EAF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Список</w:t>
      </w:r>
      <w:r w:rsidRPr="00136E70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рекомендуемых для ознакомления </w:t>
      </w:r>
      <w:r w:rsidRPr="00136E70">
        <w:rPr>
          <w:rFonts w:ascii="Times New Roman" w:hAnsi="Times New Roman" w:cs="Times New Roman"/>
          <w:sz w:val="24"/>
          <w:szCs w:val="24"/>
          <w:highlight w:val="yellow"/>
        </w:rPr>
        <w:t xml:space="preserve">учебно-методических пособий: </w:t>
      </w:r>
    </w:p>
    <w:p w:rsidR="00320EAF" w:rsidRPr="00136E70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6E70">
        <w:rPr>
          <w:rFonts w:ascii="Times New Roman" w:hAnsi="Times New Roman" w:cs="Times New Roman"/>
          <w:sz w:val="24"/>
          <w:szCs w:val="24"/>
          <w:highlight w:val="yellow"/>
        </w:rPr>
        <w:t>Кудина Г.Н., Мелик-Пашаев А.А. Как развивать художественное восприятие у школьников. – М.,1988.</w:t>
      </w:r>
    </w:p>
    <w:p w:rsidR="00320EAF" w:rsidRPr="00136E70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6E70">
        <w:rPr>
          <w:rFonts w:ascii="Times New Roman" w:hAnsi="Times New Roman" w:cs="Times New Roman"/>
          <w:sz w:val="24"/>
          <w:szCs w:val="24"/>
          <w:highlight w:val="yellow"/>
        </w:rPr>
        <w:t>Левин В.А. Когда маленький школьник становится большим читателем. – М. 1994.</w:t>
      </w:r>
    </w:p>
    <w:p w:rsidR="00320EAF" w:rsidRPr="00136E70" w:rsidRDefault="00320EAF" w:rsidP="00320EAF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6E70">
        <w:rPr>
          <w:rFonts w:ascii="Times New Roman" w:hAnsi="Times New Roman" w:cs="Times New Roman"/>
          <w:sz w:val="24"/>
          <w:szCs w:val="24"/>
          <w:highlight w:val="yellow"/>
        </w:rPr>
        <w:t>Никифорова О.И. Психология восприятия художественной литературы. – М., 1978.</w:t>
      </w:r>
    </w:p>
    <w:p w:rsidR="00320EAF" w:rsidRPr="00136E70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6E70">
        <w:rPr>
          <w:rFonts w:ascii="Times New Roman" w:hAnsi="Times New Roman" w:cs="Times New Roman"/>
          <w:sz w:val="24"/>
          <w:szCs w:val="24"/>
          <w:highlight w:val="yellow"/>
        </w:rPr>
        <w:t>Первова Г.М. Обучение чтению детской литературы в начальных классах. – Тамбов, 1995.</w:t>
      </w:r>
    </w:p>
    <w:p w:rsidR="00320EAF" w:rsidRPr="00136E70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6E70">
        <w:rPr>
          <w:rFonts w:ascii="Times New Roman" w:hAnsi="Times New Roman" w:cs="Times New Roman"/>
          <w:sz w:val="24"/>
          <w:szCs w:val="24"/>
          <w:highlight w:val="yellow"/>
        </w:rPr>
        <w:t>Романовская З.И. Чтение и развитие младших школьников: Приобщение детей к художественной литературе как к искусству.  – М., 1982.</w:t>
      </w:r>
    </w:p>
    <w:p w:rsidR="00320EAF" w:rsidRPr="00136E70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136E70">
        <w:rPr>
          <w:rFonts w:ascii="Times New Roman" w:hAnsi="Times New Roman" w:cs="Times New Roman"/>
          <w:sz w:val="24"/>
          <w:szCs w:val="24"/>
          <w:highlight w:val="yellow"/>
        </w:rPr>
        <w:t xml:space="preserve">Сосновская О.В. Теория литературы и практика читательской деятельности. Учебник. – М.: Академия, 2008. </w:t>
      </w:r>
    </w:p>
    <w:p w:rsidR="00320EAF" w:rsidRDefault="00320EAF" w:rsidP="00320EA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20EAF" w:rsidRDefault="00320EAF" w:rsidP="00320EAF">
      <w:pPr>
        <w:ind w:firstLine="709"/>
        <w:jc w:val="both"/>
        <w:rPr>
          <w:b/>
          <w:sz w:val="28"/>
          <w:szCs w:val="28"/>
        </w:rPr>
      </w:pPr>
    </w:p>
    <w:p w:rsidR="00320EAF" w:rsidRDefault="00320EAF" w:rsidP="00320EA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0EAF" w:rsidRDefault="00320EAF" w:rsidP="00320E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20EAF" w:rsidSect="003D4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948" w:rsidRDefault="00CC2948" w:rsidP="00320EAF">
      <w:pPr>
        <w:spacing w:after="0" w:line="240" w:lineRule="auto"/>
      </w:pPr>
      <w:r>
        <w:separator/>
      </w:r>
    </w:p>
  </w:endnote>
  <w:endnote w:type="continuationSeparator" w:id="1">
    <w:p w:rsidR="00CC2948" w:rsidRDefault="00CC2948" w:rsidP="00320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948" w:rsidRDefault="00CC2948" w:rsidP="00320EAF">
      <w:pPr>
        <w:spacing w:after="0" w:line="240" w:lineRule="auto"/>
      </w:pPr>
      <w:r>
        <w:separator/>
      </w:r>
    </w:p>
  </w:footnote>
  <w:footnote w:type="continuationSeparator" w:id="1">
    <w:p w:rsidR="00CC2948" w:rsidRDefault="00CC2948" w:rsidP="00320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23B7F"/>
    <w:multiLevelType w:val="hybridMultilevel"/>
    <w:tmpl w:val="45287D28"/>
    <w:lvl w:ilvl="0" w:tplc="F12CBFCA">
      <w:start w:val="1"/>
      <w:numFmt w:val="decimal"/>
      <w:lvlText w:val="%1.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C3A23"/>
    <w:multiLevelType w:val="hybridMultilevel"/>
    <w:tmpl w:val="45287D28"/>
    <w:lvl w:ilvl="0" w:tplc="F12CBFCA">
      <w:start w:val="1"/>
      <w:numFmt w:val="decimal"/>
      <w:lvlText w:val="%1.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6A5E3B"/>
    <w:multiLevelType w:val="hybridMultilevel"/>
    <w:tmpl w:val="DAA0E6AA"/>
    <w:lvl w:ilvl="0" w:tplc="300A58F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32114B"/>
    <w:multiLevelType w:val="hybridMultilevel"/>
    <w:tmpl w:val="D07EFCC8"/>
    <w:lvl w:ilvl="0" w:tplc="FC4EF9B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E14B1"/>
    <w:rsid w:val="00136E70"/>
    <w:rsid w:val="00252DBA"/>
    <w:rsid w:val="00253DEA"/>
    <w:rsid w:val="002B59D7"/>
    <w:rsid w:val="002E14B1"/>
    <w:rsid w:val="00320EAF"/>
    <w:rsid w:val="003D41A0"/>
    <w:rsid w:val="00547FB4"/>
    <w:rsid w:val="005D24BE"/>
    <w:rsid w:val="006073F2"/>
    <w:rsid w:val="00BA477C"/>
    <w:rsid w:val="00CC2948"/>
    <w:rsid w:val="00F25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3F2"/>
    <w:pPr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320E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20EAF"/>
  </w:style>
  <w:style w:type="paragraph" w:styleId="a6">
    <w:name w:val="footer"/>
    <w:basedOn w:val="a"/>
    <w:link w:val="a7"/>
    <w:uiPriority w:val="99"/>
    <w:semiHidden/>
    <w:unhideWhenUsed/>
    <w:rsid w:val="00320E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20E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5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2020-04-30T06:09:00Z</dcterms:created>
  <dcterms:modified xsi:type="dcterms:W3CDTF">2020-04-30T08:31:00Z</dcterms:modified>
</cp:coreProperties>
</file>