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6D9" w:rsidRDefault="008B26D9" w:rsidP="008B26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29.04.2020г. 8.00. ПБ31.</w:t>
      </w:r>
    </w:p>
    <w:p w:rsidR="008B26D9" w:rsidRDefault="008B26D9" w:rsidP="008B26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Методика анализа художественного произведения в начальной школе.</w:t>
      </w:r>
    </w:p>
    <w:p w:rsidR="008B26D9" w:rsidRDefault="008B26D9" w:rsidP="008B26D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занятие.</w:t>
      </w:r>
    </w:p>
    <w:p w:rsidR="008B26D9" w:rsidRDefault="008B26D9" w:rsidP="008B26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>Тема: Анализ познавательных произведений на уроке литературного чтения:</w:t>
      </w:r>
    </w:p>
    <w:p w:rsidR="008B26D9" w:rsidRDefault="008B26D9" w:rsidP="008B26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Повторите теоретический материал, предложенный ранее: </w:t>
      </w: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Воюшина</w:t>
      </w:r>
      <w:proofErr w:type="spellEnd"/>
      <w:r>
        <w:rPr>
          <w:rFonts w:ascii="Times New Roman" w:hAnsi="Times New Roman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.– М.: Московский городской педагогический университет, 2011.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//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 Н.Н.,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>
        <w:rPr>
          <w:rFonts w:ascii="Times New Roman" w:hAnsi="Times New Roman"/>
        </w:rPr>
        <w:t>пед</w:t>
      </w:r>
      <w:proofErr w:type="spellEnd"/>
      <w:r>
        <w:rPr>
          <w:rFonts w:ascii="Times New Roman" w:hAnsi="Times New Roman"/>
        </w:rPr>
        <w:t>. вузов</w:t>
      </w:r>
      <w:proofErr w:type="gramEnd"/>
      <w:r>
        <w:rPr>
          <w:rFonts w:ascii="Times New Roman" w:hAnsi="Times New Roman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чтению: художественно-познавательные произведения в круге чтения младших школьников. </w:t>
      </w: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Статьи </w:t>
      </w:r>
      <w:r>
        <w:rPr>
          <w:rFonts w:ascii="Times New Roman" w:hAnsi="Times New Roman"/>
        </w:rPr>
        <w:t xml:space="preserve">из журнала «Начальная школа», «Начальная школа: плюс до и после», других периодических печатных и электронных научно-методических изданий </w:t>
      </w:r>
      <w:r>
        <w:rPr>
          <w:rFonts w:ascii="Times New Roman" w:hAnsi="Times New Roman" w:cs="Times New Roman"/>
          <w:sz w:val="24"/>
          <w:szCs w:val="24"/>
        </w:rPr>
        <w:t xml:space="preserve">о работе познавательными произведениями. Составьте картотеку статей, пособий о работе над познавательными произведениями. </w:t>
      </w: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Проектирование урока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изучения </w:t>
      </w:r>
      <w:r>
        <w:rPr>
          <w:rFonts w:ascii="Times New Roman" w:hAnsi="Times New Roman" w:cs="Times New Roman"/>
          <w:b/>
          <w:sz w:val="24"/>
          <w:szCs w:val="24"/>
        </w:rPr>
        <w:t>познавательных произведений.</w:t>
      </w: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рассказ М.М. Пришвина «Недосмотренные грибы» (например, в учебнике 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«Литературное чтение» для 2-го класса, часть 1, «Начальная школа ХХ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Pr="008B26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века»). Спланируйте урок изучения этого произведения (по схеме из учебника Т.В. Рыжковой).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Этап проверки домашнего задания замените упражнениями по технике чтения, связанными с изучаемым материалом (См.: 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2007 //  Глава 3.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Методика работы над навыком. 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С.120-142). </w:t>
      </w:r>
      <w:proofErr w:type="gramEnd"/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При планировании урока помните:</w:t>
      </w:r>
    </w:p>
    <w:p w:rsidR="008B26D9" w:rsidRDefault="008B26D9" w:rsidP="008B26D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Чтение произведений познавательного характера сопровождается аналитико-синтетической деятельностью;</w:t>
      </w:r>
    </w:p>
    <w:p w:rsidR="008B26D9" w:rsidRDefault="008B26D9" w:rsidP="008B26D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На этапе подготовки параллельно решаются   две задачи: 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дать значительную часть знаний о предмете чтения до первичного восприятия;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заинтересовать учащихся предметом чтения.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приёмы подготовительной работы: рассказ учителя, беседа, показ кино- или диафильма, экскурсия.</w:t>
      </w:r>
    </w:p>
    <w:p w:rsidR="008B26D9" w:rsidRDefault="008B26D9" w:rsidP="008B26D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Первичное ознакомление с произведением организуется как самостоятельное чтение учащихся. Перед чтением учащиеся получают несложное задание.</w:t>
      </w:r>
    </w:p>
    <w:p w:rsidR="008B26D9" w:rsidRDefault="008B26D9" w:rsidP="008B26D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На этапе анализа используются такие приемы работы, как: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деление текста на части;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чтение по частям;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выделение основной мысли в каждой части;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рассматривание доказательств;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повторное чтение описаний;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сравнение излагаемого материала с тем, что было известно ранее (из собственного опыта, наблюдений,  информация из подготовительного к восприятию материала – на этапе подготовки к восприятию);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формулировка выводов, заключения, решение проблемы.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Последнее (формулировка выводов, заключения, решение проблемы) может использоваться на этапе обобщения. На этапе обобщения также практикуется: составление словесного и картинного плана, подробный и краткий пересказ, дополнение текста новой информацией, новыми эпизодами, словесное и графическое иллюстрирование.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В качестве домашнего задания учащимся может быть предложено: 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составить текст по аналогии;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написать реферат;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подобрать дополнительный материал, в т.ч. и иллюстрации,  по теме;</w:t>
      </w:r>
    </w:p>
    <w:p w:rsidR="008B26D9" w:rsidRDefault="008B26D9" w:rsidP="008B26D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7)   Чтение произведений познавательного характера проходит эффективнее при использовании наглядности (зрительной и слуховой). </w:t>
      </w:r>
    </w:p>
    <w:p w:rsidR="008B26D9" w:rsidRDefault="008B26D9" w:rsidP="008B26D9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8B26D9" w:rsidRDefault="008B26D9" w:rsidP="008B26D9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6D9" w:rsidRDefault="008B26D9" w:rsidP="008B26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76B1" w:rsidRDefault="00C776B1"/>
    <w:sectPr w:rsidR="00C77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453F7"/>
    <w:multiLevelType w:val="hybridMultilevel"/>
    <w:tmpl w:val="B17C748E"/>
    <w:lvl w:ilvl="0" w:tplc="21841040">
      <w:start w:val="1"/>
      <w:numFmt w:val="decimal"/>
      <w:lvlText w:val="%1)"/>
      <w:lvlJc w:val="left"/>
      <w:pPr>
        <w:ind w:left="1069" w:hanging="360"/>
      </w:pPr>
      <w:rPr>
        <w:rFonts w:eastAsiaTheme="minorEastAsia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8B26D9"/>
    <w:rsid w:val="008B26D9"/>
    <w:rsid w:val="00C77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26D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638</Words>
  <Characters>3639</Characters>
  <Application>Microsoft Office Word</Application>
  <DocSecurity>0</DocSecurity>
  <Lines>30</Lines>
  <Paragraphs>8</Paragraphs>
  <ScaleCrop>false</ScaleCrop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2020-04-22T10:17:00Z</dcterms:created>
  <dcterms:modified xsi:type="dcterms:W3CDTF">2020-04-22T10:20:00Z</dcterms:modified>
</cp:coreProperties>
</file>