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Задание на 16.09 (Пб11)и 18.09 (Пб12)</w:t>
      </w:r>
    </w:p>
    <w:p w:rsid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sz w:val="24"/>
          <w:szCs w:val="24"/>
          <w:highlight w:val="cyan"/>
        </w:rPr>
        <w:t>Раздел 1.  Специфика детской литературы</w:t>
      </w:r>
      <w:r>
        <w:rPr>
          <w:highlight w:val="cyan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Занятие 2. </w:t>
      </w:r>
    </w:p>
    <w:p w:rsid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Тема: Детская  литература и детское чтение. </w:t>
      </w:r>
    </w:p>
    <w:p w:rsidR="00D14126" w:rsidRDefault="00D14126" w:rsidP="00D1412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>План</w:t>
      </w:r>
    </w:p>
    <w:p w:rsidR="00D14126" w:rsidRDefault="00D14126" w:rsidP="00D14126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4"/>
          <w:szCs w:val="24"/>
          <w:highlight w:val="cyan"/>
          <w:lang w:eastAsia="en-US"/>
        </w:rPr>
      </w:pPr>
      <w:r>
        <w:rPr>
          <w:sz w:val="24"/>
          <w:szCs w:val="24"/>
          <w:highlight w:val="cyan"/>
        </w:rPr>
        <w:t xml:space="preserve">Художественный и педагогический аспекты в книге для детей. </w:t>
      </w:r>
    </w:p>
    <w:p w:rsidR="00D14126" w:rsidRDefault="00D14126" w:rsidP="00D14126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4"/>
          <w:szCs w:val="24"/>
          <w:highlight w:val="cyan"/>
        </w:rPr>
      </w:pPr>
      <w:r>
        <w:rPr>
          <w:sz w:val="24"/>
          <w:szCs w:val="24"/>
          <w:highlight w:val="cyan"/>
        </w:rPr>
        <w:t xml:space="preserve">Особенности сюжета, композиции, персонажей, языка, тем, проблем и идей в детской книге. </w:t>
      </w:r>
    </w:p>
    <w:p w:rsidR="00D14126" w:rsidRDefault="00D14126" w:rsidP="00D14126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4"/>
          <w:szCs w:val="24"/>
          <w:highlight w:val="cyan"/>
        </w:rPr>
      </w:pPr>
      <w:r>
        <w:rPr>
          <w:sz w:val="24"/>
          <w:szCs w:val="24"/>
          <w:highlight w:val="cyan"/>
        </w:rPr>
        <w:t xml:space="preserve">Динамика возрастных особенностей детей-читателей, учет этой специфики в художественном тексте. </w:t>
      </w:r>
    </w:p>
    <w:p w:rsidR="00D14126" w:rsidRDefault="00D14126" w:rsidP="00D14126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4"/>
          <w:szCs w:val="24"/>
          <w:highlight w:val="cyan"/>
        </w:rPr>
      </w:pPr>
      <w:r>
        <w:rPr>
          <w:sz w:val="24"/>
          <w:szCs w:val="24"/>
          <w:highlight w:val="cyan"/>
        </w:rPr>
        <w:t xml:space="preserve">Круг детского чтения. Система жанров детской литературы. </w:t>
      </w:r>
    </w:p>
    <w:p w:rsidR="00D14126" w:rsidRDefault="00D14126" w:rsidP="00D14126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4"/>
          <w:szCs w:val="24"/>
          <w:highlight w:val="cyan"/>
        </w:rPr>
      </w:pPr>
      <w:r>
        <w:rPr>
          <w:sz w:val="24"/>
          <w:szCs w:val="24"/>
          <w:highlight w:val="cyan"/>
        </w:rPr>
        <w:t>Значение иллюстраций в книгах для детей.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Задание: 1) </w:t>
      </w:r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Составить тезисный план-конспект пособия И.Н.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Арзамасцевой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: 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См.: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Арзамасцева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, И.Н., Николаева,  С.А.  Детская литература: учебное пособие.– М.,  2009. // Введение.– С. 3-9; Иллюстраторы детской книги. – С. 420-443; </w:t>
      </w:r>
    </w:p>
    <w:p w:rsidR="00D14126" w:rsidRDefault="00D14126" w:rsidP="00D1412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D14126" w:rsidRDefault="00D14126" w:rsidP="00D1412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Задание: 1) </w:t>
      </w:r>
      <w:r>
        <w:rPr>
          <w:rFonts w:ascii="Times New Roman" w:hAnsi="Times New Roman" w:cs="Times New Roman"/>
          <w:sz w:val="24"/>
          <w:szCs w:val="24"/>
          <w:highlight w:val="cyan"/>
        </w:rPr>
        <w:t>Прочитайте  произведения  «Чук и Гек» А.П. Гайдара, «Мангуста»     Б.С. Житкова, «</w:t>
      </w:r>
      <w:proofErr w:type="spellStart"/>
      <w:r>
        <w:rPr>
          <w:rFonts w:ascii="Times New Roman" w:hAnsi="Times New Roman" w:cs="Times New Roman"/>
          <w:sz w:val="24"/>
          <w:szCs w:val="24"/>
          <w:highlight w:val="cyan"/>
        </w:rPr>
        <w:t>Цветик-семицветик</w:t>
      </w:r>
      <w:proofErr w:type="spellEnd"/>
      <w:r>
        <w:rPr>
          <w:rFonts w:ascii="Times New Roman" w:hAnsi="Times New Roman" w:cs="Times New Roman"/>
          <w:sz w:val="24"/>
          <w:szCs w:val="24"/>
          <w:highlight w:val="cyan"/>
        </w:rPr>
        <w:t xml:space="preserve">» В.П. Катаева; </w:t>
      </w:r>
    </w:p>
    <w:p w:rsidR="00D14126" w:rsidRDefault="00D14126" w:rsidP="00D1412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 xml:space="preserve">2) определите жанр произведения и укажите жанровые признаки, особенности; </w:t>
      </w:r>
    </w:p>
    <w:p w:rsidR="00D14126" w:rsidRDefault="00D14126" w:rsidP="00D1412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 xml:space="preserve">3) определите тему и сформулируйте идею произведения;  </w:t>
      </w:r>
    </w:p>
    <w:p w:rsidR="00D14126" w:rsidRDefault="00D14126" w:rsidP="00D1412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proofErr w:type="gramStart"/>
      <w:r>
        <w:rPr>
          <w:rFonts w:ascii="Times New Roman" w:hAnsi="Times New Roman" w:cs="Times New Roman"/>
          <w:sz w:val="24"/>
          <w:szCs w:val="24"/>
          <w:highlight w:val="cyan"/>
        </w:rPr>
        <w:t>4) рассмотрите произведения по следующим аспектам: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1) </w:t>
      </w:r>
      <w:r>
        <w:rPr>
          <w:rFonts w:ascii="Times New Roman" w:hAnsi="Times New Roman" w:cs="Times New Roman"/>
          <w:sz w:val="24"/>
          <w:szCs w:val="24"/>
          <w:highlight w:val="cyan"/>
        </w:rPr>
        <w:t>характер развития сюжета (доступность, последовательность, темп);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2) </w:t>
      </w:r>
      <w:r>
        <w:rPr>
          <w:rFonts w:ascii="Times New Roman" w:hAnsi="Times New Roman" w:cs="Times New Roman"/>
          <w:sz w:val="24"/>
          <w:szCs w:val="24"/>
          <w:highlight w:val="cyan"/>
        </w:rPr>
        <w:t>особенности пейзажа;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                         3) </w:t>
      </w:r>
      <w:r>
        <w:rPr>
          <w:rFonts w:ascii="Times New Roman" w:hAnsi="Times New Roman" w:cs="Times New Roman"/>
          <w:sz w:val="24"/>
          <w:szCs w:val="24"/>
          <w:highlight w:val="cyan"/>
        </w:rPr>
        <w:t>характеристика персонажей (портрет, поступки, речь, авторская характеристика и т.д.);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4) </w:t>
      </w:r>
      <w:r>
        <w:rPr>
          <w:rFonts w:ascii="Times New Roman" w:hAnsi="Times New Roman" w:cs="Times New Roman"/>
          <w:sz w:val="24"/>
          <w:szCs w:val="24"/>
          <w:highlight w:val="cyan"/>
        </w:rPr>
        <w:t>идея, её педагогическая ценность;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5) </w:t>
      </w:r>
      <w:r>
        <w:rPr>
          <w:rFonts w:ascii="Times New Roman" w:hAnsi="Times New Roman" w:cs="Times New Roman"/>
          <w:sz w:val="24"/>
          <w:szCs w:val="24"/>
          <w:highlight w:val="cyan"/>
        </w:rPr>
        <w:t>иллюстративный материал.</w:t>
      </w:r>
      <w:proofErr w:type="gramEnd"/>
    </w:p>
    <w:p w:rsid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highlight w:val="cyan"/>
        </w:rPr>
      </w:pPr>
      <w:r w:rsidRPr="00D14126">
        <w:rPr>
          <w:rFonts w:ascii="Times New Roman" w:hAnsi="Times New Roman" w:cs="Times New Roman"/>
          <w:color w:val="FF0000"/>
          <w:sz w:val="24"/>
          <w:szCs w:val="24"/>
          <w:highlight w:val="cyan"/>
        </w:rPr>
        <w:t>Для выполнения задания</w:t>
      </w:r>
      <w:r w:rsidRPr="00D14126"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 xml:space="preserve"> </w:t>
      </w:r>
      <w:r w:rsidRPr="00D14126">
        <w:rPr>
          <w:rFonts w:ascii="Times New Roman" w:hAnsi="Times New Roman" w:cs="Times New Roman"/>
          <w:color w:val="FF0000"/>
          <w:sz w:val="24"/>
          <w:szCs w:val="24"/>
          <w:highlight w:val="cyan"/>
        </w:rPr>
        <w:t xml:space="preserve">и последующего обсуждения произведений в </w:t>
      </w:r>
      <w:r w:rsidRPr="00D14126"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>интерактивном режиме</w:t>
      </w:r>
      <w:r w:rsidRPr="00D14126">
        <w:rPr>
          <w:rFonts w:ascii="Times New Roman" w:hAnsi="Times New Roman" w:cs="Times New Roman"/>
          <w:color w:val="FF0000"/>
          <w:sz w:val="24"/>
          <w:szCs w:val="24"/>
          <w:highlight w:val="cyan"/>
        </w:rPr>
        <w:t xml:space="preserve"> группа делится на подгруппы.</w:t>
      </w:r>
    </w:p>
    <w:p w:rsidR="00D14126" w:rsidRDefault="00D14126" w:rsidP="00D14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</w:p>
    <w:p w:rsidR="00D14126" w:rsidRPr="00D14126" w:rsidRDefault="00D14126" w:rsidP="00D1412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b/>
          <w:sz w:val="24"/>
          <w:szCs w:val="24"/>
          <w:highlight w:val="yellow"/>
        </w:rPr>
        <w:t>Рекомендуемая литература:</w:t>
      </w:r>
    </w:p>
    <w:p w:rsidR="00D14126" w:rsidRPr="00D14126" w:rsidRDefault="00D14126" w:rsidP="00D141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БелинскийВ.Г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. Статья </w:t>
      </w:r>
      <w:smartTag w:uri="urn:schemas-microsoft-com:office:smarttags" w:element="metricconverter">
        <w:smartTagPr>
          <w:attr w:name="ProductID" w:val="1840 г"/>
        </w:smartTagPr>
        <w:r w:rsidRPr="00D14126">
          <w:rPr>
            <w:rFonts w:ascii="Times New Roman" w:hAnsi="Times New Roman" w:cs="Times New Roman"/>
            <w:sz w:val="24"/>
            <w:szCs w:val="24"/>
            <w:highlight w:val="yellow"/>
          </w:rPr>
          <w:t>1840 г</w:t>
        </w:r>
      </w:smartTag>
      <w:r w:rsidRPr="00D14126">
        <w:rPr>
          <w:rFonts w:ascii="Times New Roman" w:hAnsi="Times New Roman" w:cs="Times New Roman"/>
          <w:sz w:val="24"/>
          <w:szCs w:val="24"/>
          <w:highlight w:val="yellow"/>
        </w:rPr>
        <w:t>. «Подарок на новый год». ПСС. Т.4. М., 1954.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Белинский В.Г., Чернышевский Н.Г., Добролюбов Н.А. О детской литературе. – 2-е изд.,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перераб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. и доп. / Сост. В. В. Терновская, Н.И.Якушин. - М., 1983.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sz w:val="24"/>
          <w:szCs w:val="24"/>
          <w:highlight w:val="yellow"/>
        </w:rPr>
        <w:t>Горький М.О детской литературе, детском и юношеском чтении. – М., 1989.</w:t>
      </w:r>
    </w:p>
    <w:p w:rsidR="00D14126" w:rsidRPr="00D14126" w:rsidRDefault="00D14126" w:rsidP="00D141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ГорькийМ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. Статья «Человек, уши которого заткнуты ватой» – любое издание.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Детская литература</w:t>
      </w:r>
      <w:proofErr w:type="gramStart"/>
      <w:r w:rsidRPr="00D1412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/ П</w:t>
      </w:r>
      <w:proofErr w:type="gramEnd"/>
      <w:r w:rsidRPr="00D14126">
        <w:rPr>
          <w:rFonts w:ascii="Times New Roman" w:eastAsia="Times New Roman" w:hAnsi="Times New Roman" w:cs="Times New Roman"/>
          <w:sz w:val="24"/>
          <w:szCs w:val="24"/>
          <w:highlight w:val="yellow"/>
        </w:rPr>
        <w:t>од ред. А.В. Терновского. М.: Просвещение, 1977. С. 392 – 420.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Детское чтение на рубеже веков: Проблемы, исследования, прогнозы: Сб.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науч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. трудов. — Ч. 1: Чтение детей и подростков в меняющейся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социокультурной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 ситуации. Детское чтение и новые технологии. Рос.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гос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. дет. б-ка</w:t>
      </w:r>
      <w:proofErr w:type="gram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 / С</w:t>
      </w:r>
      <w:proofErr w:type="gram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ост.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Е.Голубева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В.Чудинова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, Л.Михайлова. – М., 2001.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eastAsia="Times New Roman" w:hAnsi="Times New Roman" w:cs="Times New Roman"/>
          <w:sz w:val="24"/>
          <w:szCs w:val="24"/>
          <w:highlight w:val="yellow"/>
        </w:rPr>
        <w:t>Русская литература для детей: Учеб. пособие</w:t>
      </w:r>
      <w:proofErr w:type="gramStart"/>
      <w:r w:rsidRPr="00D1412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/ П</w:t>
      </w:r>
      <w:proofErr w:type="gramEnd"/>
      <w:r w:rsidRPr="00D14126">
        <w:rPr>
          <w:rFonts w:ascii="Times New Roman" w:eastAsia="Times New Roman" w:hAnsi="Times New Roman" w:cs="Times New Roman"/>
          <w:sz w:val="24"/>
          <w:szCs w:val="24"/>
          <w:highlight w:val="yellow"/>
        </w:rPr>
        <w:t>од ред. Т.Д. Полозовой. – М., 1997., С. 3 – 52.</w:t>
      </w:r>
    </w:p>
    <w:p w:rsidR="00D14126" w:rsidRPr="00D14126" w:rsidRDefault="00D14126" w:rsidP="00D141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sz w:val="24"/>
          <w:szCs w:val="24"/>
          <w:highlight w:val="yellow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gram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т</w:t>
      </w:r>
      <w:proofErr w:type="gram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екстовые данные.— М.: Прометей, 2016. — 252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c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. — Режим доступа: http://www.iprbookshop.ru/58182.— ЭБС «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IPRbooks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»</w:t>
      </w:r>
    </w:p>
    <w:p w:rsidR="00D14126" w:rsidRPr="00D14126" w:rsidRDefault="00D14126" w:rsidP="00D141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Иллюстрации: книги, иллюстрированные Е.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Чарушиным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, В. Конашевичем, В.Лебедевым, Ю. Васнецовым, Е. </w:t>
      </w:r>
      <w:proofErr w:type="spellStart"/>
      <w:r w:rsidRPr="00D14126">
        <w:rPr>
          <w:rFonts w:ascii="Times New Roman" w:hAnsi="Times New Roman" w:cs="Times New Roman"/>
          <w:sz w:val="24"/>
          <w:szCs w:val="24"/>
          <w:highlight w:val="yellow"/>
        </w:rPr>
        <w:t>Рачевым</w:t>
      </w:r>
      <w:proofErr w:type="spellEnd"/>
      <w:r w:rsidRPr="00D14126">
        <w:rPr>
          <w:rFonts w:ascii="Times New Roman" w:hAnsi="Times New Roman" w:cs="Times New Roman"/>
          <w:sz w:val="24"/>
          <w:szCs w:val="24"/>
          <w:highlight w:val="yellow"/>
        </w:rPr>
        <w:t xml:space="preserve"> и другими художниками-иллюстраторами.</w:t>
      </w:r>
    </w:p>
    <w:p w:rsidR="00D14126" w:rsidRDefault="00D14126" w:rsidP="00D14126">
      <w:pPr>
        <w:pStyle w:val="a3"/>
        <w:ind w:left="0" w:firstLine="567"/>
        <w:jc w:val="both"/>
        <w:rPr>
          <w:sz w:val="24"/>
          <w:szCs w:val="24"/>
        </w:rPr>
      </w:pPr>
    </w:p>
    <w:p w:rsidR="0001060F" w:rsidRPr="00D14126" w:rsidRDefault="0001060F" w:rsidP="00D14126"/>
    <w:sectPr w:rsidR="0001060F" w:rsidRPr="00D14126" w:rsidSect="00010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147644"/>
    <w:rsid w:val="0001060F"/>
    <w:rsid w:val="00147644"/>
    <w:rsid w:val="00725507"/>
    <w:rsid w:val="00942EC3"/>
    <w:rsid w:val="00D14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64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64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4</cp:revision>
  <dcterms:created xsi:type="dcterms:W3CDTF">2019-09-11T17:19:00Z</dcterms:created>
  <dcterms:modified xsi:type="dcterms:W3CDTF">2019-09-11T17:55:00Z</dcterms:modified>
</cp:coreProperties>
</file>