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74F" w:rsidRDefault="009B574F" w:rsidP="009B574F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МЕТОДИКА АНАЛИЗА ХУДОЖЕСТВЕННОГО ПРОИЗВЕДЕНИЯ В НАЧАЛЬНОЙ ШКОЛЕ</w:t>
      </w:r>
    </w:p>
    <w:p w:rsidR="009B574F" w:rsidRDefault="009B574F" w:rsidP="00002F4C">
      <w:pPr>
        <w:pStyle w:val="a3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002F4C" w:rsidRDefault="00002F4C" w:rsidP="00002F4C">
      <w:pPr>
        <w:pStyle w:val="a3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Примерный перечень вопросов к зачету </w:t>
      </w:r>
    </w:p>
    <w:p w:rsidR="00002F4C" w:rsidRDefault="00002F4C" w:rsidP="00002F4C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02F4C" w:rsidRDefault="00002F4C" w:rsidP="00002F4C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02F4C" w:rsidRDefault="00002F4C" w:rsidP="00002F4C">
      <w:pPr>
        <w:pStyle w:val="a3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Круг чтения современного  младшего школьника. Принципы формирования круга чтения.</w:t>
      </w:r>
    </w:p>
    <w:p w:rsidR="00002F4C" w:rsidRDefault="00002F4C" w:rsidP="00002F4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Особенности восприятия младшими школьниками произведений литературы. Читательская деятельность младших школьников. </w:t>
      </w:r>
    </w:p>
    <w:p w:rsidR="00002F4C" w:rsidRDefault="00002F4C" w:rsidP="00002F4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Методы изучения произведения литературы, применяемые в начальной школе.</w:t>
      </w:r>
    </w:p>
    <w:p w:rsidR="00002F4C" w:rsidRDefault="00002F4C" w:rsidP="00002F4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Приемы анализа художественных произведений, применяемые в начальной школе.</w:t>
      </w:r>
    </w:p>
    <w:p w:rsidR="00002F4C" w:rsidRDefault="00002F4C" w:rsidP="00002F4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Анализ образа персонажа.</w:t>
      </w:r>
    </w:p>
    <w:p w:rsidR="00002F4C" w:rsidRDefault="00002F4C" w:rsidP="00002F4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Анализ сюжетно-композиционной организации произведений для детей.</w:t>
      </w:r>
    </w:p>
    <w:p w:rsidR="00002F4C" w:rsidRDefault="00002F4C" w:rsidP="00002F4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Идейно-тематический анализ художественного произведения для детей. </w:t>
      </w:r>
    </w:p>
    <w:p w:rsidR="00002F4C" w:rsidRDefault="00002F4C" w:rsidP="00002F4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Анализ художественного произведения в единстве формы и содержания.</w:t>
      </w:r>
    </w:p>
    <w:p w:rsidR="00002F4C" w:rsidRDefault="00002F4C" w:rsidP="00002F4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Сопоставительный анализ художественных произведений. </w:t>
      </w:r>
    </w:p>
    <w:p w:rsidR="00002F4C" w:rsidRDefault="00002F4C" w:rsidP="00002F4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Сопоставительный анализ художественных произведений литературы с произведениями других видов искусств.</w:t>
      </w:r>
    </w:p>
    <w:p w:rsidR="00002F4C" w:rsidRDefault="00002F4C" w:rsidP="00002F4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Особенности анализа фольклорных произведений для детей.</w:t>
      </w:r>
    </w:p>
    <w:p w:rsidR="00002F4C" w:rsidRDefault="00002F4C" w:rsidP="00002F4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Особенности анализа эпических произведений для детей.</w:t>
      </w:r>
    </w:p>
    <w:p w:rsidR="00002F4C" w:rsidRDefault="00002F4C" w:rsidP="00002F4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Особенности анализа лирических произведений для младших школьников. </w:t>
      </w:r>
    </w:p>
    <w:p w:rsidR="00002F4C" w:rsidRDefault="00002F4C" w:rsidP="00002F4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Особенности анализа драматических произведений в начальной школе.</w:t>
      </w:r>
    </w:p>
    <w:p w:rsidR="00002F4C" w:rsidRDefault="00002F4C" w:rsidP="00002F4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Анализ произведений природоведческой проблематики.</w:t>
      </w:r>
    </w:p>
    <w:p w:rsidR="00002F4C" w:rsidRDefault="00002F4C" w:rsidP="00002F4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Особенности анализа научно-познавательных произведений для детей.</w:t>
      </w:r>
    </w:p>
    <w:p w:rsidR="00002F4C" w:rsidRDefault="00002F4C" w:rsidP="00002F4C">
      <w:pPr>
        <w:ind w:firstLine="709"/>
        <w:jc w:val="both"/>
      </w:pPr>
    </w:p>
    <w:p w:rsidR="00002F4C" w:rsidRDefault="00002F4C" w:rsidP="00002F4C">
      <w:pPr>
        <w:ind w:firstLine="709"/>
        <w:jc w:val="both"/>
      </w:pPr>
      <w:r>
        <w:t>Все теоретические положения студент должен подтвердить примерами и практическим материалом.</w:t>
      </w:r>
    </w:p>
    <w:p w:rsidR="00002F4C" w:rsidRDefault="00002F4C" w:rsidP="00002F4C">
      <w:pPr>
        <w:ind w:firstLine="709"/>
        <w:jc w:val="both"/>
      </w:pPr>
      <w:r>
        <w:t>Контроль осуществляется в форме тестирования. Студентам предлагаются тестовые задания на знание, на понимание, на установление соответствия, с единичным и множественным выбором.</w:t>
      </w:r>
    </w:p>
    <w:p w:rsidR="00002F4C" w:rsidRDefault="00002F4C" w:rsidP="00002F4C">
      <w:pPr>
        <w:ind w:firstLine="720"/>
        <w:jc w:val="both"/>
        <w:rPr>
          <w:b/>
          <w:i/>
        </w:rPr>
      </w:pPr>
    </w:p>
    <w:p w:rsidR="00002F4C" w:rsidRDefault="00002F4C" w:rsidP="00002F4C">
      <w:pPr>
        <w:ind w:firstLine="720"/>
        <w:jc w:val="both"/>
        <w:rPr>
          <w:b/>
          <w:i/>
        </w:rPr>
      </w:pPr>
      <w:r>
        <w:rPr>
          <w:b/>
          <w:i/>
        </w:rPr>
        <w:t xml:space="preserve">Перечень практических заданий: </w:t>
      </w:r>
    </w:p>
    <w:p w:rsidR="00002F4C" w:rsidRDefault="00002F4C" w:rsidP="00002F4C">
      <w:pPr>
        <w:pStyle w:val="a3"/>
        <w:numPr>
          <w:ilvl w:val="0"/>
          <w:numId w:val="2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Литературно-</w:t>
      </w:r>
      <w:proofErr w:type="gramStart"/>
      <w:r>
        <w:rPr>
          <w:rFonts w:ascii="Times New Roman" w:hAnsi="Times New Roman" w:cs="Times New Roman"/>
          <w:sz w:val="24"/>
          <w:szCs w:val="24"/>
        </w:rPr>
        <w:t>методический анализ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произведений литературы различных жанров из программного чтения младших школьников (по выбору студента).</w:t>
      </w:r>
    </w:p>
    <w:p w:rsidR="00002F4C" w:rsidRDefault="00002F4C" w:rsidP="00002F4C">
      <w:pPr>
        <w:pStyle w:val="a3"/>
        <w:spacing w:after="0" w:line="240" w:lineRule="auto"/>
        <w:ind w:left="1695"/>
        <w:jc w:val="both"/>
        <w:rPr>
          <w:rFonts w:ascii="Times New Roman" w:hAnsi="Times New Roman" w:cs="Times New Roman"/>
          <w:sz w:val="24"/>
          <w:szCs w:val="24"/>
        </w:rPr>
      </w:pPr>
    </w:p>
    <w:p w:rsidR="00002F4C" w:rsidRDefault="00002F4C" w:rsidP="00002F4C">
      <w:pPr>
        <w:ind w:firstLine="709"/>
        <w:jc w:val="center"/>
        <w:rPr>
          <w:b/>
        </w:rPr>
      </w:pPr>
      <w:r>
        <w:rPr>
          <w:b/>
        </w:rPr>
        <w:t>Примерный  план анализа</w:t>
      </w:r>
    </w:p>
    <w:p w:rsidR="00002F4C" w:rsidRDefault="00002F4C" w:rsidP="00002F4C">
      <w:pPr>
        <w:ind w:firstLine="709"/>
        <w:jc w:val="center"/>
        <w:rPr>
          <w:b/>
          <w:bCs/>
        </w:rPr>
      </w:pPr>
      <w:r>
        <w:rPr>
          <w:b/>
        </w:rPr>
        <w:t>художественных произведений детской литературы:</w:t>
      </w:r>
    </w:p>
    <w:p w:rsidR="00002F4C" w:rsidRDefault="00002F4C" w:rsidP="00002F4C">
      <w:pPr>
        <w:ind w:firstLine="709"/>
        <w:jc w:val="both"/>
      </w:pPr>
      <w:r>
        <w:t>1. История создания произведения:</w:t>
      </w:r>
    </w:p>
    <w:p w:rsidR="00002F4C" w:rsidRDefault="00002F4C" w:rsidP="00002F4C">
      <w:pPr>
        <w:ind w:firstLine="709"/>
        <w:jc w:val="both"/>
      </w:pPr>
      <w:r>
        <w:tab/>
        <w:t>время создания,</w:t>
      </w:r>
    </w:p>
    <w:p w:rsidR="00002F4C" w:rsidRDefault="00002F4C" w:rsidP="00002F4C">
      <w:pPr>
        <w:ind w:firstLine="709"/>
        <w:jc w:val="both"/>
      </w:pPr>
      <w:r>
        <w:tab/>
        <w:t>жизненные обстоятельства, имеющие непосредственное отношение к его созданию.</w:t>
      </w:r>
    </w:p>
    <w:p w:rsidR="00002F4C" w:rsidRDefault="00002F4C" w:rsidP="00002F4C">
      <w:pPr>
        <w:ind w:firstLine="709"/>
        <w:jc w:val="both"/>
      </w:pPr>
      <w:r>
        <w:t xml:space="preserve">2. </w:t>
      </w:r>
      <w:proofErr w:type="spellStart"/>
      <w:r>
        <w:t>Родо-жанровые</w:t>
      </w:r>
      <w:proofErr w:type="spellEnd"/>
      <w:r>
        <w:t xml:space="preserve"> особенности.</w:t>
      </w:r>
    </w:p>
    <w:p w:rsidR="00002F4C" w:rsidRDefault="00002F4C" w:rsidP="00002F4C">
      <w:pPr>
        <w:ind w:firstLine="709"/>
        <w:jc w:val="both"/>
      </w:pPr>
      <w:r>
        <w:t>3. Тематика, проблематика. Идея. Особенности их выражения.</w:t>
      </w:r>
    </w:p>
    <w:p w:rsidR="00002F4C" w:rsidRDefault="00002F4C" w:rsidP="00002F4C">
      <w:pPr>
        <w:ind w:firstLine="709"/>
        <w:jc w:val="both"/>
      </w:pPr>
      <w:r>
        <w:t>4. Сюжет и его особенности.</w:t>
      </w:r>
    </w:p>
    <w:p w:rsidR="00002F4C" w:rsidRDefault="00002F4C" w:rsidP="00002F4C">
      <w:pPr>
        <w:ind w:firstLine="709"/>
        <w:jc w:val="both"/>
      </w:pPr>
      <w:r>
        <w:t>5. Композиция и ее особенности.</w:t>
      </w:r>
    </w:p>
    <w:p w:rsidR="00002F4C" w:rsidRDefault="00002F4C" w:rsidP="00002F4C">
      <w:pPr>
        <w:ind w:firstLine="709"/>
        <w:jc w:val="both"/>
      </w:pPr>
      <w:r>
        <w:t>6. Система образов-характеров. Образ лирического героя.</w:t>
      </w:r>
    </w:p>
    <w:p w:rsidR="00002F4C" w:rsidRDefault="00002F4C" w:rsidP="00002F4C">
      <w:pPr>
        <w:ind w:firstLine="709"/>
        <w:jc w:val="both"/>
      </w:pPr>
      <w:r>
        <w:t>7. Способы характеристики персонажей или лирического героя.</w:t>
      </w:r>
    </w:p>
    <w:p w:rsidR="00002F4C" w:rsidRDefault="00002F4C" w:rsidP="00002F4C">
      <w:pPr>
        <w:ind w:firstLine="709"/>
        <w:jc w:val="both"/>
      </w:pPr>
      <w:r>
        <w:t xml:space="preserve">8. Особенности речевой организации произведения: </w:t>
      </w:r>
    </w:p>
    <w:p w:rsidR="00002F4C" w:rsidRDefault="00002F4C" w:rsidP="00002F4C">
      <w:pPr>
        <w:ind w:firstLine="709"/>
        <w:jc w:val="both"/>
      </w:pPr>
      <w:r>
        <w:tab/>
        <w:t>речь повествователя,</w:t>
      </w:r>
    </w:p>
    <w:p w:rsidR="00002F4C" w:rsidRDefault="00002F4C" w:rsidP="00002F4C">
      <w:pPr>
        <w:ind w:firstLine="709"/>
        <w:jc w:val="both"/>
      </w:pPr>
      <w:r>
        <w:tab/>
        <w:t>речь персонажей,</w:t>
      </w:r>
    </w:p>
    <w:p w:rsidR="00002F4C" w:rsidRDefault="00002F4C" w:rsidP="00002F4C">
      <w:pPr>
        <w:ind w:firstLine="709"/>
        <w:jc w:val="both"/>
      </w:pPr>
      <w:r>
        <w:tab/>
        <w:t>лексический состав,</w:t>
      </w:r>
    </w:p>
    <w:p w:rsidR="00002F4C" w:rsidRDefault="00002F4C" w:rsidP="00002F4C">
      <w:pPr>
        <w:ind w:firstLine="709"/>
        <w:jc w:val="both"/>
      </w:pPr>
      <w:r>
        <w:lastRenderedPageBreak/>
        <w:tab/>
        <w:t>особенности синтаксиса,</w:t>
      </w:r>
    </w:p>
    <w:p w:rsidR="00002F4C" w:rsidRDefault="00002F4C" w:rsidP="00002F4C">
      <w:pPr>
        <w:ind w:firstLine="709"/>
        <w:jc w:val="both"/>
      </w:pPr>
      <w:r>
        <w:tab/>
        <w:t>средства выразительности.</w:t>
      </w:r>
    </w:p>
    <w:p w:rsidR="00002F4C" w:rsidRDefault="00002F4C" w:rsidP="00002F4C">
      <w:pPr>
        <w:ind w:firstLine="709"/>
        <w:jc w:val="both"/>
      </w:pPr>
      <w:r>
        <w:t>9. Ритмико-интонационный строй (если анализируется стихотворение):</w:t>
      </w:r>
    </w:p>
    <w:p w:rsidR="00002F4C" w:rsidRDefault="00002F4C" w:rsidP="00002F4C">
      <w:pPr>
        <w:ind w:firstLine="709"/>
        <w:jc w:val="both"/>
      </w:pPr>
      <w:r>
        <w:tab/>
        <w:t>метр и размер,</w:t>
      </w:r>
    </w:p>
    <w:p w:rsidR="00002F4C" w:rsidRDefault="00002F4C" w:rsidP="00002F4C">
      <w:pPr>
        <w:ind w:firstLine="709"/>
        <w:jc w:val="both"/>
      </w:pPr>
      <w:r>
        <w:tab/>
        <w:t>рифмы,</w:t>
      </w:r>
    </w:p>
    <w:p w:rsidR="00002F4C" w:rsidRDefault="00002F4C" w:rsidP="00002F4C">
      <w:pPr>
        <w:ind w:firstLine="709"/>
        <w:jc w:val="both"/>
      </w:pPr>
      <w:r>
        <w:tab/>
        <w:t>строфика.</w:t>
      </w:r>
    </w:p>
    <w:p w:rsidR="00002F4C" w:rsidRDefault="00002F4C" w:rsidP="00002F4C">
      <w:pPr>
        <w:ind w:firstLine="709"/>
        <w:jc w:val="both"/>
      </w:pPr>
      <w:r>
        <w:t>10. Смысл названия, его связь со всеми элементами художественного текста.</w:t>
      </w:r>
    </w:p>
    <w:p w:rsidR="00002F4C" w:rsidRDefault="00002F4C" w:rsidP="00002F4C">
      <w:pPr>
        <w:ind w:firstLine="709"/>
        <w:jc w:val="both"/>
      </w:pPr>
      <w:r>
        <w:t>Осмыслить и подчеркнуть взаимообусловленность всех элементов и аспектов анализируемого художественного произведения.</w:t>
      </w:r>
    </w:p>
    <w:p w:rsidR="00002F4C" w:rsidRDefault="00002F4C" w:rsidP="00002F4C">
      <w:pPr>
        <w:pStyle w:val="a3"/>
        <w:spacing w:after="0" w:line="240" w:lineRule="auto"/>
        <w:ind w:left="1695"/>
        <w:jc w:val="both"/>
        <w:rPr>
          <w:rFonts w:ascii="Times New Roman" w:hAnsi="Times New Roman" w:cs="Times New Roman"/>
          <w:sz w:val="24"/>
          <w:szCs w:val="24"/>
        </w:rPr>
      </w:pPr>
    </w:p>
    <w:p w:rsidR="00002F4C" w:rsidRDefault="00002F4C" w:rsidP="00002F4C">
      <w:pPr>
        <w:ind w:firstLine="709"/>
        <w:jc w:val="both"/>
      </w:pPr>
      <w:r>
        <w:rPr>
          <w:b/>
        </w:rPr>
        <w:t>2. С</w:t>
      </w:r>
      <w:r>
        <w:t>татьи из журнала «Начальная школа», «Начальная школа: плюс до и после», других периодических печатных и электронных научно-методических изданий об анализе художественных произведений из круга чтения младших школьников (народная сказка, рассказ, стихотворение).</w:t>
      </w:r>
    </w:p>
    <w:p w:rsidR="00002F4C" w:rsidRDefault="00002F4C" w:rsidP="00002F4C">
      <w:pPr>
        <w:ind w:firstLine="709"/>
        <w:jc w:val="both"/>
      </w:pPr>
    </w:p>
    <w:p w:rsidR="00002F4C" w:rsidRDefault="00002F4C" w:rsidP="00002F4C">
      <w:pPr>
        <w:rPr>
          <w:b/>
          <w:i/>
        </w:rPr>
      </w:pPr>
      <w:r>
        <w:rPr>
          <w:b/>
          <w:i/>
        </w:rPr>
        <w:t>Рекомендуемая литература:</w:t>
      </w:r>
    </w:p>
    <w:p w:rsidR="00002F4C" w:rsidRDefault="00002F4C" w:rsidP="00002F4C">
      <w:pPr>
        <w:ind w:firstLine="709"/>
        <w:jc w:val="both"/>
        <w:rPr>
          <w:i/>
        </w:rPr>
      </w:pPr>
    </w:p>
    <w:p w:rsidR="00002F4C" w:rsidRDefault="00002F4C" w:rsidP="00002F4C">
      <w:pPr>
        <w:ind w:firstLine="709"/>
        <w:jc w:val="both"/>
        <w:rPr>
          <w:b/>
          <w:i/>
        </w:rPr>
      </w:pPr>
      <w:r>
        <w:rPr>
          <w:b/>
          <w:i/>
        </w:rPr>
        <w:t>Основная:</w:t>
      </w:r>
    </w:p>
    <w:p w:rsidR="00002F4C" w:rsidRDefault="00002F4C" w:rsidP="00002F4C">
      <w:pPr>
        <w:ind w:firstLine="709"/>
        <w:jc w:val="both"/>
      </w:pPr>
      <w:r>
        <w:t>1.Рыжкова, Т. В. Теоретические основы и технологии начального литературного образования</w:t>
      </w:r>
      <w:proofErr w:type="gramStart"/>
      <w:r>
        <w:t xml:space="preserve"> :</w:t>
      </w:r>
      <w:proofErr w:type="gramEnd"/>
      <w:r>
        <w:t xml:space="preserve"> учебник для студентов вузов, обучающихся по направлению 540600 (050600) - "Педагогика" / Т. В. Рыжкова. - М.</w:t>
      </w:r>
      <w:proofErr w:type="gramStart"/>
      <w:r>
        <w:t xml:space="preserve"> :</w:t>
      </w:r>
      <w:proofErr w:type="gramEnd"/>
      <w:r>
        <w:t xml:space="preserve"> Изд. центр "Академия", 2007. </w:t>
      </w:r>
      <w:proofErr w:type="gramStart"/>
      <w:r>
        <w:t xml:space="preserve">(Высшее </w:t>
      </w:r>
      <w:proofErr w:type="spellStart"/>
      <w:r>
        <w:t>профес-сиональное</w:t>
      </w:r>
      <w:proofErr w:type="spellEnd"/>
      <w:r>
        <w:t xml:space="preserve"> образование.</w:t>
      </w:r>
      <w:proofErr w:type="gramEnd"/>
      <w:r>
        <w:t xml:space="preserve"> </w:t>
      </w:r>
      <w:proofErr w:type="gramStart"/>
      <w:r>
        <w:t>Педагогические специальности).</w:t>
      </w:r>
      <w:proofErr w:type="gramEnd"/>
    </w:p>
    <w:p w:rsidR="00002F4C" w:rsidRDefault="00002F4C" w:rsidP="00002F4C">
      <w:pPr>
        <w:ind w:firstLine="709"/>
        <w:jc w:val="both"/>
      </w:pPr>
      <w:r>
        <w:t xml:space="preserve">2.Методика обучения литературе в начальной школе: учебник для студентов вузов, обучающихся по направлению "Педагогика" / М. П. </w:t>
      </w:r>
      <w:proofErr w:type="spellStart"/>
      <w:r>
        <w:t>Воюшина</w:t>
      </w:r>
      <w:proofErr w:type="spellEnd"/>
      <w:r>
        <w:t xml:space="preserve"> [и др.]; под ред. М. П. </w:t>
      </w:r>
      <w:proofErr w:type="spellStart"/>
      <w:r>
        <w:t>Воюшиной</w:t>
      </w:r>
      <w:proofErr w:type="spellEnd"/>
      <w:r>
        <w:t xml:space="preserve">. - М.: Изд. центр "Академия", 2010. - </w:t>
      </w:r>
      <w:proofErr w:type="gramStart"/>
      <w:r>
        <w:t>(Высшее профессиональное образование.</w:t>
      </w:r>
      <w:proofErr w:type="gramEnd"/>
      <w:r>
        <w:t xml:space="preserve"> </w:t>
      </w:r>
      <w:proofErr w:type="gramStart"/>
      <w:r>
        <w:t>Педагогические специальности).</w:t>
      </w:r>
      <w:proofErr w:type="gramEnd"/>
    </w:p>
    <w:p w:rsidR="00002F4C" w:rsidRDefault="00002F4C" w:rsidP="00002F4C">
      <w:pPr>
        <w:ind w:firstLine="709"/>
        <w:jc w:val="both"/>
      </w:pPr>
      <w:r>
        <w:t>3.Светловская, Н.Н. Детская книга и детское чтение в современной начальной школе [Электронный ресурс]</w:t>
      </w:r>
      <w:proofErr w:type="gramStart"/>
      <w:r>
        <w:t xml:space="preserve"> :</w:t>
      </w:r>
      <w:proofErr w:type="gramEnd"/>
      <w:r>
        <w:t xml:space="preserve"> учебное пособие для студентов педагогических вузов / Н. Н. </w:t>
      </w:r>
      <w:proofErr w:type="spellStart"/>
      <w:r>
        <w:t>Светловская</w:t>
      </w:r>
      <w:proofErr w:type="spellEnd"/>
      <w:r>
        <w:t xml:space="preserve">, Т. С. </w:t>
      </w:r>
      <w:proofErr w:type="spellStart"/>
      <w:r>
        <w:t>Пиче-оол</w:t>
      </w:r>
      <w:proofErr w:type="spellEnd"/>
      <w:r>
        <w:t xml:space="preserve">; Н.Н. </w:t>
      </w:r>
      <w:proofErr w:type="spellStart"/>
      <w:r>
        <w:t>Светловская</w:t>
      </w:r>
      <w:proofErr w:type="spellEnd"/>
      <w:r>
        <w:t>. - Москва</w:t>
      </w:r>
      <w:proofErr w:type="gramStart"/>
      <w:r>
        <w:t xml:space="preserve"> :</w:t>
      </w:r>
      <w:proofErr w:type="gramEnd"/>
      <w:r>
        <w:t xml:space="preserve"> Московский городской педагогический университет, 2011.</w:t>
      </w:r>
    </w:p>
    <w:p w:rsidR="00002F4C" w:rsidRDefault="00002F4C" w:rsidP="00002F4C">
      <w:pPr>
        <w:ind w:firstLine="709"/>
        <w:jc w:val="both"/>
        <w:rPr>
          <w:b/>
          <w:i/>
        </w:rPr>
      </w:pPr>
      <w:r>
        <w:rPr>
          <w:b/>
          <w:i/>
        </w:rPr>
        <w:t>Дополнительная:</w:t>
      </w:r>
    </w:p>
    <w:p w:rsidR="00002F4C" w:rsidRDefault="00002F4C" w:rsidP="00002F4C">
      <w:pPr>
        <w:ind w:firstLine="709"/>
        <w:jc w:val="both"/>
      </w:pPr>
      <w:r>
        <w:t>1.Гриценко, З. А. Практикум по детской литературе и методике приобщения детей к чтению: учеб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 xml:space="preserve">особие для студентов вузов, обучающихся по специальности "Дошкольная педагогика и психология" и "Педагогика и методика дошкольного образования" / З. А. </w:t>
      </w:r>
      <w:proofErr w:type="spellStart"/>
      <w:r>
        <w:t>Гриценко</w:t>
      </w:r>
      <w:proofErr w:type="spellEnd"/>
      <w:r>
        <w:t>. - М.</w:t>
      </w:r>
      <w:proofErr w:type="gramStart"/>
      <w:r>
        <w:t xml:space="preserve"> :</w:t>
      </w:r>
      <w:proofErr w:type="gramEnd"/>
      <w:r>
        <w:t xml:space="preserve"> Академия, 2008. - </w:t>
      </w:r>
      <w:proofErr w:type="gramStart"/>
      <w:r>
        <w:t>(Высшее профессиональное образование.</w:t>
      </w:r>
      <w:proofErr w:type="gramEnd"/>
      <w:r>
        <w:t xml:space="preserve"> </w:t>
      </w:r>
      <w:proofErr w:type="gramStart"/>
      <w:r>
        <w:t>Педагогические специальности).</w:t>
      </w:r>
      <w:proofErr w:type="gramEnd"/>
    </w:p>
    <w:p w:rsidR="00002F4C" w:rsidRDefault="00002F4C" w:rsidP="00002F4C">
      <w:pPr>
        <w:ind w:firstLine="709"/>
        <w:jc w:val="both"/>
      </w:pPr>
      <w:r>
        <w:t xml:space="preserve">2.Никитченков А.Ю. Теория и практика преподавания фольклора в начальной школе [Электронный ресурс]: учебное пособие/ </w:t>
      </w:r>
      <w:proofErr w:type="spellStart"/>
      <w:r>
        <w:t>Никитченков</w:t>
      </w:r>
      <w:proofErr w:type="spellEnd"/>
      <w:r>
        <w:t xml:space="preserve"> А.Ю.— Электрон</w:t>
      </w:r>
      <w:proofErr w:type="gramStart"/>
      <w:r>
        <w:t>.</w:t>
      </w:r>
      <w:proofErr w:type="gramEnd"/>
      <w:r>
        <w:t xml:space="preserve"> </w:t>
      </w:r>
      <w:proofErr w:type="gramStart"/>
      <w:r>
        <w:t>т</w:t>
      </w:r>
      <w:proofErr w:type="gramEnd"/>
      <w:r>
        <w:t>екстовые данные.— М.: Прометей, 2011.</w:t>
      </w:r>
    </w:p>
    <w:p w:rsidR="00002F4C" w:rsidRDefault="00002F4C" w:rsidP="00002F4C">
      <w:pPr>
        <w:ind w:firstLine="709"/>
        <w:jc w:val="both"/>
      </w:pPr>
      <w:r>
        <w:t xml:space="preserve">3.Лавлинский, С. П. Технология литературного образования. </w:t>
      </w:r>
      <w:proofErr w:type="spellStart"/>
      <w:r>
        <w:t>Коммуникативно-деятельностный</w:t>
      </w:r>
      <w:proofErr w:type="spellEnd"/>
      <w:r>
        <w:t xml:space="preserve"> подход [Электронный ресурс]</w:t>
      </w:r>
      <w:proofErr w:type="gramStart"/>
      <w:r>
        <w:t xml:space="preserve"> :</w:t>
      </w:r>
      <w:proofErr w:type="gramEnd"/>
      <w:r>
        <w:t xml:space="preserve"> учебное пособие для студентов-филологов /   С. П. </w:t>
      </w:r>
      <w:proofErr w:type="spellStart"/>
      <w:r>
        <w:t>Лавлинский</w:t>
      </w:r>
      <w:proofErr w:type="spellEnd"/>
      <w:r>
        <w:t xml:space="preserve"> ; С. П. </w:t>
      </w:r>
      <w:proofErr w:type="spellStart"/>
      <w:r>
        <w:t>Лавлинский</w:t>
      </w:r>
      <w:proofErr w:type="spellEnd"/>
      <w:r>
        <w:t>. - Москва</w:t>
      </w:r>
      <w:proofErr w:type="gramStart"/>
      <w:r>
        <w:t xml:space="preserve"> :</w:t>
      </w:r>
      <w:proofErr w:type="gramEnd"/>
      <w:r>
        <w:t xml:space="preserve"> Прогресс-Традиция, 2003.</w:t>
      </w:r>
    </w:p>
    <w:p w:rsidR="00002F4C" w:rsidRDefault="00002F4C" w:rsidP="00002F4C">
      <w:pPr>
        <w:ind w:firstLine="709"/>
        <w:jc w:val="both"/>
      </w:pPr>
      <w:r>
        <w:t>4.Бабенко Л.Г. Филологический анализ текста [Электронный ресурс]: практикум/ Бабенко Л.Г., Казарин Ю.В.Электрон</w:t>
      </w:r>
      <w:proofErr w:type="gramStart"/>
      <w:r>
        <w:t>.</w:t>
      </w:r>
      <w:proofErr w:type="gramEnd"/>
      <w:r>
        <w:t xml:space="preserve"> </w:t>
      </w:r>
      <w:proofErr w:type="gramStart"/>
      <w:r>
        <w:t>т</w:t>
      </w:r>
      <w:proofErr w:type="gramEnd"/>
      <w:r>
        <w:t>екстовые данные.— Москва, Екатеринбург: Академический Проект, Деловая книга, 2015.</w:t>
      </w:r>
    </w:p>
    <w:p w:rsidR="00002F4C" w:rsidRDefault="00002F4C" w:rsidP="00002F4C">
      <w:pPr>
        <w:ind w:firstLine="709"/>
        <w:jc w:val="both"/>
        <w:rPr>
          <w:i/>
          <w:iCs/>
        </w:rPr>
      </w:pPr>
      <w:r>
        <w:t>5.Орлова Н.В.  Анализ и интерпретация текста [Электронный ресурс]: учебное пособие для студентов, обучающихся по специальности «Филология»/ Орлова Н.В.— Электрон</w:t>
      </w:r>
      <w:proofErr w:type="gramStart"/>
      <w:r>
        <w:t>.</w:t>
      </w:r>
      <w:proofErr w:type="gramEnd"/>
      <w:r>
        <w:t xml:space="preserve"> </w:t>
      </w:r>
      <w:proofErr w:type="gramStart"/>
      <w:r>
        <w:t>т</w:t>
      </w:r>
      <w:proofErr w:type="gramEnd"/>
      <w:r>
        <w:t>екстовые данные.— Омск: Омский государственный университет им. Ф.М. Достоевского, 2015.</w:t>
      </w:r>
    </w:p>
    <w:p w:rsidR="00002F4C" w:rsidRDefault="00002F4C" w:rsidP="00002F4C">
      <w:pPr>
        <w:ind w:firstLine="709"/>
        <w:jc w:val="both"/>
        <w:rPr>
          <w:i/>
          <w:iCs/>
        </w:rPr>
      </w:pPr>
      <w:r>
        <w:t>6.Андрюшина И.И. Выразительное чтение [Электронный ресурс]: учебное пособие/ Андрюшина И.И., Лебедева Е.Л.— Электрон</w:t>
      </w:r>
      <w:proofErr w:type="gramStart"/>
      <w:r>
        <w:t>.</w:t>
      </w:r>
      <w:proofErr w:type="gramEnd"/>
      <w:r>
        <w:t xml:space="preserve"> </w:t>
      </w:r>
      <w:proofErr w:type="gramStart"/>
      <w:r>
        <w:t>т</w:t>
      </w:r>
      <w:proofErr w:type="gramEnd"/>
      <w:r>
        <w:t>екстовые данные.— М.: Прометей, 2012.</w:t>
      </w:r>
    </w:p>
    <w:p w:rsidR="00002F4C" w:rsidRDefault="00002F4C" w:rsidP="00002F4C">
      <w:pPr>
        <w:ind w:firstLine="567"/>
        <w:jc w:val="both"/>
      </w:pPr>
      <w:r>
        <w:lastRenderedPageBreak/>
        <w:t xml:space="preserve">7. </w:t>
      </w:r>
      <w:proofErr w:type="spellStart"/>
      <w:r>
        <w:t>Сосновская</w:t>
      </w:r>
      <w:proofErr w:type="spellEnd"/>
      <w:r>
        <w:t xml:space="preserve"> О.В. Теория литературы и практика читательской             деятельности. – М., 2008.</w:t>
      </w:r>
    </w:p>
    <w:p w:rsidR="00002F4C" w:rsidRDefault="00002F4C" w:rsidP="00002F4C">
      <w:pPr>
        <w:pStyle w:val="a3"/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lang w:eastAsia="ar-SA"/>
        </w:rPr>
      </w:pPr>
    </w:p>
    <w:p w:rsidR="00002F4C" w:rsidRDefault="00002F4C" w:rsidP="00002F4C"/>
    <w:sectPr w:rsidR="00002F4C" w:rsidSect="00555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36DAB"/>
    <w:multiLevelType w:val="hybridMultilevel"/>
    <w:tmpl w:val="760AD5B8"/>
    <w:lvl w:ilvl="0" w:tplc="C5E2FA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24A7865"/>
    <w:multiLevelType w:val="hybridMultilevel"/>
    <w:tmpl w:val="F90E12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020954"/>
    <w:multiLevelType w:val="hybridMultilevel"/>
    <w:tmpl w:val="983A8A3C"/>
    <w:lvl w:ilvl="0" w:tplc="EA3A5738">
      <w:start w:val="1"/>
      <w:numFmt w:val="decimal"/>
      <w:lvlText w:val="%1."/>
      <w:lvlJc w:val="left"/>
      <w:pPr>
        <w:ind w:left="1695" w:hanging="9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388205D"/>
    <w:multiLevelType w:val="hybridMultilevel"/>
    <w:tmpl w:val="7338B088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2F4C"/>
    <w:rsid w:val="00002F4C"/>
    <w:rsid w:val="00256278"/>
    <w:rsid w:val="0065582B"/>
    <w:rsid w:val="009B574F"/>
    <w:rsid w:val="00FC07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F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2F4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4">
    <w:name w:val="Table Grid"/>
    <w:basedOn w:val="a1"/>
    <w:uiPriority w:val="39"/>
    <w:rsid w:val="00002F4C"/>
    <w:pPr>
      <w:spacing w:after="0" w:line="240" w:lineRule="auto"/>
      <w:ind w:firstLine="709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777</Words>
  <Characters>4430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</dc:creator>
  <cp:keywords/>
  <dc:description/>
  <cp:lastModifiedBy>Вера</cp:lastModifiedBy>
  <cp:revision>5</cp:revision>
  <dcterms:created xsi:type="dcterms:W3CDTF">2018-12-12T18:38:00Z</dcterms:created>
  <dcterms:modified xsi:type="dcterms:W3CDTF">2018-12-12T19:07:00Z</dcterms:modified>
</cp:coreProperties>
</file>