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3770" w:rsidRDefault="00DF3770" w:rsidP="00DF377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DF3770">
        <w:rPr>
          <w:rFonts w:ascii="Times New Roman" w:hAnsi="Times New Roman" w:cs="Times New Roman"/>
          <w:b/>
          <w:color w:val="FF0000"/>
          <w:sz w:val="24"/>
          <w:szCs w:val="24"/>
          <w:highlight w:val="yellow"/>
        </w:rPr>
        <w:t>ПОДГОТОВИТЬ К 18 СЕНТЯБРЯ 2018г.</w:t>
      </w:r>
    </w:p>
    <w:p w:rsidR="00DF3770" w:rsidRPr="00DF3770" w:rsidRDefault="00DF3770" w:rsidP="00DF377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DF3770" w:rsidRDefault="00DF3770" w:rsidP="00DF377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Раздел 2. Методы и приемы анализа художественных произведений (4 часа)</w:t>
      </w:r>
    </w:p>
    <w:p w:rsidR="00DF3770" w:rsidRDefault="00DF3770" w:rsidP="00DF377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F3770" w:rsidRDefault="00DF3770" w:rsidP="00DF377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Вопросы для обсуждения:</w:t>
      </w:r>
    </w:p>
    <w:p w:rsidR="00DF3770" w:rsidRDefault="00DF3770" w:rsidP="00DF377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DF3770" w:rsidRPr="00DF3770" w:rsidRDefault="00DF3770" w:rsidP="00DF3770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DF3770">
        <w:rPr>
          <w:rFonts w:ascii="Times New Roman" w:hAnsi="Times New Roman" w:cs="Times New Roman"/>
          <w:b/>
          <w:i/>
          <w:sz w:val="24"/>
          <w:szCs w:val="24"/>
        </w:rPr>
        <w:t>Научные основы анализа художественного произведения в начальной школе</w:t>
      </w:r>
    </w:p>
    <w:p w:rsidR="00DF3770" w:rsidRPr="00DF3770" w:rsidRDefault="00DF3770" w:rsidP="00DF3770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DF3770">
        <w:rPr>
          <w:rFonts w:ascii="Times New Roman" w:hAnsi="Times New Roman" w:cs="Times New Roman"/>
          <w:b/>
          <w:i/>
          <w:sz w:val="24"/>
          <w:szCs w:val="24"/>
        </w:rPr>
        <w:t xml:space="preserve">Методические закономерности </w:t>
      </w:r>
      <w:proofErr w:type="gramStart"/>
      <w:r w:rsidRPr="00DF3770">
        <w:rPr>
          <w:rFonts w:ascii="Times New Roman" w:hAnsi="Times New Roman" w:cs="Times New Roman"/>
          <w:b/>
          <w:i/>
          <w:sz w:val="24"/>
          <w:szCs w:val="24"/>
        </w:rPr>
        <w:t>организации урока изучения произведения литературы</w:t>
      </w:r>
      <w:proofErr w:type="gramEnd"/>
      <w:r w:rsidRPr="00DF377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DF3770" w:rsidRPr="00DF3770" w:rsidRDefault="00DF3770" w:rsidP="00DF3770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DF3770">
        <w:rPr>
          <w:rFonts w:ascii="Times New Roman" w:hAnsi="Times New Roman" w:cs="Times New Roman"/>
          <w:b/>
          <w:i/>
          <w:sz w:val="24"/>
          <w:szCs w:val="24"/>
        </w:rPr>
        <w:t>Методы и приемы работы над произведениями литературы</w:t>
      </w:r>
    </w:p>
    <w:p w:rsidR="00DF3770" w:rsidRDefault="00DF3770" w:rsidP="00DF3770">
      <w:pPr>
        <w:spacing w:after="0" w:line="240" w:lineRule="auto"/>
        <w:ind w:left="709"/>
        <w:rPr>
          <w:rFonts w:ascii="Times New Roman" w:hAnsi="Times New Roman" w:cs="Times New Roman"/>
          <w:b/>
          <w:sz w:val="24"/>
          <w:szCs w:val="24"/>
        </w:rPr>
      </w:pPr>
    </w:p>
    <w:p w:rsidR="00DF3770" w:rsidRDefault="00DF3770" w:rsidP="00DF3770">
      <w:pPr>
        <w:spacing w:after="0" w:line="240" w:lineRule="auto"/>
        <w:ind w:left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1:</w:t>
      </w:r>
      <w:r>
        <w:rPr>
          <w:rFonts w:ascii="Times New Roman" w:hAnsi="Times New Roman" w:cs="Times New Roman"/>
          <w:sz w:val="24"/>
          <w:szCs w:val="24"/>
        </w:rPr>
        <w:t xml:space="preserve"> Составить тезисный план-конспект:</w:t>
      </w:r>
    </w:p>
    <w:p w:rsidR="00DF3770" w:rsidRDefault="00DF3770" w:rsidP="00DF37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 // Раздел 2. Глава 4. Научные основы анализа художественного произведения. – С.142-148. </w:t>
      </w:r>
    </w:p>
    <w:p w:rsidR="00DF3770" w:rsidRDefault="00DF3770" w:rsidP="00DF3770">
      <w:pPr>
        <w:spacing w:after="0" w:line="240" w:lineRule="auto"/>
        <w:ind w:left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2:</w:t>
      </w:r>
      <w:r>
        <w:rPr>
          <w:rFonts w:ascii="Times New Roman" w:hAnsi="Times New Roman" w:cs="Times New Roman"/>
          <w:sz w:val="24"/>
          <w:szCs w:val="24"/>
        </w:rPr>
        <w:t xml:space="preserve"> Составить тезисный план-конспект:</w:t>
      </w:r>
    </w:p>
    <w:p w:rsidR="00DF3770" w:rsidRDefault="00DF3770" w:rsidP="00DF37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М.П. и др. Методика обучения литературе в начальной школе. – М., 2010 //  Глава 6.2. Принципы организации школьного анализа художественного произведения и структура урока литературного чтения. – С.100-115.</w:t>
      </w:r>
    </w:p>
    <w:p w:rsidR="00DF3770" w:rsidRDefault="00DF3770" w:rsidP="00DF37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 // Раздел 2. Глава 5. Методика чтения и анализа художественного произведения в начальных классах. – С. 148-158.</w:t>
      </w:r>
    </w:p>
    <w:p w:rsidR="00DF3770" w:rsidRDefault="00DF3770" w:rsidP="00DF37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Рыжкова Т.В. Теоретические основы и технологии начального литературного образования. – М., 2007 // Раздел 3. Глава 7. Принципы изучения литературного произведения в начальной школе. – С.120-127.</w:t>
      </w:r>
    </w:p>
    <w:p w:rsidR="00DF3770" w:rsidRDefault="00DF3770" w:rsidP="00DF37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>Анализ современных  программ и учебников по литературному чтению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(«Школа России», «Перспектива», «Начальная школа </w:t>
      </w:r>
      <w:r>
        <w:rPr>
          <w:rFonts w:ascii="Times New Roman" w:hAnsi="Times New Roman" w:cs="Times New Roman"/>
          <w:sz w:val="24"/>
          <w:szCs w:val="24"/>
          <w:lang w:val="en-US"/>
        </w:rPr>
        <w:t>XXI</w:t>
      </w:r>
      <w:r>
        <w:rPr>
          <w:rFonts w:ascii="Times New Roman" w:hAnsi="Times New Roman" w:cs="Times New Roman"/>
          <w:sz w:val="24"/>
          <w:szCs w:val="24"/>
        </w:rPr>
        <w:t xml:space="preserve"> века» и др.)</w:t>
      </w:r>
    </w:p>
    <w:p w:rsidR="00DF3770" w:rsidRDefault="00DF3770" w:rsidP="00DF37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F3770" w:rsidRPr="00DF3770" w:rsidRDefault="00DF3770" w:rsidP="00DF377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 3:  </w:t>
      </w:r>
      <w:r>
        <w:rPr>
          <w:rFonts w:ascii="Times New Roman" w:hAnsi="Times New Roman" w:cs="Times New Roman"/>
          <w:b/>
          <w:i/>
          <w:sz w:val="24"/>
          <w:szCs w:val="24"/>
        </w:rPr>
        <w:t>Вопросы для обсуждения:</w:t>
      </w:r>
    </w:p>
    <w:p w:rsidR="00DF3770" w:rsidRDefault="00DF3770" w:rsidP="00DF377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DF3770" w:rsidRDefault="00DF3770" w:rsidP="00DF3770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Идейно-тематический анализ</w:t>
      </w:r>
      <w:r>
        <w:rPr>
          <w:rFonts w:ascii="Times New Roman" w:hAnsi="Times New Roman" w:cs="Times New Roman"/>
          <w:sz w:val="24"/>
          <w:szCs w:val="24"/>
        </w:rPr>
        <w:t xml:space="preserve"> произведения литературы;</w:t>
      </w:r>
    </w:p>
    <w:p w:rsidR="00DF3770" w:rsidRDefault="00DF3770" w:rsidP="00DF3770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Анализ  образа персонажа</w:t>
      </w:r>
      <w:r>
        <w:rPr>
          <w:rFonts w:ascii="Times New Roman" w:hAnsi="Times New Roman" w:cs="Times New Roman"/>
          <w:sz w:val="24"/>
          <w:szCs w:val="24"/>
        </w:rPr>
        <w:t xml:space="preserve"> произведения литературы</w:t>
      </w:r>
      <w:r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DF3770" w:rsidRDefault="00DF3770" w:rsidP="00DF3770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Анализ сюжетно-композиционной структуры произведений различных жанров;</w:t>
      </w:r>
    </w:p>
    <w:p w:rsidR="00DF3770" w:rsidRDefault="00DF3770" w:rsidP="00DF3770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Анализ  речевой  структуры </w:t>
      </w:r>
      <w:r>
        <w:rPr>
          <w:rFonts w:ascii="Times New Roman" w:hAnsi="Times New Roman" w:cs="Times New Roman"/>
          <w:sz w:val="24"/>
          <w:szCs w:val="24"/>
        </w:rPr>
        <w:t>произведения литературы;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DF3770" w:rsidRDefault="00DF3770" w:rsidP="00DF3770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Анализ стиля писателя; </w:t>
      </w:r>
    </w:p>
    <w:p w:rsidR="00DF3770" w:rsidRDefault="00DF3770" w:rsidP="00DF3770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Сопоставительный анализ</w:t>
      </w:r>
      <w:r>
        <w:rPr>
          <w:rFonts w:ascii="Times New Roman" w:hAnsi="Times New Roman" w:cs="Times New Roman"/>
          <w:sz w:val="24"/>
          <w:szCs w:val="24"/>
        </w:rPr>
        <w:t xml:space="preserve"> произведений литературы, литературы и фольклора.</w:t>
      </w:r>
    </w:p>
    <w:p w:rsidR="00DF3770" w:rsidRDefault="00DF3770" w:rsidP="00DF3770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DF3770" w:rsidRDefault="00DF3770" w:rsidP="00DF3770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>Составить тезисный план-конспект:</w:t>
      </w:r>
    </w:p>
    <w:p w:rsidR="00DF3770" w:rsidRDefault="00DF3770" w:rsidP="00DF37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 // Глава 5. Методика чтения и анализа художественного произведения в начальных классах. – С.148-158. </w:t>
      </w:r>
    </w:p>
    <w:p w:rsidR="00DF3770" w:rsidRDefault="00DF3770" w:rsidP="00DF37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Рыжкова Т.В. Теоретические основы и технологии начального литературного образования. – М., 2007 // Раздел 4. Глава 12.1-12.2. Методы и приемы изучения литературного произведения. – С. 168-170; Глава 12.4.  Метод анализа литературного произведения и его приемы. – С.179-245. </w:t>
      </w:r>
    </w:p>
    <w:p w:rsidR="00DF3770" w:rsidRDefault="00DF3770" w:rsidP="00DF37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М.П. и др. Методика обучения литературе в начальной школе. – М., 2010 // Глава 6. Методы и приемы начального литературного образования: 6.3. Приемы анализа художественного произведения. – С.116 -169; Глава 10.3.1. Анализ произведения в культурно-историческом контексте.– С. 240-250.</w:t>
      </w:r>
    </w:p>
    <w:p w:rsidR="00DF3770" w:rsidRDefault="00DF3770" w:rsidP="00DF37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>Анализ современных  программ и учебников по литературному чтению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(«Школа России», «Перспектива», «Начальная школа </w:t>
      </w:r>
      <w:r>
        <w:rPr>
          <w:rFonts w:ascii="Times New Roman" w:hAnsi="Times New Roman" w:cs="Times New Roman"/>
          <w:sz w:val="24"/>
          <w:szCs w:val="24"/>
          <w:lang w:val="en-US"/>
        </w:rPr>
        <w:t>XXI</w:t>
      </w:r>
      <w:r>
        <w:rPr>
          <w:rFonts w:ascii="Times New Roman" w:hAnsi="Times New Roman" w:cs="Times New Roman"/>
          <w:sz w:val="24"/>
          <w:szCs w:val="24"/>
        </w:rPr>
        <w:t xml:space="preserve"> века» и др.)</w:t>
      </w:r>
    </w:p>
    <w:p w:rsidR="00DF3770" w:rsidRDefault="00DF3770" w:rsidP="00DF3770">
      <w:pPr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lastRenderedPageBreak/>
        <w:t>Примерные темы рефератов</w:t>
      </w:r>
    </w:p>
    <w:p w:rsidR="00150950" w:rsidRDefault="00150950" w:rsidP="00150950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Раздел 2. Методы и приемы анализа художественных произведений </w:t>
      </w:r>
    </w:p>
    <w:p w:rsidR="00150950" w:rsidRDefault="00150950" w:rsidP="00150950">
      <w:pPr>
        <w:spacing w:after="0" w:line="240" w:lineRule="auto"/>
        <w:ind w:firstLine="709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150950" w:rsidRDefault="00150950" w:rsidP="00150950">
      <w:pPr>
        <w:pStyle w:val="a3"/>
        <w:spacing w:after="0" w:line="240" w:lineRule="auto"/>
        <w:ind w:left="1069"/>
        <w:jc w:val="both"/>
        <w:rPr>
          <w:rFonts w:ascii="Times New Roman" w:hAnsi="Times New Roman"/>
          <w:sz w:val="24"/>
          <w:szCs w:val="24"/>
        </w:rPr>
      </w:pPr>
    </w:p>
    <w:p w:rsidR="00150950" w:rsidRDefault="00150950" w:rsidP="0015095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Методика объяснительного чтения К.Д. Ушинского.</w:t>
      </w:r>
    </w:p>
    <w:p w:rsidR="00150950" w:rsidRDefault="00150950" w:rsidP="0015095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Методика воспитательного чтения Ц.П. </w:t>
      </w:r>
      <w:proofErr w:type="spellStart"/>
      <w:r>
        <w:rPr>
          <w:rFonts w:ascii="Times New Roman" w:hAnsi="Times New Roman"/>
          <w:sz w:val="24"/>
          <w:szCs w:val="24"/>
        </w:rPr>
        <w:t>Балталона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150950" w:rsidRDefault="00150950" w:rsidP="0015095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Литературно-художественное чтение в начальной школе.</w:t>
      </w:r>
    </w:p>
    <w:p w:rsidR="00150950" w:rsidRDefault="00150950" w:rsidP="0015095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Творческое чтение литературных произведений в начальной школе.</w:t>
      </w:r>
    </w:p>
    <w:p w:rsidR="00150950" w:rsidRDefault="00150950" w:rsidP="0015095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>Идейно-тематический анализ</w:t>
      </w:r>
      <w:r>
        <w:rPr>
          <w:rFonts w:ascii="Times New Roman" w:hAnsi="Times New Roman"/>
          <w:sz w:val="24"/>
          <w:szCs w:val="24"/>
        </w:rPr>
        <w:t xml:space="preserve"> произведения детской литературы.</w:t>
      </w:r>
    </w:p>
    <w:p w:rsidR="00150950" w:rsidRDefault="00150950" w:rsidP="0015095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>Анализ  образа персонажа</w:t>
      </w:r>
      <w:r>
        <w:rPr>
          <w:rFonts w:ascii="Times New Roman" w:hAnsi="Times New Roman"/>
          <w:sz w:val="24"/>
          <w:szCs w:val="24"/>
        </w:rPr>
        <w:t xml:space="preserve"> произведения детской литературы </w:t>
      </w:r>
    </w:p>
    <w:p w:rsidR="00150950" w:rsidRDefault="00150950" w:rsidP="0015095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>Анализ сюжетно-композиционной структуры произведений различных жанров.</w:t>
      </w:r>
    </w:p>
    <w:p w:rsidR="00150950" w:rsidRDefault="00150950" w:rsidP="0015095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Анализ  речевой  структуры </w:t>
      </w:r>
      <w:r>
        <w:rPr>
          <w:rFonts w:ascii="Times New Roman" w:hAnsi="Times New Roman"/>
          <w:sz w:val="24"/>
          <w:szCs w:val="24"/>
        </w:rPr>
        <w:t>произведения детской литературы.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150950" w:rsidRDefault="00150950" w:rsidP="0015095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Анализ стиля писателя; </w:t>
      </w:r>
    </w:p>
    <w:p w:rsidR="00150950" w:rsidRDefault="00150950" w:rsidP="0015095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>Сопоставительный анализ</w:t>
      </w:r>
      <w:r>
        <w:rPr>
          <w:rFonts w:ascii="Times New Roman" w:hAnsi="Times New Roman"/>
          <w:sz w:val="24"/>
          <w:szCs w:val="24"/>
        </w:rPr>
        <w:t xml:space="preserve"> произведений детской литературы и фольклора.</w:t>
      </w:r>
    </w:p>
    <w:p w:rsidR="00150950" w:rsidRDefault="00150950" w:rsidP="0015095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Анализ произведения детской литературы в историко-культурном контексте</w:t>
      </w:r>
    </w:p>
    <w:p w:rsidR="00150950" w:rsidRDefault="00150950" w:rsidP="0015095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F3770" w:rsidRDefault="00DF3770" w:rsidP="00DF3770">
      <w:pPr>
        <w:jc w:val="center"/>
        <w:rPr>
          <w:rFonts w:ascii="Times New Roman" w:hAnsi="Times New Roman"/>
          <w:b/>
          <w:i/>
          <w:sz w:val="24"/>
          <w:szCs w:val="24"/>
          <w:highlight w:val="yellow"/>
        </w:rPr>
      </w:pPr>
    </w:p>
    <w:p w:rsidR="00DF3770" w:rsidRPr="00124D6A" w:rsidRDefault="00DF3770" w:rsidP="00DF3770">
      <w:pPr>
        <w:jc w:val="center"/>
        <w:rPr>
          <w:rFonts w:ascii="Times New Roman" w:hAnsi="Times New Roman"/>
          <w:b/>
          <w:i/>
          <w:color w:val="FF0000"/>
          <w:sz w:val="24"/>
          <w:szCs w:val="24"/>
          <w:highlight w:val="yellow"/>
        </w:rPr>
      </w:pPr>
      <w:r w:rsidRPr="00124D6A">
        <w:rPr>
          <w:rFonts w:ascii="Times New Roman" w:hAnsi="Times New Roman"/>
          <w:b/>
          <w:i/>
          <w:color w:val="FF0000"/>
          <w:sz w:val="24"/>
          <w:szCs w:val="24"/>
          <w:highlight w:val="yellow"/>
        </w:rPr>
        <w:t>ЭТО К ПРОШЕДШИМ ЗАНЯТИЯМ  4</w:t>
      </w:r>
      <w:proofErr w:type="gramStart"/>
      <w:r w:rsidRPr="00124D6A">
        <w:rPr>
          <w:rFonts w:ascii="Times New Roman" w:hAnsi="Times New Roman"/>
          <w:b/>
          <w:i/>
          <w:color w:val="FF0000"/>
          <w:sz w:val="24"/>
          <w:szCs w:val="24"/>
          <w:highlight w:val="yellow"/>
        </w:rPr>
        <w:t xml:space="preserve"> И</w:t>
      </w:r>
      <w:proofErr w:type="gramEnd"/>
      <w:r w:rsidRPr="00124D6A">
        <w:rPr>
          <w:rFonts w:ascii="Times New Roman" w:hAnsi="Times New Roman"/>
          <w:b/>
          <w:i/>
          <w:color w:val="FF0000"/>
          <w:sz w:val="24"/>
          <w:szCs w:val="24"/>
          <w:highlight w:val="yellow"/>
        </w:rPr>
        <w:t xml:space="preserve"> 11 СЕНТЯБРЯ 2018г.</w:t>
      </w:r>
    </w:p>
    <w:p w:rsidR="00DF3770" w:rsidRPr="00DF3770" w:rsidRDefault="00DF3770" w:rsidP="00DF3770">
      <w:pPr>
        <w:jc w:val="center"/>
        <w:rPr>
          <w:rFonts w:ascii="Times New Roman" w:hAnsi="Times New Roman"/>
          <w:b/>
          <w:i/>
          <w:sz w:val="24"/>
          <w:szCs w:val="24"/>
          <w:highlight w:val="yellow"/>
        </w:rPr>
      </w:pPr>
      <w:r w:rsidRPr="00DF3770">
        <w:rPr>
          <w:rFonts w:ascii="Times New Roman" w:hAnsi="Times New Roman"/>
          <w:b/>
          <w:i/>
          <w:sz w:val="24"/>
          <w:szCs w:val="24"/>
          <w:highlight w:val="yellow"/>
        </w:rPr>
        <w:t>Примерные темы рефератов</w:t>
      </w:r>
    </w:p>
    <w:p w:rsidR="00DF3770" w:rsidRPr="00DF3770" w:rsidRDefault="00DF3770" w:rsidP="00DF3770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highlight w:val="yellow"/>
        </w:rPr>
      </w:pPr>
      <w:r w:rsidRPr="00DF3770">
        <w:rPr>
          <w:rFonts w:ascii="Times New Roman" w:hAnsi="Times New Roman"/>
          <w:b/>
          <w:sz w:val="24"/>
          <w:szCs w:val="24"/>
          <w:highlight w:val="yellow"/>
        </w:rPr>
        <w:t xml:space="preserve">Раздел 1. </w:t>
      </w:r>
      <w:r w:rsidRPr="00DF3770">
        <w:rPr>
          <w:rFonts w:ascii="Times New Roman" w:hAnsi="Times New Roman"/>
          <w:b/>
          <w:sz w:val="24"/>
          <w:szCs w:val="24"/>
          <w:highlight w:val="yellow"/>
          <w:lang w:eastAsia="ru-RU"/>
        </w:rPr>
        <w:t xml:space="preserve">Круг чтения младшего школьника и принципы его формирования  </w:t>
      </w:r>
    </w:p>
    <w:p w:rsidR="00DF3770" w:rsidRPr="00DF3770" w:rsidRDefault="00DF3770" w:rsidP="00DF3770">
      <w:pPr>
        <w:spacing w:after="0" w:line="240" w:lineRule="auto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DF3770" w:rsidRPr="00DF3770" w:rsidRDefault="00DF3770" w:rsidP="00DF3770">
      <w:pPr>
        <w:pStyle w:val="a3"/>
        <w:spacing w:after="0" w:line="240" w:lineRule="auto"/>
        <w:ind w:left="709"/>
        <w:jc w:val="center"/>
        <w:rPr>
          <w:rFonts w:ascii="Times New Roman" w:hAnsi="Times New Roman"/>
          <w:b/>
          <w:sz w:val="24"/>
          <w:szCs w:val="24"/>
          <w:highlight w:val="yellow"/>
        </w:rPr>
      </w:pPr>
      <w:r w:rsidRPr="00DF3770">
        <w:rPr>
          <w:rFonts w:ascii="Times New Roman" w:hAnsi="Times New Roman"/>
          <w:b/>
          <w:sz w:val="24"/>
          <w:szCs w:val="24"/>
          <w:highlight w:val="yellow"/>
        </w:rPr>
        <w:t>Реферирование учебно-методических пособий:</w:t>
      </w:r>
    </w:p>
    <w:p w:rsidR="00DF3770" w:rsidRPr="00DF3770" w:rsidRDefault="00DF3770" w:rsidP="00DF3770">
      <w:pPr>
        <w:pStyle w:val="a3"/>
        <w:spacing w:after="0" w:line="240" w:lineRule="auto"/>
        <w:ind w:left="709"/>
        <w:jc w:val="center"/>
        <w:rPr>
          <w:rFonts w:ascii="Times New Roman" w:hAnsi="Times New Roman"/>
          <w:b/>
          <w:sz w:val="24"/>
          <w:szCs w:val="24"/>
          <w:highlight w:val="yellow"/>
        </w:rPr>
      </w:pPr>
    </w:p>
    <w:p w:rsidR="00DF3770" w:rsidRPr="00DF3770" w:rsidRDefault="00DF3770" w:rsidP="00DF377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highlight w:val="yellow"/>
        </w:rPr>
      </w:pPr>
      <w:r w:rsidRPr="00DF3770">
        <w:rPr>
          <w:rFonts w:ascii="Times New Roman" w:hAnsi="Times New Roman"/>
          <w:sz w:val="24"/>
          <w:szCs w:val="24"/>
          <w:highlight w:val="yellow"/>
        </w:rPr>
        <w:t>Кудина Г.Н., Мелик-Пашаев А.А. Как развивать художественное восприятие у школьников. – М.,1988.</w:t>
      </w:r>
    </w:p>
    <w:p w:rsidR="00DF3770" w:rsidRPr="00DF3770" w:rsidRDefault="00DF3770" w:rsidP="00DF377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highlight w:val="yellow"/>
        </w:rPr>
      </w:pPr>
      <w:r w:rsidRPr="00DF3770">
        <w:rPr>
          <w:rFonts w:ascii="Times New Roman" w:hAnsi="Times New Roman"/>
          <w:sz w:val="24"/>
          <w:szCs w:val="24"/>
          <w:highlight w:val="yellow"/>
        </w:rPr>
        <w:t>Левин В.</w:t>
      </w:r>
      <w:proofErr w:type="gramStart"/>
      <w:r w:rsidRPr="00DF3770">
        <w:rPr>
          <w:rFonts w:ascii="Times New Roman" w:hAnsi="Times New Roman"/>
          <w:sz w:val="24"/>
          <w:szCs w:val="24"/>
          <w:highlight w:val="yellow"/>
        </w:rPr>
        <w:t>А.</w:t>
      </w:r>
      <w:proofErr w:type="gramEnd"/>
      <w:r w:rsidRPr="00DF3770">
        <w:rPr>
          <w:rFonts w:ascii="Times New Roman" w:hAnsi="Times New Roman"/>
          <w:sz w:val="24"/>
          <w:szCs w:val="24"/>
          <w:highlight w:val="yellow"/>
        </w:rPr>
        <w:t xml:space="preserve"> Когда маленький школьник становится большим читателем. – М. 1994.</w:t>
      </w:r>
    </w:p>
    <w:p w:rsidR="00DF3770" w:rsidRPr="00DF3770" w:rsidRDefault="00DF3770" w:rsidP="00DF377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highlight w:val="yellow"/>
        </w:rPr>
      </w:pPr>
      <w:proofErr w:type="spellStart"/>
      <w:r w:rsidRPr="00DF3770">
        <w:rPr>
          <w:rFonts w:ascii="Times New Roman" w:hAnsi="Times New Roman"/>
          <w:sz w:val="24"/>
          <w:szCs w:val="24"/>
          <w:highlight w:val="yellow"/>
        </w:rPr>
        <w:t>Маранцман</w:t>
      </w:r>
      <w:proofErr w:type="spellEnd"/>
      <w:r w:rsidRPr="00DF3770">
        <w:rPr>
          <w:rFonts w:ascii="Times New Roman" w:hAnsi="Times New Roman"/>
          <w:sz w:val="24"/>
          <w:szCs w:val="24"/>
          <w:highlight w:val="yellow"/>
        </w:rPr>
        <w:t xml:space="preserve"> В.Г. Литературное и речевое развитие школьников в их взаимосвязи и специфики // Литературное и речевое развитие школьников. – СПб</w:t>
      </w:r>
      <w:proofErr w:type="gramStart"/>
      <w:r w:rsidRPr="00DF3770">
        <w:rPr>
          <w:rFonts w:ascii="Times New Roman" w:hAnsi="Times New Roman"/>
          <w:sz w:val="24"/>
          <w:szCs w:val="24"/>
          <w:highlight w:val="yellow"/>
        </w:rPr>
        <w:t xml:space="preserve">., </w:t>
      </w:r>
      <w:proofErr w:type="gramEnd"/>
      <w:r w:rsidRPr="00DF3770">
        <w:rPr>
          <w:rFonts w:ascii="Times New Roman" w:hAnsi="Times New Roman"/>
          <w:sz w:val="24"/>
          <w:szCs w:val="24"/>
          <w:highlight w:val="yellow"/>
        </w:rPr>
        <w:t>1992.</w:t>
      </w:r>
    </w:p>
    <w:p w:rsidR="00DF3770" w:rsidRPr="00DF3770" w:rsidRDefault="00DF3770" w:rsidP="00DF377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highlight w:val="yellow"/>
        </w:rPr>
      </w:pPr>
      <w:r w:rsidRPr="00DF3770">
        <w:rPr>
          <w:rFonts w:ascii="Times New Roman" w:hAnsi="Times New Roman"/>
          <w:sz w:val="24"/>
          <w:szCs w:val="24"/>
          <w:highlight w:val="yellow"/>
        </w:rPr>
        <w:t>Никифорова О.И. Психология восприятия художественной литературы. – М., 1978.</w:t>
      </w:r>
    </w:p>
    <w:p w:rsidR="00DF3770" w:rsidRPr="00DF3770" w:rsidRDefault="00DF3770" w:rsidP="00DF377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highlight w:val="yellow"/>
        </w:rPr>
      </w:pPr>
      <w:r w:rsidRPr="00DF3770">
        <w:rPr>
          <w:rFonts w:ascii="Times New Roman" w:hAnsi="Times New Roman"/>
          <w:sz w:val="24"/>
          <w:szCs w:val="24"/>
          <w:highlight w:val="yellow"/>
        </w:rPr>
        <w:t>Первова Г.М. Обучение чтению детской литературы в начальных классах. – Тамбов, 1995.</w:t>
      </w:r>
    </w:p>
    <w:p w:rsidR="00DF3770" w:rsidRPr="00DF3770" w:rsidRDefault="00DF3770" w:rsidP="00DF377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highlight w:val="yellow"/>
        </w:rPr>
      </w:pPr>
      <w:proofErr w:type="gramStart"/>
      <w:r w:rsidRPr="00DF3770">
        <w:rPr>
          <w:rFonts w:ascii="Times New Roman" w:hAnsi="Times New Roman"/>
          <w:sz w:val="24"/>
          <w:szCs w:val="24"/>
          <w:highlight w:val="yellow"/>
        </w:rPr>
        <w:t>Романовская</w:t>
      </w:r>
      <w:proofErr w:type="gramEnd"/>
      <w:r w:rsidRPr="00DF3770">
        <w:rPr>
          <w:rFonts w:ascii="Times New Roman" w:hAnsi="Times New Roman"/>
          <w:sz w:val="24"/>
          <w:szCs w:val="24"/>
          <w:highlight w:val="yellow"/>
        </w:rPr>
        <w:t xml:space="preserve"> З.И. Чтение и развитие младших школьников: Приобщение детей к художественной литературе как к искусству.  – М., 1982.</w:t>
      </w:r>
    </w:p>
    <w:p w:rsidR="00DF3770" w:rsidRPr="00DF3770" w:rsidRDefault="00DF3770" w:rsidP="00DF377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highlight w:val="yellow"/>
        </w:rPr>
      </w:pPr>
      <w:proofErr w:type="spellStart"/>
      <w:r w:rsidRPr="00DF3770">
        <w:rPr>
          <w:rFonts w:ascii="Times New Roman" w:hAnsi="Times New Roman"/>
          <w:sz w:val="24"/>
          <w:szCs w:val="24"/>
          <w:highlight w:val="yellow"/>
        </w:rPr>
        <w:t>Светловская</w:t>
      </w:r>
      <w:proofErr w:type="spellEnd"/>
      <w:r w:rsidRPr="00DF3770">
        <w:rPr>
          <w:rFonts w:ascii="Times New Roman" w:hAnsi="Times New Roman"/>
          <w:sz w:val="24"/>
          <w:szCs w:val="24"/>
          <w:highlight w:val="yellow"/>
        </w:rPr>
        <w:t xml:space="preserve"> Н.Н., </w:t>
      </w:r>
      <w:proofErr w:type="spellStart"/>
      <w:r w:rsidRPr="00DF3770">
        <w:rPr>
          <w:rFonts w:ascii="Times New Roman" w:hAnsi="Times New Roman"/>
          <w:sz w:val="24"/>
          <w:szCs w:val="24"/>
          <w:highlight w:val="yellow"/>
        </w:rPr>
        <w:t>Пиче-оол</w:t>
      </w:r>
      <w:proofErr w:type="spellEnd"/>
      <w:r w:rsidRPr="00DF3770">
        <w:rPr>
          <w:rFonts w:ascii="Times New Roman" w:hAnsi="Times New Roman"/>
          <w:sz w:val="24"/>
          <w:szCs w:val="24"/>
          <w:highlight w:val="yellow"/>
        </w:rPr>
        <w:t xml:space="preserve"> Т.С. Обучение детей чтению: Детская книга и детское чтение. – М.: Академия, 1999// Глава 3. Круг чтения современного младшего школьника. – С.73-112. </w:t>
      </w:r>
    </w:p>
    <w:p w:rsidR="00DF3770" w:rsidRPr="00DF3770" w:rsidRDefault="00DF3770" w:rsidP="00DF377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highlight w:val="yellow"/>
        </w:rPr>
      </w:pPr>
      <w:proofErr w:type="spellStart"/>
      <w:r w:rsidRPr="00DF3770">
        <w:rPr>
          <w:rFonts w:ascii="Times New Roman" w:hAnsi="Times New Roman"/>
          <w:sz w:val="24"/>
          <w:szCs w:val="24"/>
          <w:highlight w:val="yellow"/>
        </w:rPr>
        <w:t>Сосновская</w:t>
      </w:r>
      <w:proofErr w:type="spellEnd"/>
      <w:r w:rsidRPr="00DF3770">
        <w:rPr>
          <w:rFonts w:ascii="Times New Roman" w:hAnsi="Times New Roman"/>
          <w:sz w:val="24"/>
          <w:szCs w:val="24"/>
          <w:highlight w:val="yellow"/>
        </w:rPr>
        <w:t xml:space="preserve"> О.В. Теория литературы и практика читательской деятельности. Учебник. – М.: Академия, 2008. </w:t>
      </w:r>
    </w:p>
    <w:p w:rsidR="00DF3770" w:rsidRDefault="00DF3770" w:rsidP="00DF3770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7B2347" w:rsidRDefault="007B2347"/>
    <w:sectPr w:rsidR="007B2347" w:rsidSect="007B23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019C3"/>
    <w:multiLevelType w:val="hybridMultilevel"/>
    <w:tmpl w:val="2398CE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9AF336C"/>
    <w:multiLevelType w:val="hybridMultilevel"/>
    <w:tmpl w:val="4BD6B27A"/>
    <w:lvl w:ilvl="0" w:tplc="B986C0EA">
      <w:start w:val="1"/>
      <w:numFmt w:val="decimal"/>
      <w:lvlText w:val="%1)"/>
      <w:lvlJc w:val="left"/>
      <w:pPr>
        <w:ind w:left="1069" w:hanging="360"/>
      </w:pPr>
      <w:rPr>
        <w:b w:val="0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06A5E3B"/>
    <w:multiLevelType w:val="hybridMultilevel"/>
    <w:tmpl w:val="DAA0E6AA"/>
    <w:lvl w:ilvl="0" w:tplc="300A58F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1761354"/>
    <w:multiLevelType w:val="hybridMultilevel"/>
    <w:tmpl w:val="6E5E789C"/>
    <w:lvl w:ilvl="0" w:tplc="34109DFC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B32114B"/>
    <w:multiLevelType w:val="hybridMultilevel"/>
    <w:tmpl w:val="D07EFCC8"/>
    <w:lvl w:ilvl="0" w:tplc="FC4EF9B8">
      <w:start w:val="1"/>
      <w:numFmt w:val="decimal"/>
      <w:lvlText w:val="%1."/>
      <w:lvlJc w:val="left"/>
      <w:pPr>
        <w:ind w:left="1211" w:hanging="360"/>
      </w:pPr>
    </w:lvl>
    <w:lvl w:ilvl="1" w:tplc="04190019">
      <w:start w:val="1"/>
      <w:numFmt w:val="decimal"/>
      <w:lvlText w:val="%2."/>
      <w:lvlJc w:val="left"/>
      <w:pPr>
        <w:tabs>
          <w:tab w:val="num" w:pos="1582"/>
        </w:tabs>
        <w:ind w:left="1582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02"/>
        </w:tabs>
        <w:ind w:left="2302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90019">
      <w:start w:val="1"/>
      <w:numFmt w:val="decimal"/>
      <w:lvlText w:val="%5."/>
      <w:lvlJc w:val="left"/>
      <w:pPr>
        <w:tabs>
          <w:tab w:val="num" w:pos="3742"/>
        </w:tabs>
        <w:ind w:left="3742" w:hanging="360"/>
      </w:pPr>
    </w:lvl>
    <w:lvl w:ilvl="5" w:tplc="0419001B">
      <w:start w:val="1"/>
      <w:numFmt w:val="decimal"/>
      <w:lvlText w:val="%6."/>
      <w:lvlJc w:val="left"/>
      <w:pPr>
        <w:tabs>
          <w:tab w:val="num" w:pos="4462"/>
        </w:tabs>
        <w:ind w:left="4462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02"/>
        </w:tabs>
        <w:ind w:left="5902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22"/>
        </w:tabs>
        <w:ind w:left="6622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50950"/>
    <w:rsid w:val="00124D6A"/>
    <w:rsid w:val="00150950"/>
    <w:rsid w:val="007B2347"/>
    <w:rsid w:val="00D62EB6"/>
    <w:rsid w:val="00DF37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9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095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40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676</Words>
  <Characters>3855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Вера</dc:creator>
  <cp:keywords/>
  <dc:description/>
  <cp:lastModifiedBy>Вера</cp:lastModifiedBy>
  <cp:revision>3</cp:revision>
  <dcterms:created xsi:type="dcterms:W3CDTF">2018-09-11T17:56:00Z</dcterms:created>
  <dcterms:modified xsi:type="dcterms:W3CDTF">2018-09-11T18:09:00Z</dcterms:modified>
</cp:coreProperties>
</file>