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C85" w:rsidRPr="00BF748C" w:rsidRDefault="00BA2C85" w:rsidP="00BA2C85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BF748C">
        <w:rPr>
          <w:rFonts w:ascii="Times New Roman" w:hAnsi="Times New Roman"/>
          <w:b/>
          <w:i/>
          <w:sz w:val="24"/>
          <w:szCs w:val="24"/>
        </w:rPr>
        <w:t>Примерные темы рефератов</w:t>
      </w:r>
    </w:p>
    <w:p w:rsidR="00BA2C85" w:rsidRPr="00BF748C" w:rsidRDefault="00BA2C85" w:rsidP="00BA2C8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BF748C">
        <w:rPr>
          <w:rFonts w:ascii="Times New Roman" w:hAnsi="Times New Roman"/>
          <w:b/>
          <w:sz w:val="24"/>
          <w:szCs w:val="24"/>
        </w:rPr>
        <w:t xml:space="preserve">Раздел 1. </w:t>
      </w:r>
      <w:r w:rsidRPr="00BF748C">
        <w:rPr>
          <w:rFonts w:ascii="Times New Roman" w:hAnsi="Times New Roman"/>
          <w:b/>
          <w:sz w:val="24"/>
          <w:szCs w:val="24"/>
          <w:lang w:eastAsia="ru-RU"/>
        </w:rPr>
        <w:t xml:space="preserve">Круг чтения младшего школьника и принципы его формирования  </w:t>
      </w:r>
      <w:r w:rsidRPr="00BF748C">
        <w:rPr>
          <w:rFonts w:ascii="Times New Roman" w:hAnsi="Times New Roman"/>
          <w:b/>
          <w:sz w:val="24"/>
          <w:szCs w:val="24"/>
        </w:rPr>
        <w:t xml:space="preserve">(4 часа) </w:t>
      </w:r>
    </w:p>
    <w:p w:rsidR="00BA2C85" w:rsidRPr="00BF748C" w:rsidRDefault="00BA2C85" w:rsidP="00BA2C8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C85" w:rsidRPr="00BF748C" w:rsidRDefault="00BA2C85" w:rsidP="00BA2C85">
      <w:pPr>
        <w:pStyle w:val="a3"/>
        <w:spacing w:after="0" w:line="240" w:lineRule="auto"/>
        <w:ind w:left="709"/>
        <w:jc w:val="center"/>
        <w:rPr>
          <w:rFonts w:ascii="Times New Roman" w:hAnsi="Times New Roman"/>
          <w:b/>
          <w:sz w:val="24"/>
          <w:szCs w:val="24"/>
        </w:rPr>
      </w:pPr>
      <w:r w:rsidRPr="00BF748C">
        <w:rPr>
          <w:rFonts w:ascii="Times New Roman" w:hAnsi="Times New Roman"/>
          <w:b/>
          <w:sz w:val="24"/>
          <w:szCs w:val="24"/>
        </w:rPr>
        <w:t>Реферирование учебно-методических пособий:</w:t>
      </w:r>
    </w:p>
    <w:p w:rsidR="00BA2C85" w:rsidRPr="00BF748C" w:rsidRDefault="00BA2C85" w:rsidP="00BA2C85">
      <w:pPr>
        <w:pStyle w:val="a3"/>
        <w:spacing w:after="0" w:line="240" w:lineRule="auto"/>
        <w:ind w:left="709"/>
        <w:jc w:val="center"/>
        <w:rPr>
          <w:rFonts w:ascii="Times New Roman" w:hAnsi="Times New Roman"/>
          <w:b/>
          <w:sz w:val="24"/>
          <w:szCs w:val="24"/>
        </w:rPr>
      </w:pPr>
    </w:p>
    <w:p w:rsidR="00BA2C85" w:rsidRPr="00BF748C" w:rsidRDefault="00BA2C85" w:rsidP="00BA2C8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>Кудина Г.Н., Мелик-Пашаев А.А. Как развивать художественное восприятие у школьников. – М.,1988.</w:t>
      </w:r>
    </w:p>
    <w:p w:rsidR="00BA2C85" w:rsidRPr="00BF748C" w:rsidRDefault="00BA2C85" w:rsidP="00BA2C8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>Левин В.</w:t>
      </w:r>
      <w:proofErr w:type="gramStart"/>
      <w:r w:rsidRPr="00BF748C">
        <w:rPr>
          <w:rFonts w:ascii="Times New Roman" w:hAnsi="Times New Roman"/>
          <w:sz w:val="24"/>
          <w:szCs w:val="24"/>
        </w:rPr>
        <w:t>А.</w:t>
      </w:r>
      <w:proofErr w:type="gramEnd"/>
      <w:r w:rsidRPr="00BF748C">
        <w:rPr>
          <w:rFonts w:ascii="Times New Roman" w:hAnsi="Times New Roman"/>
          <w:sz w:val="24"/>
          <w:szCs w:val="24"/>
        </w:rPr>
        <w:t xml:space="preserve"> Когда маленький школьник становится большим читателем. – М. 1994.</w:t>
      </w:r>
    </w:p>
    <w:p w:rsidR="00BA2C85" w:rsidRPr="00BF748C" w:rsidRDefault="00BA2C85" w:rsidP="00BA2C8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F748C">
        <w:rPr>
          <w:rFonts w:ascii="Times New Roman" w:hAnsi="Times New Roman"/>
          <w:sz w:val="24"/>
          <w:szCs w:val="24"/>
        </w:rPr>
        <w:t>Маранцман</w:t>
      </w:r>
      <w:proofErr w:type="spellEnd"/>
      <w:r w:rsidRPr="00BF748C">
        <w:rPr>
          <w:rFonts w:ascii="Times New Roman" w:hAnsi="Times New Roman"/>
          <w:sz w:val="24"/>
          <w:szCs w:val="24"/>
        </w:rPr>
        <w:t xml:space="preserve"> В.Г. Литературное и речевое развитие школьников в их взаимосвязи и специфики // Литературное и речевое развитие школьников. – СПб</w:t>
      </w:r>
      <w:proofErr w:type="gramStart"/>
      <w:r w:rsidRPr="00BF748C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Pr="00BF748C">
        <w:rPr>
          <w:rFonts w:ascii="Times New Roman" w:hAnsi="Times New Roman"/>
          <w:sz w:val="24"/>
          <w:szCs w:val="24"/>
        </w:rPr>
        <w:t>1992.</w:t>
      </w:r>
    </w:p>
    <w:p w:rsidR="00BA2C85" w:rsidRPr="00BF748C" w:rsidRDefault="00BA2C85" w:rsidP="00BA2C8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>Никифорова О.И. Психология восприятия художественной литературы. – М., 1978.</w:t>
      </w:r>
    </w:p>
    <w:p w:rsidR="00BA2C85" w:rsidRPr="00BF748C" w:rsidRDefault="00BA2C85" w:rsidP="00BA2C8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748C">
        <w:rPr>
          <w:rFonts w:ascii="Times New Roman" w:hAnsi="Times New Roman"/>
          <w:sz w:val="24"/>
          <w:szCs w:val="24"/>
        </w:rPr>
        <w:t>Первова Г.М. Обучение чтению детской литературы в начальных классах. – Тамбов, 1995.</w:t>
      </w:r>
    </w:p>
    <w:p w:rsidR="00BA2C85" w:rsidRPr="00BF748C" w:rsidRDefault="00BA2C85" w:rsidP="00BA2C8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BF748C">
        <w:rPr>
          <w:rFonts w:ascii="Times New Roman" w:hAnsi="Times New Roman"/>
          <w:sz w:val="24"/>
          <w:szCs w:val="24"/>
        </w:rPr>
        <w:t>Романовская</w:t>
      </w:r>
      <w:proofErr w:type="gramEnd"/>
      <w:r w:rsidRPr="00BF748C">
        <w:rPr>
          <w:rFonts w:ascii="Times New Roman" w:hAnsi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BA2C85" w:rsidRPr="00BF748C" w:rsidRDefault="00BA2C85" w:rsidP="00BA2C8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F748C">
        <w:rPr>
          <w:rFonts w:ascii="Times New Roman" w:hAnsi="Times New Roman"/>
          <w:sz w:val="24"/>
          <w:szCs w:val="24"/>
        </w:rPr>
        <w:t>Светловская</w:t>
      </w:r>
      <w:proofErr w:type="spellEnd"/>
      <w:r w:rsidRPr="00BF748C">
        <w:rPr>
          <w:rFonts w:ascii="Times New Roman" w:hAnsi="Times New Roman"/>
          <w:sz w:val="24"/>
          <w:szCs w:val="24"/>
        </w:rPr>
        <w:t xml:space="preserve"> Н.Н., </w:t>
      </w:r>
      <w:proofErr w:type="spellStart"/>
      <w:r w:rsidRPr="00BF748C">
        <w:rPr>
          <w:rFonts w:ascii="Times New Roman" w:hAnsi="Times New Roman"/>
          <w:sz w:val="24"/>
          <w:szCs w:val="24"/>
        </w:rPr>
        <w:t>Пиче-оол</w:t>
      </w:r>
      <w:proofErr w:type="spellEnd"/>
      <w:r w:rsidRPr="00BF748C">
        <w:rPr>
          <w:rFonts w:ascii="Times New Roman" w:hAnsi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3. Круг чтения современного младшего школьника. – С.73-112. </w:t>
      </w:r>
    </w:p>
    <w:p w:rsidR="00BA2C85" w:rsidRPr="00BF748C" w:rsidRDefault="00BA2C85" w:rsidP="00BA2C8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F748C">
        <w:rPr>
          <w:rFonts w:ascii="Times New Roman" w:hAnsi="Times New Roman"/>
          <w:sz w:val="24"/>
          <w:szCs w:val="24"/>
        </w:rPr>
        <w:t>Сосновская</w:t>
      </w:r>
      <w:proofErr w:type="spellEnd"/>
      <w:r w:rsidRPr="00BF748C">
        <w:rPr>
          <w:rFonts w:ascii="Times New Roman" w:hAnsi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 </w:t>
      </w:r>
    </w:p>
    <w:p w:rsidR="00BA2C85" w:rsidRDefault="00BA2C85" w:rsidP="00BA2C8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A2C85" w:rsidRPr="00BF748C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Раздел 1. </w:t>
      </w:r>
      <w:r w:rsidRPr="00BF748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Круг чтения младшего школьника и принципы его формирования  </w:t>
      </w:r>
      <w:r>
        <w:rPr>
          <w:rFonts w:ascii="Times New Roman" w:hAnsi="Times New Roman" w:cs="Times New Roman"/>
          <w:b/>
          <w:sz w:val="24"/>
          <w:szCs w:val="24"/>
        </w:rPr>
        <w:t>(2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 часа) </w:t>
      </w:r>
    </w:p>
    <w:p w:rsidR="00BA2C85" w:rsidRPr="00BF748C" w:rsidRDefault="00BA2C85" w:rsidP="00BA2C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F748C">
        <w:rPr>
          <w:rFonts w:ascii="Times New Roman" w:hAnsi="Times New Roman" w:cs="Times New Roman"/>
          <w:b/>
          <w:i/>
          <w:sz w:val="24"/>
          <w:szCs w:val="24"/>
        </w:rPr>
        <w:t>Вопросы для обсуждения:</w:t>
      </w:r>
    </w:p>
    <w:p w:rsidR="00BA2C85" w:rsidRPr="00BF748C" w:rsidRDefault="00BA2C85" w:rsidP="00BA2C8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A2C85" w:rsidRPr="00BF748C" w:rsidRDefault="00BA2C85" w:rsidP="00BA2C8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748C">
        <w:rPr>
          <w:rFonts w:ascii="Times New Roman" w:hAnsi="Times New Roman" w:cs="Times New Roman"/>
          <w:sz w:val="24"/>
          <w:szCs w:val="24"/>
          <w:lang w:eastAsia="ru-RU"/>
        </w:rPr>
        <w:t xml:space="preserve">Круг детского чтения. Критерии отбора произведений для детского чтения. Принципы формирования круга детского чтения в современной </w:t>
      </w:r>
      <w:proofErr w:type="spellStart"/>
      <w:r w:rsidRPr="00BF748C">
        <w:rPr>
          <w:rFonts w:ascii="Times New Roman" w:hAnsi="Times New Roman" w:cs="Times New Roman"/>
          <w:sz w:val="24"/>
          <w:szCs w:val="24"/>
          <w:lang w:eastAsia="ru-RU"/>
        </w:rPr>
        <w:t>социокультурной</w:t>
      </w:r>
      <w:proofErr w:type="spellEnd"/>
      <w:r w:rsidRPr="00BF748C">
        <w:rPr>
          <w:rFonts w:ascii="Times New Roman" w:hAnsi="Times New Roman" w:cs="Times New Roman"/>
          <w:sz w:val="24"/>
          <w:szCs w:val="24"/>
          <w:lang w:eastAsia="ru-RU"/>
        </w:rPr>
        <w:t xml:space="preserve"> ситуации. </w:t>
      </w:r>
    </w:p>
    <w:p w:rsidR="00BA2C85" w:rsidRPr="00BF748C" w:rsidRDefault="00BA2C85" w:rsidP="00BA2C8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BF748C">
        <w:rPr>
          <w:rFonts w:ascii="Times New Roman" w:hAnsi="Times New Roman" w:cs="Times New Roman"/>
          <w:sz w:val="24"/>
          <w:szCs w:val="24"/>
          <w:lang w:eastAsia="ru-RU"/>
        </w:rPr>
        <w:t>Родо-жанровое</w:t>
      </w:r>
      <w:proofErr w:type="spellEnd"/>
      <w:r w:rsidRPr="00BF748C">
        <w:rPr>
          <w:rFonts w:ascii="Times New Roman" w:hAnsi="Times New Roman" w:cs="Times New Roman"/>
          <w:sz w:val="24"/>
          <w:szCs w:val="24"/>
          <w:lang w:eastAsia="ru-RU"/>
        </w:rPr>
        <w:t xml:space="preserve"> и стилистическое разнообразие художественных и                познавательных  произведений в круге детского чтения</w:t>
      </w:r>
    </w:p>
    <w:p w:rsidR="00BA2C85" w:rsidRPr="00BF748C" w:rsidRDefault="00BA2C85" w:rsidP="00BA2C8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748C">
        <w:rPr>
          <w:rFonts w:ascii="Times New Roman" w:hAnsi="Times New Roman" w:cs="Times New Roman"/>
          <w:sz w:val="24"/>
          <w:szCs w:val="24"/>
          <w:lang w:eastAsia="ru-RU"/>
        </w:rPr>
        <w:t xml:space="preserve">Особенности восприятия художественных произведений детьми младшего школьного возраста. Уровни восприятия произведения литературы младшим школьником.       </w:t>
      </w:r>
    </w:p>
    <w:p w:rsidR="00BA2C85" w:rsidRPr="00BF748C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A2C85" w:rsidRPr="00BF748C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Занятие 1. </w:t>
      </w:r>
    </w:p>
    <w:p w:rsidR="00BA2C85" w:rsidRPr="00BF748C" w:rsidRDefault="00BA2C85" w:rsidP="00BA2C8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BF748C">
        <w:rPr>
          <w:rFonts w:ascii="Times New Roman" w:hAnsi="Times New Roman" w:cs="Times New Roman"/>
          <w:sz w:val="24"/>
          <w:szCs w:val="24"/>
          <w:lang w:eastAsia="ru-RU"/>
        </w:rPr>
        <w:t>Круг детского чтения. Принципы формирования круга детского чтения. Художественная и познавательная  литература для детей.</w:t>
      </w:r>
    </w:p>
    <w:p w:rsidR="00BA2C85" w:rsidRPr="00BA2C85" w:rsidRDefault="00BA2C85" w:rsidP="00BA2C85">
      <w:pPr>
        <w:spacing w:after="0" w:line="240" w:lineRule="auto"/>
        <w:ind w:firstLine="709"/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</w:pPr>
      <w:r w:rsidRPr="00BA2C85">
        <w:rPr>
          <w:rFonts w:ascii="Times New Roman" w:hAnsi="Times New Roman" w:cs="Times New Roman"/>
          <w:b/>
          <w:color w:val="FF0000"/>
          <w:sz w:val="24"/>
          <w:szCs w:val="24"/>
          <w:highlight w:val="cyan"/>
        </w:rPr>
        <w:t xml:space="preserve">ВЫПОЛНИТЬ </w:t>
      </w:r>
    </w:p>
    <w:p w:rsidR="00BA2C85" w:rsidRPr="00BA2C85" w:rsidRDefault="00BA2C85" w:rsidP="00BA2C8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highlight w:val="cyan"/>
        </w:rPr>
      </w:pPr>
      <w:r w:rsidRPr="00BA2C85">
        <w:rPr>
          <w:rFonts w:ascii="Times New Roman" w:hAnsi="Times New Roman" w:cs="Times New Roman"/>
          <w:b/>
          <w:sz w:val="24"/>
          <w:szCs w:val="24"/>
          <w:highlight w:val="cyan"/>
        </w:rPr>
        <w:t>Задание:</w:t>
      </w:r>
      <w:r w:rsidRPr="00BA2C85">
        <w:rPr>
          <w:rFonts w:ascii="Times New Roman" w:hAnsi="Times New Roman" w:cs="Times New Roman"/>
          <w:sz w:val="24"/>
          <w:szCs w:val="24"/>
          <w:highlight w:val="cyan"/>
        </w:rPr>
        <w:t xml:space="preserve"> Составить тезисный план-конспект:</w:t>
      </w:r>
    </w:p>
    <w:p w:rsidR="00BA2C85" w:rsidRPr="00BA2C85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BA2C85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BA2C85">
        <w:rPr>
          <w:rFonts w:ascii="Times New Roman" w:hAnsi="Times New Roman" w:cs="Times New Roman"/>
          <w:sz w:val="24"/>
          <w:szCs w:val="24"/>
          <w:highlight w:val="cyan"/>
        </w:rPr>
        <w:t xml:space="preserve"> З.А. Детская литература. Методика приобщения детей к чтению. – М.: Академия, 2008 // Часть </w:t>
      </w:r>
      <w:r w:rsidRPr="00BA2C85">
        <w:rPr>
          <w:rFonts w:ascii="Times New Roman" w:hAnsi="Times New Roman" w:cs="Times New Roman"/>
          <w:sz w:val="24"/>
          <w:szCs w:val="24"/>
          <w:highlight w:val="cyan"/>
          <w:lang w:val="en-US"/>
        </w:rPr>
        <w:t>II</w:t>
      </w:r>
      <w:r w:rsidRPr="00BA2C85">
        <w:rPr>
          <w:rFonts w:ascii="Times New Roman" w:hAnsi="Times New Roman" w:cs="Times New Roman"/>
          <w:sz w:val="24"/>
          <w:szCs w:val="24"/>
          <w:highlight w:val="cyan"/>
        </w:rPr>
        <w:t xml:space="preserve">. Глава 7. </w:t>
      </w:r>
      <w:r w:rsidRPr="00BA2C85">
        <w:rPr>
          <w:rFonts w:ascii="Times New Roman" w:hAnsi="Times New Roman" w:cs="Times New Roman"/>
          <w:sz w:val="24"/>
          <w:szCs w:val="24"/>
          <w:highlight w:val="cyan"/>
          <w:lang w:eastAsia="ru-RU"/>
        </w:rPr>
        <w:t>Круг детского чтения. Принципы его формирования.</w:t>
      </w:r>
      <w:r w:rsidRPr="00BA2C85">
        <w:rPr>
          <w:rFonts w:ascii="Times New Roman" w:hAnsi="Times New Roman" w:cs="Times New Roman"/>
          <w:sz w:val="24"/>
          <w:szCs w:val="24"/>
          <w:highlight w:val="cyan"/>
        </w:rPr>
        <w:t xml:space="preserve">– С. 246-261. </w:t>
      </w:r>
    </w:p>
    <w:p w:rsidR="00BA2C85" w:rsidRPr="00BA2C85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BA2C85">
        <w:rPr>
          <w:rFonts w:ascii="Times New Roman" w:hAnsi="Times New Roman" w:cs="Times New Roman"/>
          <w:sz w:val="24"/>
          <w:szCs w:val="24"/>
          <w:highlight w:val="cyan"/>
        </w:rPr>
        <w:t>Светловская</w:t>
      </w:r>
      <w:proofErr w:type="spellEnd"/>
      <w:r w:rsidRPr="00BA2C85">
        <w:rPr>
          <w:rFonts w:ascii="Times New Roman" w:hAnsi="Times New Roman" w:cs="Times New Roman"/>
          <w:sz w:val="24"/>
          <w:szCs w:val="24"/>
          <w:highlight w:val="cyan"/>
        </w:rPr>
        <w:t xml:space="preserve"> Н.Н., </w:t>
      </w:r>
      <w:proofErr w:type="spellStart"/>
      <w:r w:rsidRPr="00BA2C85">
        <w:rPr>
          <w:rFonts w:ascii="Times New Roman" w:hAnsi="Times New Roman" w:cs="Times New Roman"/>
          <w:sz w:val="24"/>
          <w:szCs w:val="24"/>
          <w:highlight w:val="cyan"/>
        </w:rPr>
        <w:t>Пиче-оол</w:t>
      </w:r>
      <w:proofErr w:type="spellEnd"/>
      <w:r w:rsidRPr="00BA2C85">
        <w:rPr>
          <w:rFonts w:ascii="Times New Roman" w:hAnsi="Times New Roman" w:cs="Times New Roman"/>
          <w:sz w:val="24"/>
          <w:szCs w:val="24"/>
          <w:highlight w:val="cyan"/>
        </w:rPr>
        <w:t xml:space="preserve"> Т.С. Обучение детей чтению: Детская книга и детское чтение. – М.: Академия, 1999// Глава 3. Круг чтения современного младшего школьника. – С.73-112. </w:t>
      </w:r>
    </w:p>
    <w:p w:rsidR="00BA2C85" w:rsidRPr="00BA2C85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BA2C85">
        <w:rPr>
          <w:rFonts w:ascii="Times New Roman" w:hAnsi="Times New Roman" w:cs="Times New Roman"/>
          <w:sz w:val="24"/>
          <w:szCs w:val="24"/>
          <w:highlight w:val="cyan"/>
        </w:rPr>
        <w:t>Воюшина</w:t>
      </w:r>
      <w:proofErr w:type="spellEnd"/>
      <w:r w:rsidRPr="00BA2C85">
        <w:rPr>
          <w:rFonts w:ascii="Times New Roman" w:hAnsi="Times New Roman" w:cs="Times New Roman"/>
          <w:sz w:val="24"/>
          <w:szCs w:val="24"/>
          <w:highlight w:val="cyan"/>
        </w:rPr>
        <w:t xml:space="preserve"> М.П. и др. Методика обучения литературе в начальной школе. – М., 2010 // Глава 2. Литература как искусств и как школьная дисциплина.– С.12-23.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A2C85">
        <w:rPr>
          <w:rFonts w:ascii="Times New Roman" w:hAnsi="Times New Roman" w:cs="Times New Roman"/>
          <w:sz w:val="24"/>
          <w:szCs w:val="24"/>
          <w:highlight w:val="cyan"/>
        </w:rPr>
        <w:t>Светловская</w:t>
      </w:r>
      <w:proofErr w:type="spellEnd"/>
      <w:r w:rsidRPr="00BA2C85">
        <w:rPr>
          <w:rFonts w:ascii="Times New Roman" w:hAnsi="Times New Roman" w:cs="Times New Roman"/>
          <w:sz w:val="24"/>
          <w:szCs w:val="24"/>
          <w:highlight w:val="cyan"/>
        </w:rPr>
        <w:t xml:space="preserve"> Н.Н., </w:t>
      </w:r>
      <w:proofErr w:type="spellStart"/>
      <w:r w:rsidRPr="00BA2C85">
        <w:rPr>
          <w:rFonts w:ascii="Times New Roman" w:hAnsi="Times New Roman" w:cs="Times New Roman"/>
          <w:sz w:val="24"/>
          <w:szCs w:val="24"/>
          <w:highlight w:val="cyan"/>
        </w:rPr>
        <w:t>Пиче-оол</w:t>
      </w:r>
      <w:proofErr w:type="spellEnd"/>
      <w:r w:rsidRPr="00BA2C85">
        <w:rPr>
          <w:rFonts w:ascii="Times New Roman" w:hAnsi="Times New Roman" w:cs="Times New Roman"/>
          <w:sz w:val="24"/>
          <w:szCs w:val="24"/>
          <w:highlight w:val="cyan"/>
        </w:rPr>
        <w:t xml:space="preserve"> Т.С. Обучение детей чтению: Детская книга и детское чтение. – М.: Академия, 1999// Глава 2. О литературе и ее содержательной сущности. – С.36-72.</w:t>
      </w:r>
      <w:r w:rsidRPr="00BF74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2C85" w:rsidRPr="00BF748C" w:rsidRDefault="00BA2C85" w:rsidP="00BA2C8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Реферирование </w:t>
      </w:r>
      <w:r w:rsidRPr="00BF748C">
        <w:rPr>
          <w:rFonts w:ascii="Times New Roman" w:hAnsi="Times New Roman" w:cs="Times New Roman"/>
          <w:sz w:val="24"/>
          <w:szCs w:val="24"/>
        </w:rPr>
        <w:t xml:space="preserve">учебно-методических пособий: 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lastRenderedPageBreak/>
        <w:t>Первова Г.М. Обучение чтению детской литературы в начальных классах. – Тамбов, 1995.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748C"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Н.Н., </w:t>
      </w:r>
      <w:proofErr w:type="spellStart"/>
      <w:r w:rsidRPr="00BF748C"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Т.С. Обучение детей чтению: Детская книга и детское чтение. – М.: Академия, 1999// Глава 3. Круг чтения современного младшего школьника. – С.73-112. 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F748C">
        <w:rPr>
          <w:rFonts w:ascii="Times New Roman" w:hAnsi="Times New Roman" w:cs="Times New Roman"/>
          <w:sz w:val="24"/>
          <w:szCs w:val="24"/>
        </w:rPr>
        <w:t>Романовская</w:t>
      </w:r>
      <w:proofErr w:type="gramEnd"/>
      <w:r w:rsidRPr="00BF748C">
        <w:rPr>
          <w:rFonts w:ascii="Times New Roman" w:hAnsi="Times New Roman" w:cs="Times New Roman"/>
          <w:sz w:val="24"/>
          <w:szCs w:val="24"/>
        </w:rPr>
        <w:t xml:space="preserve"> З.И. Чтение и развитие младших школьников: Приобщение детей к художественной литературе как к искусству.  – М., 1982.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748C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О.В. Теория литературы и практика читательской деятельности. Учебник. – М.: Академия, 2008. </w:t>
      </w:r>
    </w:p>
    <w:p w:rsidR="00BA2C85" w:rsidRPr="00BF748C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BF748C"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748C"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 w:rsidRPr="00BF748C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BF748C"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A2C85" w:rsidRPr="00BA2C85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BA2C85">
        <w:rPr>
          <w:rFonts w:ascii="Times New Roman" w:hAnsi="Times New Roman" w:cs="Times New Roman"/>
          <w:b/>
          <w:color w:val="FF0000"/>
          <w:sz w:val="24"/>
          <w:szCs w:val="24"/>
          <w:highlight w:val="yellow"/>
        </w:rPr>
        <w:t>ПОВТОРИТЬ, ПЕРЕЧИТАВ УКАЗАННЫЕ ГЛАВЫ И ПАРАГРАФЫНАЗВАННЫХ ПОСОБИЙ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Занятие 2. 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Pr="00BF748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Восприятие художественных произведений детьми младшего школьного возраста. </w:t>
      </w:r>
    </w:p>
    <w:p w:rsidR="00BA2C85" w:rsidRPr="00BF748C" w:rsidRDefault="00BA2C85" w:rsidP="00BA2C85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BF748C">
        <w:rPr>
          <w:rFonts w:ascii="Times New Roman" w:hAnsi="Times New Roman" w:cs="Times New Roman"/>
          <w:sz w:val="24"/>
          <w:szCs w:val="24"/>
        </w:rPr>
        <w:t xml:space="preserve"> Составить тезисный план-конспект:</w:t>
      </w:r>
    </w:p>
    <w:p w:rsidR="00BA2C85" w:rsidRPr="00BF748C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748C"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 w:rsidRPr="00BF748C">
        <w:rPr>
          <w:rFonts w:ascii="Times New Roman" w:hAnsi="Times New Roman" w:cs="Times New Roman"/>
          <w:sz w:val="24"/>
          <w:szCs w:val="24"/>
        </w:rPr>
        <w:t xml:space="preserve"> М.П. и др. Методика обучения литературе в начальной школе. – М., 2010 // Глава 3.2. Новообразования дошкольного и младшего школьного возраста и специфика детского восприятия художественных произведений. – С.27-33; Глава 4. Литературное развитие как основная цель обучения в начальной школе.– С.34-62. </w:t>
      </w:r>
    </w:p>
    <w:p w:rsidR="00BA2C85" w:rsidRPr="00BF748C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Рыжкова Т.В. Теоретические основы и технологии начального литературного образования.– М., 2007 // Раздел 1. Глава 2. Сферы читательского восприятия. Способы выявления читательского восприятия.– С.19-42; Глава 3. Младший школьник как читатель. – С.43-73.</w:t>
      </w:r>
    </w:p>
    <w:p w:rsidR="00BA2C85" w:rsidRPr="00BF748C" w:rsidRDefault="00BA2C85" w:rsidP="00BA2C8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Реферирование </w:t>
      </w:r>
      <w:r w:rsidRPr="00BF748C">
        <w:rPr>
          <w:rFonts w:ascii="Times New Roman" w:hAnsi="Times New Roman" w:cs="Times New Roman"/>
          <w:sz w:val="24"/>
          <w:szCs w:val="24"/>
        </w:rPr>
        <w:t xml:space="preserve">учебно-методических пособий: 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Кудина Г.Н., Мелик-Пашаев А.А. Как развивать художественное восприятие у школьников. – М.,1988.</w:t>
      </w:r>
    </w:p>
    <w:p w:rsidR="00BA2C85" w:rsidRPr="00BF748C" w:rsidRDefault="00BA2C85" w:rsidP="00BA2C8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Левин В.</w:t>
      </w:r>
      <w:proofErr w:type="gramStart"/>
      <w:r w:rsidRPr="00BF748C">
        <w:rPr>
          <w:rFonts w:ascii="Times New Roman" w:hAnsi="Times New Roman" w:cs="Times New Roman"/>
          <w:sz w:val="24"/>
          <w:szCs w:val="24"/>
        </w:rPr>
        <w:t>А.</w:t>
      </w:r>
      <w:proofErr w:type="gramEnd"/>
      <w:r w:rsidRPr="00BF748C">
        <w:rPr>
          <w:rFonts w:ascii="Times New Roman" w:hAnsi="Times New Roman" w:cs="Times New Roman"/>
          <w:sz w:val="24"/>
          <w:szCs w:val="24"/>
        </w:rPr>
        <w:t xml:space="preserve"> Когда маленький школьник становится большим читателем. – М. 1994.</w:t>
      </w:r>
    </w:p>
    <w:p w:rsidR="00BA2C85" w:rsidRPr="00BF748C" w:rsidRDefault="00BA2C85" w:rsidP="00BA2C8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sz w:val="24"/>
          <w:szCs w:val="24"/>
        </w:rPr>
        <w:t>Никифорова О.И. Психология восприятия художественной литературы. – М., 1978.</w:t>
      </w:r>
    </w:p>
    <w:p w:rsidR="00BA2C85" w:rsidRPr="00BF748C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F748C">
        <w:rPr>
          <w:rFonts w:ascii="Times New Roman" w:hAnsi="Times New Roman" w:cs="Times New Roman"/>
          <w:b/>
          <w:sz w:val="24"/>
          <w:szCs w:val="24"/>
        </w:rPr>
        <w:t xml:space="preserve">Задание: </w:t>
      </w:r>
      <w:r w:rsidRPr="00BF748C">
        <w:rPr>
          <w:rFonts w:ascii="Times New Roman" w:hAnsi="Times New Roman" w:cs="Times New Roman"/>
          <w:sz w:val="24"/>
          <w:szCs w:val="24"/>
        </w:rPr>
        <w:t>Анализ современных  программ и учебников по литературному чтению</w:t>
      </w:r>
      <w:r w:rsidRPr="00BF74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F748C">
        <w:rPr>
          <w:rFonts w:ascii="Times New Roman" w:hAnsi="Times New Roman" w:cs="Times New Roman"/>
          <w:sz w:val="24"/>
          <w:szCs w:val="24"/>
        </w:rPr>
        <w:t xml:space="preserve">(«Школа России», «Перспектива», «Начальная школа </w:t>
      </w:r>
      <w:r w:rsidRPr="00BF748C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BF748C">
        <w:rPr>
          <w:rFonts w:ascii="Times New Roman" w:hAnsi="Times New Roman" w:cs="Times New Roman"/>
          <w:sz w:val="24"/>
          <w:szCs w:val="24"/>
        </w:rPr>
        <w:t xml:space="preserve"> века» и др.)</w:t>
      </w:r>
    </w:p>
    <w:p w:rsidR="00BA2C85" w:rsidRPr="00BF748C" w:rsidRDefault="00BA2C85" w:rsidP="00BA2C8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446B" w:rsidRDefault="00EE446B"/>
    <w:sectPr w:rsidR="00EE446B" w:rsidSect="00EE44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019C3"/>
    <w:multiLevelType w:val="hybridMultilevel"/>
    <w:tmpl w:val="2398C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A23B7F"/>
    <w:multiLevelType w:val="hybridMultilevel"/>
    <w:tmpl w:val="45287D28"/>
    <w:lvl w:ilvl="0" w:tplc="F12CBFCA">
      <w:start w:val="1"/>
      <w:numFmt w:val="decimal"/>
      <w:lvlText w:val="%1."/>
      <w:lvlJc w:val="left"/>
      <w:pPr>
        <w:ind w:left="11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2C85"/>
    <w:rsid w:val="00BA2C85"/>
    <w:rsid w:val="00EE44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2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2C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649</Words>
  <Characters>3701</Characters>
  <Application>Microsoft Office Word</Application>
  <DocSecurity>0</DocSecurity>
  <Lines>30</Lines>
  <Paragraphs>8</Paragraphs>
  <ScaleCrop>false</ScaleCrop>
  <Company/>
  <LinksUpToDate>false</LinksUpToDate>
  <CharactersWithSpaces>4342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Вера</dc:creator>
  <cp:keywords/>
  <dc:description/>
  <cp:lastModifiedBy>Вера</cp:lastModifiedBy>
  <cp:revision>2</cp:revision>
  <dcterms:created xsi:type="dcterms:W3CDTF">2018-09-05T19:45:00Z</dcterms:created>
  <dcterms:modified xsi:type="dcterms:W3CDTF">2018-09-05T19:51:00Z</dcterms:modified>
</cp:coreProperties>
</file>