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024" w:rsidRDefault="00783024" w:rsidP="00783024">
      <w:pPr>
        <w:ind w:firstLine="709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ПБ31</w:t>
      </w:r>
    </w:p>
    <w:p w:rsidR="00783024" w:rsidRDefault="00783024" w:rsidP="00783024">
      <w:pPr>
        <w:ind w:firstLine="709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«Методика анализа художественного произведения в начальной школе»</w:t>
      </w:r>
    </w:p>
    <w:p w:rsidR="00783024" w:rsidRDefault="00783024" w:rsidP="00783024">
      <w:pPr>
        <w:ind w:firstLine="709"/>
        <w:rPr>
          <w:b/>
        </w:rPr>
      </w:pPr>
    </w:p>
    <w:p w:rsidR="00783024" w:rsidRDefault="00783024" w:rsidP="00783024">
      <w:pPr>
        <w:ind w:firstLine="709"/>
        <w:rPr>
          <w:b/>
        </w:rPr>
      </w:pPr>
      <w:r>
        <w:rPr>
          <w:b/>
        </w:rPr>
        <w:t>Задание</w:t>
      </w:r>
      <w:proofErr w:type="gramStart"/>
      <w:r>
        <w:rPr>
          <w:b/>
        </w:rPr>
        <w:t>1</w:t>
      </w:r>
      <w:proofErr w:type="gramEnd"/>
      <w:r>
        <w:rPr>
          <w:b/>
        </w:rPr>
        <w:t>.</w:t>
      </w:r>
      <w:r>
        <w:t xml:space="preserve"> </w:t>
      </w:r>
      <w:r>
        <w:rPr>
          <w:b/>
        </w:rPr>
        <w:t>Составить тезисный план-конспект: 9.02.2018 г. - 16.02.2018г.</w:t>
      </w:r>
    </w:p>
    <w:p w:rsidR="00783024" w:rsidRDefault="00783024" w:rsidP="00783024">
      <w:pPr>
        <w:ind w:firstLine="709"/>
        <w:jc w:val="both"/>
      </w:pPr>
      <w:proofErr w:type="spellStart"/>
      <w:r>
        <w:t>Гриценко</w:t>
      </w:r>
      <w:proofErr w:type="spellEnd"/>
      <w:r>
        <w:t xml:space="preserve"> З.А. Детская литература. Методика приобщения детей к чтению. – М.: Академия, 2008 // Часть </w:t>
      </w:r>
      <w:r>
        <w:rPr>
          <w:lang w:val="en-US"/>
        </w:rPr>
        <w:t>II</w:t>
      </w:r>
      <w:r>
        <w:t xml:space="preserve">. Глава 7. Круг детского чтения. Принципы его формирования.– С. 246-261. </w:t>
      </w:r>
    </w:p>
    <w:p w:rsidR="00783024" w:rsidRDefault="00783024" w:rsidP="00783024">
      <w:pPr>
        <w:ind w:firstLine="709"/>
        <w:jc w:val="both"/>
      </w:pPr>
      <w:r>
        <w:t xml:space="preserve">Рыжкова Т.В. Теоретические основы и технологии начального литературного образования. – М., 2007 // </w:t>
      </w:r>
      <w:r w:rsidRPr="00783024">
        <w:rPr>
          <w:highlight w:val="yellow"/>
        </w:rPr>
        <w:t>Раздел 4. Глава 12.1-12.2. Методы и приемы изучения литературного произведения. – С. 168-170;</w:t>
      </w:r>
      <w:r>
        <w:t xml:space="preserve"> Глава 12.4.  Метод анализа литературного произведения и его приемы. – С.179-245. </w:t>
      </w:r>
    </w:p>
    <w:p w:rsidR="00783024" w:rsidRDefault="00783024" w:rsidP="00783024">
      <w:pPr>
        <w:ind w:firstLine="709"/>
        <w:jc w:val="both"/>
      </w:pPr>
      <w:proofErr w:type="spellStart"/>
      <w:r>
        <w:t>Воюшина</w:t>
      </w:r>
      <w:proofErr w:type="spellEnd"/>
      <w: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С.116-169; Глава 10.3.1. Анализ произведения в культурно-историческом контексте.– С. 240-250.</w:t>
      </w:r>
    </w:p>
    <w:p w:rsidR="00783024" w:rsidRDefault="00783024" w:rsidP="00783024">
      <w:pPr>
        <w:ind w:firstLine="709"/>
        <w:jc w:val="both"/>
        <w:rPr>
          <w:b/>
          <w:highlight w:val="yellow"/>
        </w:rPr>
      </w:pPr>
    </w:p>
    <w:p w:rsidR="00783024" w:rsidRDefault="00783024" w:rsidP="00783024">
      <w:pPr>
        <w:ind w:firstLine="709"/>
        <w:jc w:val="both"/>
        <w:rPr>
          <w:b/>
          <w:highlight w:val="yellow"/>
        </w:rPr>
      </w:pPr>
      <w:r>
        <w:rPr>
          <w:b/>
          <w:highlight w:val="yellow"/>
        </w:rPr>
        <w:t>Задание 2. Ознакомиться с рекомендованной литературой в печатной и электронной форме:</w:t>
      </w:r>
    </w:p>
    <w:p w:rsidR="00783024" w:rsidRDefault="00783024" w:rsidP="007830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783024" w:rsidRDefault="00783024" w:rsidP="007830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783024" w:rsidRDefault="00783024" w:rsidP="0078302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  <w:highlight w:val="yellow"/>
        </w:rPr>
        <w:t>. вузов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 xml:space="preserve">Львов М.Р., Горецкий В.Г., </w:t>
      </w:r>
      <w:proofErr w:type="spellStart"/>
      <w:r>
        <w:rPr>
          <w:highlight w:val="yellow"/>
        </w:rPr>
        <w:t>Сосновская</w:t>
      </w:r>
      <w:proofErr w:type="spellEnd"/>
      <w:r>
        <w:rPr>
          <w:highlight w:val="yellow"/>
        </w:rPr>
        <w:t xml:space="preserve"> О.В. Методика преподавания русского языка в начальных классах. – 2000-2012 // Раздел 2. Глава 4. Научные основы анализа художественного произведения. – С.142-148. 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 xml:space="preserve">Львов М.Р., Горецкий В.Г., </w:t>
      </w:r>
      <w:proofErr w:type="spellStart"/>
      <w:r>
        <w:rPr>
          <w:highlight w:val="yellow"/>
        </w:rPr>
        <w:t>Сосновская</w:t>
      </w:r>
      <w:proofErr w:type="spellEnd"/>
      <w:r>
        <w:rPr>
          <w:highlight w:val="yellow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 xml:space="preserve">Львов М.Р., Горецкий В.Г., </w:t>
      </w:r>
      <w:proofErr w:type="spellStart"/>
      <w:r>
        <w:rPr>
          <w:highlight w:val="yellow"/>
        </w:rPr>
        <w:t>Сосновская</w:t>
      </w:r>
      <w:proofErr w:type="spellEnd"/>
      <w:r>
        <w:rPr>
          <w:highlight w:val="yellow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М.: Прометей, 2012.— 160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http://www.iprbookshop.ru/18561.—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>Бабенко Л.Г. Филологический анализ текста [Электронный ресурс]: практикум/ Бабенко Л.Г., Казарин Ю.В.—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Москва, </w:t>
      </w:r>
      <w:proofErr w:type="spellStart"/>
      <w:r>
        <w:rPr>
          <w:highlight w:val="yellow"/>
        </w:rPr>
        <w:t>Еатеринбург</w:t>
      </w:r>
      <w:proofErr w:type="spellEnd"/>
      <w:r>
        <w:rPr>
          <w:highlight w:val="yellow"/>
        </w:rPr>
        <w:t xml:space="preserve">: Академический Проект, Деловая книга, 2015.— 400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http://www.iprbookshop.ru/36860.—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Глухова</w:t>
      </w:r>
      <w:proofErr w:type="spellEnd"/>
      <w:r>
        <w:rPr>
          <w:highlight w:val="yellow"/>
        </w:rPr>
        <w:t xml:space="preserve"> О.П. Выразительное чтение [Электронный ресурс]: учебно-методическое пособие/ </w:t>
      </w:r>
      <w:proofErr w:type="spellStart"/>
      <w:r>
        <w:rPr>
          <w:highlight w:val="yellow"/>
        </w:rPr>
        <w:t>Глухова</w:t>
      </w:r>
      <w:proofErr w:type="spellEnd"/>
      <w:r>
        <w:rPr>
          <w:highlight w:val="yellow"/>
        </w:rPr>
        <w:t xml:space="preserve"> О.П.—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Набережные Челны: </w:t>
      </w:r>
      <w:proofErr w:type="spellStart"/>
      <w:r>
        <w:rPr>
          <w:highlight w:val="yellow"/>
        </w:rPr>
        <w:t>Набережночелнинский</w:t>
      </w:r>
      <w:proofErr w:type="spellEnd"/>
      <w:r>
        <w:rPr>
          <w:highlight w:val="yellow"/>
        </w:rPr>
        <w:t xml:space="preserve"> государственный педагогический университет, 2014.— 130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http://www.iprbookshop.ru/49916.—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Морозкина</w:t>
      </w:r>
      <w:proofErr w:type="spellEnd"/>
      <w:r>
        <w:rPr>
          <w:highlight w:val="yellow"/>
        </w:rPr>
        <w:t xml:space="preserve"> Т.В. Лингвистический анализ и интерпретация художественного текста [Электронный ресурс]: учебное пособие/ </w:t>
      </w:r>
      <w:proofErr w:type="spellStart"/>
      <w:r>
        <w:rPr>
          <w:highlight w:val="yellow"/>
        </w:rPr>
        <w:t>Морозкина</w:t>
      </w:r>
      <w:proofErr w:type="spellEnd"/>
      <w:r>
        <w:rPr>
          <w:highlight w:val="yellow"/>
        </w:rPr>
        <w:t xml:space="preserve"> Т.В.—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Ульяновск: Ульяновский государственный педагогический университет имени </w:t>
      </w:r>
      <w:r>
        <w:rPr>
          <w:highlight w:val="yellow"/>
        </w:rPr>
        <w:lastRenderedPageBreak/>
        <w:t xml:space="preserve">И.Н. Ульянова, 2015.— 95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http://www.iprbookshop.ru/59163.—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Никитченков</w:t>
      </w:r>
      <w:proofErr w:type="spellEnd"/>
      <w:r>
        <w:rPr>
          <w:highlight w:val="yellow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highlight w:val="yellow"/>
        </w:rPr>
        <w:t>Никитченков</w:t>
      </w:r>
      <w:proofErr w:type="spellEnd"/>
      <w:r>
        <w:rPr>
          <w:highlight w:val="yellow"/>
        </w:rPr>
        <w:t xml:space="preserve"> А.Ю.—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М.: Прометей, 2011.— 188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http://www.iprbookshop.ru/8311.—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>Орлова Н.В.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Омск: Омский государственный университет им. Ф.М. Достоевского, 2015.— 188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http://www.iprbookshop.ru/59583.—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proofErr w:type="spellStart"/>
      <w:r>
        <w:rPr>
          <w:highlight w:val="yellow"/>
        </w:rPr>
        <w:t>Светловская</w:t>
      </w:r>
      <w:proofErr w:type="spellEnd"/>
      <w:r>
        <w:rPr>
          <w:highlight w:val="yellow"/>
        </w:rPr>
        <w:t xml:space="preserve"> Н.Н. Детская книга и детское чтение в современной начальной школе [Электронный ресурс]: учебное пособие для студентов педагогических вузов/ </w:t>
      </w:r>
      <w:proofErr w:type="spellStart"/>
      <w:r>
        <w:rPr>
          <w:highlight w:val="yellow"/>
        </w:rPr>
        <w:t>Светловская</w:t>
      </w:r>
      <w:proofErr w:type="spellEnd"/>
      <w:r>
        <w:rPr>
          <w:highlight w:val="yellow"/>
        </w:rPr>
        <w:t xml:space="preserve"> Н.Н., </w:t>
      </w:r>
      <w:proofErr w:type="spellStart"/>
      <w:r>
        <w:rPr>
          <w:highlight w:val="yellow"/>
        </w:rPr>
        <w:t>Пиче-оол</w:t>
      </w:r>
      <w:proofErr w:type="spellEnd"/>
      <w:r>
        <w:rPr>
          <w:highlight w:val="yellow"/>
        </w:rPr>
        <w:t xml:space="preserve"> Т.С.—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М.: Московский городской педагогический университет, 2011.— 232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http://www.iprbookshop.ru/26466.—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  <w:r>
        <w:rPr>
          <w:highlight w:val="yellow"/>
        </w:rPr>
        <w:t xml:space="preserve">Творчество В.В. Бианки в филологической и методической парадигмах [Электронный ресурс]: коллективная монография/ В.В. </w:t>
      </w:r>
      <w:proofErr w:type="spellStart"/>
      <w:r>
        <w:rPr>
          <w:highlight w:val="yellow"/>
        </w:rPr>
        <w:t>Бардакова</w:t>
      </w:r>
      <w:proofErr w:type="spellEnd"/>
      <w:r>
        <w:rPr>
          <w:highlight w:val="yellow"/>
        </w:rPr>
        <w:t xml:space="preserve"> [и др.].— Электрон</w:t>
      </w:r>
      <w:proofErr w:type="gramStart"/>
      <w:r>
        <w:rPr>
          <w:highlight w:val="yellow"/>
        </w:rPr>
        <w:t>.</w:t>
      </w:r>
      <w:proofErr w:type="gramEnd"/>
      <w:r>
        <w:rPr>
          <w:highlight w:val="yellow"/>
        </w:rPr>
        <w:t xml:space="preserve"> </w:t>
      </w:r>
      <w:proofErr w:type="gramStart"/>
      <w:r>
        <w:rPr>
          <w:highlight w:val="yellow"/>
        </w:rPr>
        <w:t>т</w:t>
      </w:r>
      <w:proofErr w:type="gramEnd"/>
      <w:r>
        <w:rPr>
          <w:highlight w:val="yellow"/>
        </w:rPr>
        <w:t xml:space="preserve">екстовые данные.— Волгоград: Волгоградский государственный социально-педагогический университет, «Перемена», 2011.— 143 </w:t>
      </w:r>
      <w:proofErr w:type="spellStart"/>
      <w:r>
        <w:rPr>
          <w:highlight w:val="yellow"/>
        </w:rPr>
        <w:t>c</w:t>
      </w:r>
      <w:proofErr w:type="spellEnd"/>
      <w:r>
        <w:rPr>
          <w:highlight w:val="yellow"/>
        </w:rPr>
        <w:t>.— Режим доступа: http://www.iprbookshop.ru/21462.— ЭБС «</w:t>
      </w:r>
      <w:proofErr w:type="spellStart"/>
      <w:r>
        <w:rPr>
          <w:highlight w:val="yellow"/>
        </w:rPr>
        <w:t>IPRbooks</w:t>
      </w:r>
      <w:proofErr w:type="spellEnd"/>
      <w:r>
        <w:rPr>
          <w:highlight w:val="yellow"/>
        </w:rPr>
        <w:t>»</w:t>
      </w:r>
    </w:p>
    <w:p w:rsidR="00783024" w:rsidRDefault="00783024" w:rsidP="00783024">
      <w:pPr>
        <w:ind w:firstLine="709"/>
        <w:jc w:val="both"/>
        <w:rPr>
          <w:highlight w:val="yellow"/>
        </w:rPr>
      </w:pPr>
    </w:p>
    <w:p w:rsidR="005C1676" w:rsidRDefault="00783024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024"/>
    <w:rsid w:val="005556B6"/>
    <w:rsid w:val="00583969"/>
    <w:rsid w:val="007151D8"/>
    <w:rsid w:val="00783024"/>
    <w:rsid w:val="00970C5F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0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02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0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681</Words>
  <Characters>3883</Characters>
  <Application>Microsoft Office Word</Application>
  <DocSecurity>0</DocSecurity>
  <Lines>32</Lines>
  <Paragraphs>9</Paragraphs>
  <ScaleCrop>false</ScaleCrop>
  <Company>польZа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2018-02-15T16:05:00Z</dcterms:created>
  <dcterms:modified xsi:type="dcterms:W3CDTF">2018-02-15T16:09:00Z</dcterms:modified>
</cp:coreProperties>
</file>