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CC7" w:rsidRDefault="00220CC7" w:rsidP="00220CC7">
      <w:pPr>
        <w:spacing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МИНПРОСВЕЩЕНИЯ РОССИИ</w:t>
      </w:r>
    </w:p>
    <w:p w:rsidR="00220CC7" w:rsidRDefault="00220CC7" w:rsidP="00220CC7">
      <w:pPr>
        <w:pStyle w:val="1"/>
        <w:widowControl w:val="0"/>
        <w:spacing w:line="240" w:lineRule="auto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0"/>
          <w:sz w:val="28"/>
          <w:szCs w:val="28"/>
          <w:lang w:val="ru-RU" w:eastAsia="ar-SA" w:bidi="ar-SA"/>
        </w:rPr>
        <w:t>Федеральное государственное бюджетное образовательное учреждение</w:t>
      </w:r>
    </w:p>
    <w:p w:rsidR="00220CC7" w:rsidRDefault="00220CC7" w:rsidP="00220CC7">
      <w:pPr>
        <w:pStyle w:val="1"/>
        <w:widowControl w:val="0"/>
        <w:spacing w:line="240" w:lineRule="auto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0"/>
          <w:sz w:val="28"/>
          <w:szCs w:val="28"/>
          <w:lang w:val="ru-RU" w:eastAsia="ar-SA" w:bidi="ar-SA"/>
        </w:rPr>
        <w:t>высшего образования</w:t>
      </w:r>
    </w:p>
    <w:p w:rsidR="00220CC7" w:rsidRDefault="00220CC7" w:rsidP="00220CC7">
      <w:pPr>
        <w:pStyle w:val="1"/>
        <w:widowControl w:val="0"/>
        <w:spacing w:line="240" w:lineRule="auto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0"/>
          <w:sz w:val="28"/>
          <w:szCs w:val="28"/>
          <w:lang w:val="ru-RU" w:eastAsia="ar-SA" w:bidi="ar-SA"/>
        </w:rPr>
        <w:t>«Волгоградский государственный социально-педагогический университет»</w:t>
      </w:r>
    </w:p>
    <w:p w:rsidR="00220CC7" w:rsidRDefault="00220CC7" w:rsidP="00220CC7">
      <w:pPr>
        <w:pStyle w:val="a3"/>
        <w:spacing w:after="0"/>
        <w:jc w:val="center"/>
        <w:rPr>
          <w:rFonts w:eastAsia="Times New Roman" w:cs="Times New Roman"/>
          <w:sz w:val="28"/>
          <w:szCs w:val="28"/>
          <w:lang w:val="ru-RU" w:eastAsia="ar-SA" w:bidi="ar-SA"/>
        </w:rPr>
      </w:pPr>
      <w:r>
        <w:rPr>
          <w:rFonts w:eastAsia="Times New Roman" w:cs="Times New Roman"/>
          <w:sz w:val="28"/>
          <w:szCs w:val="28"/>
          <w:lang w:val="ru-RU" w:eastAsia="ar-SA" w:bidi="ar-SA"/>
        </w:rPr>
        <w:t>Факультет дошкольного и начального образования</w:t>
      </w:r>
    </w:p>
    <w:p w:rsidR="00220CC7" w:rsidRDefault="00220CC7" w:rsidP="00220CC7">
      <w:pPr>
        <w:pStyle w:val="a3"/>
        <w:spacing w:after="0"/>
        <w:jc w:val="center"/>
        <w:rPr>
          <w:rFonts w:eastAsia="Times New Roman" w:cs="Times New Roman"/>
          <w:sz w:val="28"/>
          <w:szCs w:val="28"/>
          <w:lang w:val="ru-RU" w:eastAsia="ar-SA" w:bidi="ar-SA"/>
        </w:rPr>
      </w:pPr>
      <w:r>
        <w:rPr>
          <w:rFonts w:eastAsia="Times New Roman" w:cs="Times New Roman"/>
          <w:sz w:val="28"/>
          <w:szCs w:val="28"/>
          <w:lang w:val="ru-RU" w:eastAsia="ar-SA" w:bidi="ar-SA"/>
        </w:rPr>
        <w:t>Кафедра теории и методики начального образования</w:t>
      </w:r>
    </w:p>
    <w:p w:rsidR="00220CC7" w:rsidRDefault="00220CC7" w:rsidP="00220CC7">
      <w:pPr>
        <w:pStyle w:val="a3"/>
        <w:spacing w:after="0"/>
        <w:jc w:val="center"/>
        <w:rPr>
          <w:rFonts w:eastAsia="Times New Roman" w:cs="Times New Roman"/>
          <w:sz w:val="28"/>
          <w:szCs w:val="28"/>
          <w:lang w:val="ru-RU" w:eastAsia="ar-SA" w:bidi="ar-SA"/>
        </w:rPr>
      </w:pPr>
    </w:p>
    <w:p w:rsidR="00220CC7" w:rsidRDefault="00220CC7" w:rsidP="00220CC7">
      <w:pPr>
        <w:spacing w:line="240" w:lineRule="auto"/>
        <w:ind w:left="5160" w:right="-7"/>
        <w:jc w:val="right"/>
        <w:rPr>
          <w:sz w:val="24"/>
          <w:szCs w:val="20"/>
          <w:lang w:eastAsia="ar-SA"/>
        </w:rPr>
      </w:pPr>
    </w:p>
    <w:p w:rsidR="00220CC7" w:rsidRDefault="00220CC7" w:rsidP="00220CC7">
      <w:pPr>
        <w:spacing w:line="240" w:lineRule="auto"/>
        <w:ind w:left="5160" w:right="-7"/>
        <w:jc w:val="right"/>
        <w:rPr>
          <w:szCs w:val="20"/>
          <w:lang w:eastAsia="ar-SA"/>
        </w:rPr>
      </w:pPr>
    </w:p>
    <w:tbl>
      <w:tblPr>
        <w:tblStyle w:val="a7"/>
        <w:tblW w:w="0" w:type="auto"/>
        <w:tblLook w:val="04A0"/>
      </w:tblPr>
      <w:tblGrid>
        <w:gridCol w:w="9571"/>
      </w:tblGrid>
      <w:tr w:rsidR="00220CC7" w:rsidTr="00055869">
        <w:trPr>
          <w:trHeight w:val="3365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220CC7" w:rsidRDefault="00220CC7" w:rsidP="00055869">
            <w:pPr>
              <w:pStyle w:val="FR1"/>
              <w:spacing w:before="0"/>
              <w:ind w:left="0" w:right="-7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Детская литература с основами литературоведения</w:t>
            </w:r>
          </w:p>
          <w:p w:rsidR="00220CC7" w:rsidRDefault="00220CC7" w:rsidP="00055869">
            <w:pPr>
              <w:pStyle w:val="7"/>
              <w:tabs>
                <w:tab w:val="left" w:pos="0"/>
              </w:tabs>
              <w:outlineLvl w:val="6"/>
              <w:rPr>
                <w:szCs w:val="20"/>
                <w:lang w:eastAsia="ar-SA"/>
              </w:rPr>
            </w:pPr>
          </w:p>
          <w:p w:rsidR="00220CC7" w:rsidRDefault="00220CC7" w:rsidP="00055869">
            <w:pPr>
              <w:pStyle w:val="FR1"/>
              <w:widowControl/>
              <w:spacing w:before="0"/>
              <w:ind w:left="0"/>
              <w:jc w:val="center"/>
              <w:rPr>
                <w:szCs w:val="28"/>
              </w:rPr>
            </w:pPr>
            <w:r>
              <w:rPr>
                <w:szCs w:val="28"/>
              </w:rPr>
              <w:t>Программа учебной дисциплины</w:t>
            </w:r>
          </w:p>
          <w:p w:rsidR="00220CC7" w:rsidRDefault="00220CC7" w:rsidP="00055869">
            <w:pPr>
              <w:pStyle w:val="FR1"/>
              <w:widowControl/>
              <w:spacing w:before="0"/>
              <w:ind w:left="0"/>
              <w:jc w:val="center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Направление 44.03.01 «Педагогическое образование»</w:t>
            </w:r>
            <w:r>
              <w:rPr>
                <w:szCs w:val="28"/>
              </w:rPr>
              <w:br/>
            </w:r>
            <w:r>
              <w:rPr>
                <w:b w:val="0"/>
                <w:szCs w:val="28"/>
              </w:rPr>
              <w:t>Профиль «Начальное образование»</w:t>
            </w:r>
          </w:p>
          <w:p w:rsidR="00220CC7" w:rsidRDefault="00220CC7" w:rsidP="00055869">
            <w:pPr>
              <w:pStyle w:val="FR1"/>
              <w:widowControl/>
              <w:spacing w:before="0"/>
              <w:ind w:left="0"/>
              <w:jc w:val="center"/>
              <w:rPr>
                <w:b w:val="0"/>
                <w:szCs w:val="28"/>
              </w:rPr>
            </w:pPr>
          </w:p>
          <w:p w:rsidR="00220CC7" w:rsidRDefault="00220CC7" w:rsidP="00055869">
            <w:pPr>
              <w:pStyle w:val="FR1"/>
              <w:widowControl/>
              <w:spacing w:before="0"/>
              <w:ind w:left="0"/>
              <w:jc w:val="center"/>
              <w:rPr>
                <w:sz w:val="24"/>
              </w:rPr>
            </w:pPr>
          </w:p>
        </w:tc>
      </w:tr>
    </w:tbl>
    <w:p w:rsidR="00220CC7" w:rsidRDefault="00220CC7" w:rsidP="00220CC7">
      <w:pPr>
        <w:pStyle w:val="1"/>
        <w:widowControl w:val="0"/>
        <w:spacing w:line="240" w:lineRule="auto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0"/>
          <w:sz w:val="28"/>
          <w:szCs w:val="28"/>
          <w:lang w:val="ru-RU" w:eastAsia="ar-SA" w:bidi="ar-SA"/>
        </w:rPr>
        <w:t>Волгоград</w:t>
      </w:r>
    </w:p>
    <w:p w:rsidR="00220CC7" w:rsidRPr="00EF2856" w:rsidRDefault="00220CC7" w:rsidP="00220CC7">
      <w:pPr>
        <w:pStyle w:val="1"/>
        <w:widowControl w:val="0"/>
        <w:spacing w:line="240" w:lineRule="auto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>
        <w:rPr>
          <w:rFonts w:eastAsia="Times New Roman" w:cs="Times New Roman"/>
          <w:b w:val="0"/>
          <w:sz w:val="28"/>
          <w:szCs w:val="28"/>
          <w:lang w:val="ru-RU" w:eastAsia="ar-SA" w:bidi="ar-SA"/>
        </w:rPr>
        <w:t>20</w:t>
      </w:r>
      <w:r w:rsidRPr="00EF2856">
        <w:rPr>
          <w:rFonts w:eastAsia="Times New Roman" w:cs="Times New Roman"/>
          <w:b w:val="0"/>
          <w:sz w:val="28"/>
          <w:szCs w:val="28"/>
          <w:lang w:val="ru-RU" w:eastAsia="ar-SA" w:bidi="ar-SA"/>
        </w:rPr>
        <w:t>21</w:t>
      </w:r>
    </w:p>
    <w:p w:rsidR="00220CC7" w:rsidRDefault="00220CC7" w:rsidP="00220CC7">
      <w:pPr>
        <w:pStyle w:val="a5"/>
        <w:spacing w:after="0"/>
        <w:ind w:left="0"/>
        <w:rPr>
          <w:b/>
        </w:rPr>
      </w:pPr>
      <w:r>
        <w:rPr>
          <w:b/>
        </w:rPr>
        <w:t xml:space="preserve"> </w:t>
      </w:r>
    </w:p>
    <w:p w:rsidR="00220CC7" w:rsidRDefault="00220CC7" w:rsidP="00220CC7">
      <w:pPr>
        <w:spacing w:line="240" w:lineRule="auto"/>
        <w:ind w:firstLine="709"/>
        <w:jc w:val="both"/>
        <w:rPr>
          <w:b/>
        </w:rPr>
      </w:pPr>
    </w:p>
    <w:p w:rsidR="00220CC7" w:rsidRDefault="00220CC7" w:rsidP="00220CC7">
      <w:pPr>
        <w:tabs>
          <w:tab w:val="left" w:pos="9214"/>
        </w:tabs>
        <w:spacing w:line="240" w:lineRule="auto"/>
        <w:rPr>
          <w:b/>
          <w:bCs/>
          <w:lang w:eastAsia="ar-SA"/>
        </w:rPr>
      </w:pPr>
      <w:r>
        <w:rPr>
          <w:b/>
          <w:bCs/>
          <w:lang w:eastAsia="ar-SA"/>
        </w:rPr>
        <w:t>Разработчики:</w:t>
      </w:r>
    </w:p>
    <w:p w:rsidR="00220CC7" w:rsidRDefault="00220CC7" w:rsidP="00220CC7">
      <w:pPr>
        <w:pStyle w:val="a5"/>
        <w:spacing w:after="0"/>
        <w:ind w:left="0"/>
      </w:pPr>
      <w:proofErr w:type="spellStart"/>
      <w:r>
        <w:t>Бардакова</w:t>
      </w:r>
      <w:proofErr w:type="spellEnd"/>
      <w:r>
        <w:t xml:space="preserve"> Вера Владимировна, кандидат филологических наук, доцент кафедры теории и методики начального образования ФГБОУ ВО "ВГСПУ".</w:t>
      </w:r>
    </w:p>
    <w:p w:rsidR="00220CC7" w:rsidRDefault="00220CC7" w:rsidP="00220CC7">
      <w:pPr>
        <w:tabs>
          <w:tab w:val="left" w:pos="9214"/>
        </w:tabs>
        <w:spacing w:line="240" w:lineRule="auto"/>
        <w:jc w:val="both"/>
        <w:rPr>
          <w:lang w:eastAsia="ar-SA"/>
        </w:rPr>
      </w:pPr>
    </w:p>
    <w:p w:rsidR="00220CC7" w:rsidRDefault="00220CC7" w:rsidP="00220CC7">
      <w:pPr>
        <w:tabs>
          <w:tab w:val="left" w:pos="9214"/>
        </w:tabs>
        <w:spacing w:line="240" w:lineRule="auto"/>
        <w:jc w:val="both"/>
      </w:pPr>
      <w:proofErr w:type="gramStart"/>
      <w:r>
        <w:t>Программа дисциплины «Детская литература с основами литературоведения» соответствует требованиям ФГОС ВО по направлению подготовки 44.03.01 «Педагогическое образование» (утверждён приказом Министерства образования и науки РФ от 22 февраля 2018 г. N 121) и базовому учебному плану по направлению подготовки 44.03.01 «Педагогическое образование» (профиль «Начальное образование»), утверждённому Учёным советом ФГБОУ ВО «ВГСПУ» (от 29 марта 2021 г., протокол № 6).</w:t>
      </w:r>
      <w:proofErr w:type="gramEnd"/>
    </w:p>
    <w:p w:rsidR="00220CC7" w:rsidRPr="001434E6" w:rsidRDefault="00220CC7" w:rsidP="00220CC7">
      <w:pPr>
        <w:tabs>
          <w:tab w:val="left" w:pos="9214"/>
        </w:tabs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  <w:r w:rsidRPr="001434E6">
        <w:rPr>
          <w:rFonts w:ascii="Times New Roman" w:hAnsi="Times New Roman" w:cs="Times New Roman"/>
          <w:b/>
          <w:sz w:val="24"/>
          <w:szCs w:val="24"/>
        </w:rPr>
        <w:lastRenderedPageBreak/>
        <w:t>1. Цель освоения дисциплины</w:t>
      </w:r>
    </w:p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34E6">
        <w:rPr>
          <w:rFonts w:ascii="Times New Roman" w:hAnsi="Times New Roman" w:cs="Times New Roman"/>
          <w:sz w:val="24"/>
          <w:szCs w:val="24"/>
        </w:rPr>
        <w:t xml:space="preserve">Литературоведческая подготовка будущего учителя начальных классов к практической деятельности в </w:t>
      </w:r>
      <w:r>
        <w:rPr>
          <w:rFonts w:ascii="Times New Roman" w:hAnsi="Times New Roman" w:cs="Times New Roman"/>
          <w:sz w:val="24"/>
          <w:szCs w:val="24"/>
        </w:rPr>
        <w:t>области начального литературного образования и литературного развития</w:t>
      </w:r>
      <w:r w:rsidRPr="001434E6">
        <w:rPr>
          <w:rFonts w:ascii="Times New Roman" w:hAnsi="Times New Roman" w:cs="Times New Roman"/>
          <w:sz w:val="24"/>
          <w:szCs w:val="24"/>
        </w:rPr>
        <w:t xml:space="preserve"> младших школьников.</w:t>
      </w: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434E6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1434E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Планируемые результаты обучения</w:t>
      </w:r>
    </w:p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bCs/>
          <w:iCs/>
          <w:sz w:val="24"/>
          <w:szCs w:val="24"/>
        </w:rPr>
      </w:pPr>
      <w:r w:rsidRPr="001434E6">
        <w:rPr>
          <w:rFonts w:ascii="Times New Roman" w:hAnsi="Times New Roman" w:cs="Times New Roman"/>
          <w:bCs/>
          <w:iCs/>
          <w:sz w:val="24"/>
          <w:szCs w:val="24"/>
        </w:rPr>
        <w:t>В результате освоения дисциплины выпускник должен обладать следующими компетенциями:</w:t>
      </w:r>
    </w:p>
    <w:p w:rsidR="00220CC7" w:rsidRPr="001434E6" w:rsidRDefault="00220CC7" w:rsidP="00220CC7">
      <w:pPr>
        <w:spacing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– </w:t>
      </w:r>
      <w:proofErr w:type="gramStart"/>
      <w:r w:rsidRPr="001434E6">
        <w:rPr>
          <w:rFonts w:ascii="Times New Roman" w:hAnsi="Times New Roman" w:cs="Times New Roman"/>
          <w:bCs/>
          <w:iCs/>
          <w:sz w:val="24"/>
          <w:szCs w:val="24"/>
        </w:rPr>
        <w:t>способен</w:t>
      </w:r>
      <w:proofErr w:type="gramEnd"/>
      <w:r w:rsidRPr="001434E6">
        <w:rPr>
          <w:rFonts w:ascii="Times New Roman" w:hAnsi="Times New Roman" w:cs="Times New Roman"/>
          <w:bCs/>
          <w:iCs/>
          <w:sz w:val="24"/>
          <w:szCs w:val="24"/>
        </w:rPr>
        <w:t xml:space="preserve"> осуществлять педагогическую деятельность на основе специальных научных знаний (ОПК-8);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способен обеспечить достижение образовательных результатов освоения основных образовательных программ на основе Федерального государственного образовательного стандарта начального общего образования (ПК-1).</w:t>
      </w:r>
    </w:p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434E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 результате изучения дисциплины </w:t>
      </w:r>
      <w:proofErr w:type="gramStart"/>
      <w:r w:rsidRPr="001434E6">
        <w:rPr>
          <w:rFonts w:ascii="Times New Roman" w:hAnsi="Times New Roman" w:cs="Times New Roman"/>
          <w:b/>
          <w:bCs/>
          <w:iCs/>
          <w:sz w:val="24"/>
          <w:szCs w:val="24"/>
        </w:rPr>
        <w:t>обучающийся</w:t>
      </w:r>
      <w:proofErr w:type="gramEnd"/>
      <w:r w:rsidRPr="001434E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должен:</w:t>
      </w:r>
    </w:p>
    <w:p w:rsidR="00220CC7" w:rsidRPr="001434E6" w:rsidRDefault="00220CC7" w:rsidP="00220CC7">
      <w:pPr>
        <w:spacing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20CC7" w:rsidRPr="001434E6" w:rsidRDefault="00220CC7" w:rsidP="00220CC7">
      <w:pPr>
        <w:spacing w:line="240" w:lineRule="auto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34E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знать</w:t>
      </w:r>
    </w:p>
    <w:p w:rsidR="00220CC7" w:rsidRPr="001434E6" w:rsidRDefault="00220CC7" w:rsidP="00220CC7">
      <w:pPr>
        <w:spacing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основы литературоведения: теорию литературы и историю литературы;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специфические особенности детской литературы как культурного феномена;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жанровые особенности фольклорных произведений для детей;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корпус фольклорных произведений, включаемых в программу детского чтения в начальной школе;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корпус художественных произведений и тенденции развития литературы для детей;</w:t>
      </w:r>
    </w:p>
    <w:p w:rsidR="00220CC7" w:rsidRPr="001434E6" w:rsidRDefault="00220CC7" w:rsidP="00220CC7">
      <w:pPr>
        <w:spacing w:line="240" w:lineRule="auto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34E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уметь</w:t>
      </w:r>
    </w:p>
    <w:p w:rsidR="00220CC7" w:rsidRPr="001434E6" w:rsidRDefault="00220CC7" w:rsidP="00220CC7">
      <w:pPr>
        <w:spacing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использовать теоретические и практические знания для постановки и решения исследовательских задач в предметной области (в соответствии с профилем и уровнем обучения) и в области образования;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обосновывать целесообразность/нецелесообразность включения конкретных произведений в детское чтение;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определять художественные достоинства и педагогическую ценность произведений, рекомендуемых для детского чтения;</w:t>
      </w:r>
    </w:p>
    <w:p w:rsidR="00220CC7" w:rsidRPr="001434E6" w:rsidRDefault="00220CC7" w:rsidP="00220CC7">
      <w:pPr>
        <w:spacing w:line="240" w:lineRule="auto"/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34E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владеть</w:t>
      </w:r>
    </w:p>
    <w:p w:rsidR="00220CC7" w:rsidRPr="001434E6" w:rsidRDefault="00220CC7" w:rsidP="00220CC7">
      <w:pPr>
        <w:spacing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</w:r>
      <w:proofErr w:type="gramStart"/>
      <w:r w:rsidRPr="001434E6">
        <w:rPr>
          <w:rFonts w:ascii="Times New Roman" w:hAnsi="Times New Roman" w:cs="Times New Roman"/>
          <w:bCs/>
          <w:iCs/>
          <w:sz w:val="24"/>
          <w:szCs w:val="24"/>
        </w:rPr>
        <w:t>– навыками выделения структурных элементов, входящих в систему познания предметной области (в соответствии с профилем и уровнем обучения), анализа их в единстве содержания, формы и выполняемых функций;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навыками анализа произведений детской литературы в их жанровой специфике;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– навыками отбора содержания учебной дисциплины и воспитательной 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деятельности с целью достижения образовательных результатов;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навыками анализа фольклорных произведений различных жанров;</w:t>
      </w:r>
      <w:proofErr w:type="gramEnd"/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навыками отбора содержания учебной дисциплины и воспитательной деятельности с целью достижения образовательных результатов начального общего образования;</w:t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1434E6">
        <w:rPr>
          <w:rFonts w:ascii="Times New Roman" w:hAnsi="Times New Roman" w:cs="Times New Roman"/>
          <w:bCs/>
          <w:iCs/>
          <w:sz w:val="24"/>
          <w:szCs w:val="24"/>
        </w:rPr>
        <w:tab/>
        <w:t>– навыками анализа художественных произведений различных жанров.</w:t>
      </w:r>
    </w:p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34E6">
        <w:rPr>
          <w:rFonts w:ascii="Times New Roman" w:hAnsi="Times New Roman" w:cs="Times New Roman"/>
          <w:b/>
          <w:sz w:val="24"/>
          <w:szCs w:val="24"/>
        </w:rPr>
        <w:t>5.Содержание дисциплины</w:t>
      </w: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34E6">
        <w:rPr>
          <w:rFonts w:ascii="Times New Roman" w:hAnsi="Times New Roman" w:cs="Times New Roman"/>
          <w:b/>
          <w:sz w:val="24"/>
          <w:szCs w:val="24"/>
        </w:rPr>
        <w:t>5.1. Содержание разделов дисциплины</w:t>
      </w:r>
    </w:p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119"/>
        <w:gridCol w:w="5917"/>
      </w:tblGrid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220CC7" w:rsidRPr="001434E6" w:rsidRDefault="00220CC7" w:rsidP="000558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434E6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434E6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1434E6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дисциплины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Содержание раздела дисциплины</w:t>
            </w:r>
          </w:p>
        </w:tc>
      </w:tr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Основы литературоведения. Специфика детской литературы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Литература как искусство слова. Эстетическая сущность литературы. Основные функции литературы. Литературоведение как наука о художественной литературе. Литературное произведение как целостная структура: идейно-тематическое содержание произведения литературы; сюжет и композиция произведения литературы; язык произведения литературы; литературные роды и жанры; основы стихосложения. Закономерности литературного процесса. Становление и развитие детской литературы: детская литература как часть литературного процесса. Феномен детской литературы. Объединение художественного и педагогического аспектов в книге для детей. Особенности сюжета, композиции, образов, языка, тематики, проблем и идей в детской книге. Динамика возрастных особенностей детей-читателей, учет этой специфики в художественном тексте. Круг детского чтения. Система жанров детской литературы. Значение иллюстраций в книгах для детей.</w:t>
            </w:r>
          </w:p>
        </w:tc>
      </w:tr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 для детей и в детском чтении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Фольклор как художественная система, соотношение с литературой. Детский фольклор. Устное народное творчество в воспитании и образовании детей. Устное народное творчество как один из источников детской литературы и детского чтения. Поэтика детского фольклора. Жанры детского фольклора. Познавательное, воспитательное и художественное значение детского фольклора. Соотношение фольклорных произведений и авторских обработок фольклорных текстов в детском чтении.</w:t>
            </w:r>
          </w:p>
        </w:tc>
      </w:tr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Отечественная детская литература и детское чтение в XIX веке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Возникновение и развитие детской литературы в России в ХI – </w:t>
            </w:r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YIII веках. Роль и разновидности учебных книг. Первые детские писатели на Руси: справщик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Савватий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Карион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 Истомин,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Симеон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34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Полоцкий. Детская литература </w:t>
            </w:r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YIII века: А.Т.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Болотов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Н.И. Новиков, Н.М. Карамзин и др. Детская литература первой половины XIX века в контексте общелитературного развития. Роль В.Г. Белинского в развитии теории детской литературы. Эволюция темы детства и образа ребенка в творчестве писателей первой половины XIX </w:t>
            </w:r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Антоний</w:t>
            </w:r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 Погорельский, А.О.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Ишимова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И.А. Крылов, В.А. Жуковский, В.Ф. Одоевский, П.П. Ершов, С.Т. Аксаков. Произведения А.С. Пушкина в детском чтении. Тема детства и образы детей в русской литературе второй половины XIX в.: К.Д.Ушинский, Л.Н. Толстой, А.П. Чехов и др. Русская поэзия для детей: А.А. Фет, А.К. Толстой, А.Н. Майков, Я.П. Полонский, И.С. Никитин, И.З. Суриков, А.Н. Плещеев и др. Н.А. Некрасов в детском чтении. Проза для детей: В.М. Гаршин, Н.М. Гарин-Михайловский, Д.В. Григорович, Д.Н. </w:t>
            </w:r>
            <w:proofErr w:type="spellStart"/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Мамин-Сибиряк</w:t>
            </w:r>
            <w:proofErr w:type="spellEnd"/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Н.П. Вагнер, К.М. Станюкович и др. Детская литература конца XIX - начала XX вв. Переводная классическая литература в детском чтении. Пересказы и переводы произведений мировой зарубежной классики для детей. Античная литература в чтении детей. Библия в детском чтении. Сказки Ш. Перро, произведения Даниэля Дефо и Джонатана Свифта, сказки братьев Гримм, Э. Т. А. Гофмана, В.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Гауфа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, Г.Х. Андерсена. Литература рубежа XIX – XX вв.: Ж. Верн, М. Рид, Д. Киплинг и др.</w:t>
            </w:r>
          </w:p>
        </w:tc>
      </w:tr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Отечественная детская литература ХХ века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М. Горький и развитие литературы для детей. В.В. Маяковский для детей. К.Чуковский и детская литература. А.Н. Толстой как детский писатель. Деятельность С.Я. Маршака в области теории и практики детской литературы. Творчество А. Гайдара. Значение творчества Б.С.Житкова для развития детской литературы. В.В. Бианки: роль в развитии детской природоведческой литературы (повести и рассказы, природоведческая сказка). Творчество А.Л.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детей. К.Г. Паустовский для детей и в детском чтении. Творческий путь С.В Михалкова. Н.Н. Носов и его роль в развитии детской литературы. Природоведческая литература для детей: </w:t>
            </w:r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М.М. Пришвин, Е.И.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Чарушин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Н.И. Сладков, Г.А.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Скребицкий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 и др. Проза для детей 50 – 80-х гг. ХХ в.: творчество В.Ю. Драгунского, А.Г. Алексина, Н.И. Дубова, В.П. Крапивина, В.В.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Голявкина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В.К.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Железникова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, Э.Н. Успенского, Ю.И. Коваля и др. Поэзия для детей 50 – 80-х гг. ХХ в.: творчество Е.А.</w:t>
            </w:r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 Благининой, Б.В.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Заходера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В.Д.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Берестова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И.П.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Токмаковой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Г.В. Сапгира, Ю.П.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Мориц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 и др. Переводная литература ХХ века для детей: творчество А.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Милна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Дж.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Родари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Ю.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Тувима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, А. Линдгрен, и др.</w:t>
            </w:r>
          </w:p>
        </w:tc>
      </w:tr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Отечественная детская литература рубежа ХХ – ХХ</w:t>
            </w:r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 вв.: тенденции развития</w:t>
            </w:r>
          </w:p>
        </w:tc>
        <w:tc>
          <w:tcPr>
            <w:tcW w:w="5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Хронологические рамки периода. Изменение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социокультурной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 ситуации в стране и связанные с этим перемены в приоритетах в области детского чтения и детской литературы. Появление новых тем и образов, продиктованных изменением уклада жизни («Дети Синего Фламинго» В. Крапивина и др.). «Возвращенная» литература (творчество Саши Черного, Осипа Мандельштама, Д. Хармса, А.И. Введенского для детей и др.). Переосмысление наследия русских писателей 19-го и 20-го </w:t>
            </w:r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. Жанровый состав и мотивы творчества Г. Юдина, А. Усачева, Т. Собакина, О.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Кургузова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Ю.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Вийры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М.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Бородицкой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, А. 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Гиваргизова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, В. Востокова и др.</w:t>
            </w:r>
          </w:p>
        </w:tc>
      </w:tr>
    </w:tbl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34E6">
        <w:rPr>
          <w:rFonts w:ascii="Times New Roman" w:hAnsi="Times New Roman" w:cs="Times New Roman"/>
          <w:b/>
          <w:sz w:val="24"/>
          <w:szCs w:val="24"/>
        </w:rPr>
        <w:t>5.2. Количество часов и виды учебных занятий по разделам дисциплины</w:t>
      </w:r>
    </w:p>
    <w:p w:rsidR="00220CC7" w:rsidRPr="001434E6" w:rsidRDefault="00220CC7" w:rsidP="00220C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8"/>
        <w:gridCol w:w="3546"/>
        <w:gridCol w:w="1078"/>
        <w:gridCol w:w="1078"/>
        <w:gridCol w:w="1078"/>
        <w:gridCol w:w="1078"/>
        <w:gridCol w:w="1079"/>
      </w:tblGrid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 дисциплины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Лекц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0CC7" w:rsidRPr="001434E6" w:rsidRDefault="00220CC7" w:rsidP="000558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зан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Лаб.</w:t>
            </w:r>
          </w:p>
          <w:p w:rsidR="00220CC7" w:rsidRPr="001434E6" w:rsidRDefault="00220CC7" w:rsidP="000558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зан</w:t>
            </w:r>
            <w:proofErr w:type="spell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СРС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Основы литературоведения. Специфика детской литературы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 для детей и в детском чтении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Отечественная детская литература и детское чтение в XIX веке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Отечественная детская литература ХХ века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0CC7" w:rsidRPr="001434E6" w:rsidTr="0005586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Отечественная детская литература рубежа ХХ – ХХ</w:t>
            </w:r>
            <w:proofErr w:type="gramStart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1434E6">
              <w:rPr>
                <w:rFonts w:ascii="Times New Roman" w:hAnsi="Times New Roman" w:cs="Times New Roman"/>
                <w:sz w:val="24"/>
                <w:szCs w:val="24"/>
              </w:rPr>
              <w:t xml:space="preserve"> вв.: тенденции развития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4E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C7" w:rsidRPr="001434E6" w:rsidRDefault="00220CC7" w:rsidP="00055869">
            <w:pPr>
              <w:tabs>
                <w:tab w:val="left" w:pos="7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220CC7" w:rsidRPr="001434E6" w:rsidRDefault="00220CC7" w:rsidP="00220C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0CC7" w:rsidRPr="001434E6" w:rsidRDefault="00220CC7" w:rsidP="00220CC7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34E6">
        <w:rPr>
          <w:rFonts w:ascii="Times New Roman" w:hAnsi="Times New Roman" w:cs="Times New Roman"/>
          <w:b/>
          <w:sz w:val="24"/>
          <w:szCs w:val="24"/>
        </w:rPr>
        <w:t>6. Перечень основной и дополнительной учебной литературы</w:t>
      </w: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34E6">
        <w:rPr>
          <w:rFonts w:ascii="Times New Roman" w:hAnsi="Times New Roman" w:cs="Times New Roman"/>
          <w:b/>
          <w:sz w:val="24"/>
          <w:szCs w:val="24"/>
        </w:rPr>
        <w:t>6.1. Основная литература</w:t>
      </w:r>
    </w:p>
    <w:p w:rsidR="00220CC7" w:rsidRPr="001434E6" w:rsidRDefault="00220CC7" w:rsidP="00220C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34E6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 - М.: Академия, 2009. - 574с..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>2. Теория литературы [Текст] : учеб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1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Теория 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художественного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дискурса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. Теоретическая поэтика / под ред. Н. Д.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; авт. тома Н. Д.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, В. И. Тюпа, С. Н.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Бройтман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 - 3-е изд., стер. - М.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Академия, 2008. - 509, [1] с..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lastRenderedPageBreak/>
        <w:tab/>
        <w:t>3. Теория литературы [Текст] : учеб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2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Историческая поэтика / под ред. Н. Д.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; авт. тома С. Н.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Бройтман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 - 3-е изд., стер.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- М. : Академия, 2008. - 359,[1] с.</w:t>
      </w: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34E6">
        <w:rPr>
          <w:rFonts w:ascii="Times New Roman" w:hAnsi="Times New Roman" w:cs="Times New Roman"/>
          <w:b/>
          <w:sz w:val="24"/>
          <w:szCs w:val="24"/>
        </w:rPr>
        <w:t>6.2. Дополнительная литература</w:t>
      </w:r>
    </w:p>
    <w:p w:rsidR="00220CC7" w:rsidRDefault="00220CC7" w:rsidP="00220C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4E6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>ПУ "Перемена", 2010. - 47 с..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 xml:space="preserve">2. Детская литература: учебник для использования в учебник процессе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образоват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>рогр.сред.проф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 образования/Е. О. Путилова [и др.]; под ред. Е.О.Путиловой. - М.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Академия, 2008. - 381с..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X - первая пол. XIX в. : [Учеб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ля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ин-тов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 культуры,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ин-та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 и ун-тов по спец. N 2113 "Библиотековедение и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."] / Ф. И.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Просвещение, 1990. - 301,[2] с..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 xml:space="preserve">4. Творчество В.В. Бианки в филологической и методической парадигмах [Электронный ресурс]: Коллективная монография/ В. В.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В.В.Бардакова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 - 143 с..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>5. Бубнов С. А. Словарь литературоведческих терминов. От значения слова к анализу текста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словарь / С. А. Бубнов. — Саратов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Ай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Пи Эр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, 2018. — 212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 xml:space="preserve">6.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, С. И. Основные понятия теории литературы. Литературное произведение. Проза и стих [Электронный ресурс]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учебное пособие / С. И.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 ; С. И.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 - Москва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Московский государственный университет имени М.В. Ломоносова, 2002. - 112 с..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>7. Неживая Е. А. Детская литература: теоретический и практический материал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учебное пособие для студентов-иностранцев / Е. А. Неживая. — 2-е изд. — Саратов : </w:t>
      </w:r>
      <w:proofErr w:type="gramStart"/>
      <w:r w:rsidRPr="001434E6">
        <w:rPr>
          <w:rFonts w:ascii="Times New Roman" w:hAnsi="Times New Roman" w:cs="Times New Roman"/>
          <w:sz w:val="24"/>
          <w:szCs w:val="24"/>
        </w:rPr>
        <w:t>Ай</w:t>
      </w:r>
      <w:proofErr w:type="gramEnd"/>
      <w:r w:rsidRPr="001434E6">
        <w:rPr>
          <w:rFonts w:ascii="Times New Roman" w:hAnsi="Times New Roman" w:cs="Times New Roman"/>
          <w:sz w:val="24"/>
          <w:szCs w:val="24"/>
        </w:rPr>
        <w:t xml:space="preserve"> Пи Ар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, 2019. — 162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</w:t>
      </w:r>
    </w:p>
    <w:p w:rsidR="00220CC7" w:rsidRDefault="00220CC7" w:rsidP="00220CC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2B65CC"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 w:rsidRPr="002B65CC">
        <w:rPr>
          <w:rFonts w:ascii="Times New Roman" w:hAnsi="Times New Roman" w:cs="Times New Roman"/>
          <w:i/>
          <w:sz w:val="24"/>
          <w:szCs w:val="24"/>
        </w:rPr>
        <w:t>, З. А.</w:t>
      </w:r>
      <w:r>
        <w:rPr>
          <w:rFonts w:ascii="Times New Roman" w:hAnsi="Times New Roman" w:cs="Times New Roman"/>
          <w:sz w:val="24"/>
          <w:szCs w:val="24"/>
        </w:rPr>
        <w:t xml:space="preserve">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220CC7" w:rsidRPr="001434E6" w:rsidRDefault="00220CC7" w:rsidP="00220CC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34E6">
        <w:rPr>
          <w:rFonts w:ascii="Times New Roman" w:hAnsi="Times New Roman" w:cs="Times New Roman"/>
          <w:b/>
          <w:sz w:val="24"/>
          <w:szCs w:val="24"/>
        </w:rPr>
        <w:t>7.Ресурсы Интернета</w:t>
      </w: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434E6">
        <w:rPr>
          <w:rFonts w:ascii="Times New Roman" w:hAnsi="Times New Roman" w:cs="Times New Roman"/>
          <w:sz w:val="24"/>
          <w:szCs w:val="24"/>
        </w:rPr>
        <w:t>Перечень ресурсов Интернета, необходимых для освоения дисциплины:</w:t>
      </w:r>
    </w:p>
    <w:p w:rsidR="00220CC7" w:rsidRPr="001434E6" w:rsidRDefault="00220CC7" w:rsidP="00220C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34E6"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». - URL: http://bibliogid.ru.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/.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 - URL: http://elibrary.ru.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>5. Фундаментальная электронная библиотека "Русская литература и фольклор" - URL: http://feb-web.ru/.</w:t>
      </w: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434E6">
        <w:rPr>
          <w:rFonts w:ascii="Times New Roman" w:hAnsi="Times New Roman" w:cs="Times New Roman"/>
          <w:b/>
          <w:sz w:val="24"/>
          <w:szCs w:val="24"/>
        </w:rPr>
        <w:t>8. Информационные технологии и программное обеспечение</w:t>
      </w:r>
    </w:p>
    <w:p w:rsidR="00220CC7" w:rsidRPr="001434E6" w:rsidRDefault="00220CC7" w:rsidP="00220CC7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434E6">
        <w:rPr>
          <w:rFonts w:ascii="Times New Roman" w:hAnsi="Times New Roman" w:cs="Times New Roman"/>
          <w:sz w:val="24"/>
          <w:szCs w:val="24"/>
        </w:rPr>
        <w:t>Перечень информационных технологий, 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220CC7" w:rsidRPr="001434E6" w:rsidRDefault="00220CC7" w:rsidP="00220C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434E6"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>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 w:rsidRPr="001434E6">
        <w:rPr>
          <w:rFonts w:ascii="Times New Roman" w:hAnsi="Times New Roman" w:cs="Times New Roman"/>
          <w:sz w:val="24"/>
          <w:szCs w:val="24"/>
        </w:rPr>
        <w:br/>
      </w:r>
      <w:r w:rsidRPr="001434E6"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1434E6"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1E471D" w:rsidRDefault="001E471D"/>
    <w:sectPr w:rsidR="001E4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0CC7"/>
    <w:rsid w:val="001E471D"/>
    <w:rsid w:val="00220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semiHidden/>
    <w:unhideWhenUsed/>
    <w:qFormat/>
    <w:rsid w:val="00220CC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220CC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semiHidden/>
    <w:unhideWhenUsed/>
    <w:rsid w:val="00220CC7"/>
    <w:pPr>
      <w:widowControl w:val="0"/>
      <w:autoSpaceDE w:val="0"/>
      <w:spacing w:after="120" w:line="240" w:lineRule="auto"/>
    </w:pPr>
    <w:rPr>
      <w:rFonts w:ascii="Times New Roman CYR" w:eastAsia="Times New Roman CYR" w:hAnsi="Times New Roman CYR" w:cs="Times New Roman CYR"/>
      <w:sz w:val="24"/>
      <w:szCs w:val="24"/>
      <w:lang w:val="en-US" w:bidi="ru-RU"/>
    </w:rPr>
  </w:style>
  <w:style w:type="character" w:customStyle="1" w:styleId="a4">
    <w:name w:val="Основной текст Знак"/>
    <w:basedOn w:val="a0"/>
    <w:link w:val="a3"/>
    <w:semiHidden/>
    <w:rsid w:val="00220CC7"/>
    <w:rPr>
      <w:rFonts w:ascii="Times New Roman CYR" w:eastAsia="Times New Roman CYR" w:hAnsi="Times New Roman CYR" w:cs="Times New Roman CYR"/>
      <w:sz w:val="24"/>
      <w:szCs w:val="24"/>
      <w:lang w:val="en-US" w:bidi="ru-RU"/>
    </w:rPr>
  </w:style>
  <w:style w:type="paragraph" w:styleId="a5">
    <w:name w:val="Body Text Indent"/>
    <w:basedOn w:val="a"/>
    <w:link w:val="a6"/>
    <w:unhideWhenUsed/>
    <w:rsid w:val="00220CC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20CC7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220CC7"/>
    <w:pPr>
      <w:autoSpaceDE w:val="0"/>
      <w:spacing w:after="0" w:line="100" w:lineRule="atLeast"/>
      <w:ind w:left="-142" w:right="-6"/>
      <w:jc w:val="center"/>
    </w:pPr>
    <w:rPr>
      <w:rFonts w:ascii="Times New Roman CYR" w:eastAsia="Times New Roman CYR" w:hAnsi="Times New Roman CYR" w:cs="Times New Roman CYR"/>
      <w:b/>
      <w:sz w:val="20"/>
      <w:szCs w:val="24"/>
      <w:lang w:val="en-US" w:bidi="ru-RU"/>
    </w:rPr>
  </w:style>
  <w:style w:type="paragraph" w:customStyle="1" w:styleId="FR1">
    <w:name w:val="FR1"/>
    <w:rsid w:val="00220CC7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table" w:styleId="a7">
    <w:name w:val="Table Grid"/>
    <w:basedOn w:val="a1"/>
    <w:uiPriority w:val="59"/>
    <w:rsid w:val="00220C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1840</Words>
  <Characters>10491</Characters>
  <Application>Microsoft Office Word</Application>
  <DocSecurity>0</DocSecurity>
  <Lines>87</Lines>
  <Paragraphs>24</Paragraphs>
  <ScaleCrop>false</ScaleCrop>
  <Company/>
  <LinksUpToDate>false</LinksUpToDate>
  <CharactersWithSpaces>12307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2022-02-22T07:09:00Z</dcterms:created>
  <dcterms:modified xsi:type="dcterms:W3CDTF">2022-02-22T07:09:00Z</dcterms:modified>
</cp:coreProperties>
</file>