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12D" w:rsidRDefault="00B2412D" w:rsidP="00B2412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КОНТРОЛЬНЫЕ РАБОТЫ /АННОТАЦИИ</w:t>
      </w:r>
    </w:p>
    <w:p w:rsidR="00B2412D" w:rsidRDefault="00B2412D" w:rsidP="00B2412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Детская литература с основами литературоведения</w:t>
      </w:r>
    </w:p>
    <w:p w:rsidR="00B2412D" w:rsidRDefault="00B2412D" w:rsidP="00B2412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ОТПРАВЛЯТЬ ПО АДРЕСУ </w:t>
      </w:r>
      <w:hyperlink r:id="rId5" w:history="1"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verabard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@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mail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B2412D" w:rsidRDefault="00B2412D" w:rsidP="00B2412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БАРДАКОВОЙ ВЕРЕ ВЛАДИМИРОВНЕ, тел. 89272558751</w:t>
      </w:r>
    </w:p>
    <w:p w:rsidR="00B2412D" w:rsidRDefault="00B2412D" w:rsidP="00B2412D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412D" w:rsidRDefault="00B2412D" w:rsidP="00B241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412D" w:rsidRDefault="00B2412D" w:rsidP="00B241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рекомендации.  </w:t>
      </w:r>
    </w:p>
    <w:p w:rsidR="00B2412D" w:rsidRDefault="00B2412D" w:rsidP="00B241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 (контрольная работа) объемом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БОЛЕЕ ДВУХ страниц составляется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пять авторских произведений из списка для чтения: </w:t>
      </w:r>
    </w:p>
    <w:p w:rsidR="00B2412D" w:rsidRDefault="00B2412D" w:rsidP="00B241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анализ авторской сказки 19 века, </w:t>
      </w:r>
    </w:p>
    <w:p w:rsidR="00B2412D" w:rsidRDefault="00B2412D" w:rsidP="00B241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анализ рассказа Л.Н. Толстого (19 век), </w:t>
      </w:r>
    </w:p>
    <w:p w:rsidR="00B2412D" w:rsidRDefault="00B2412D" w:rsidP="00B241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анализ авторской сказки 20 века, </w:t>
      </w:r>
    </w:p>
    <w:p w:rsidR="00B2412D" w:rsidRDefault="00B2412D" w:rsidP="00B241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анализ рассказа (автор по выбору: 20 век),             </w:t>
      </w:r>
    </w:p>
    <w:p w:rsidR="00B2412D" w:rsidRDefault="00B2412D" w:rsidP="00B241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анализ рассказа или сказки В.В. Бианки (20 век).</w:t>
      </w:r>
    </w:p>
    <w:p w:rsidR="00B2412D" w:rsidRDefault="00B2412D" w:rsidP="00B2412D">
      <w:pPr>
        <w:pStyle w:val="a4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Требования к содержанию и оформлению: </w:t>
      </w:r>
    </w:p>
    <w:p w:rsidR="00B2412D" w:rsidRDefault="00B2412D" w:rsidP="00B2412D">
      <w:pPr>
        <w:pStyle w:val="21"/>
        <w:numPr>
          <w:ilvl w:val="0"/>
          <w:numId w:val="1"/>
        </w:numPr>
        <w:spacing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Содержание: </w:t>
      </w:r>
      <w:proofErr w:type="gramStart"/>
      <w:r>
        <w:rPr>
          <w:rFonts w:ascii="Times New Roman" w:hAnsi="Times New Roman" w:cs="Times New Roman"/>
          <w:sz w:val="28"/>
          <w:szCs w:val="28"/>
        </w:rPr>
        <w:t>Аннотация включает: 1) краткие сведения об авторе произведения; 2) краткое, но исчерпывающее (по сути) и точное  изложение информации об истории создания произведения; 3) краткий обобщенный  анализ произведения / литературоведческий комментарий к анализируемому произведению; 4) выводы об изложенной информации, 5) оценку места произведения в творчестве писателя; 6) определение значения творчества писателя в детской литературе (по литературоведческим исследованиям и литературно-критическим работам);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7)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Важный момент:</w:t>
      </w:r>
      <w:r>
        <w:rPr>
          <w:rFonts w:ascii="Times New Roman" w:hAnsi="Times New Roman" w:cs="Times New Roman"/>
          <w:sz w:val="28"/>
          <w:szCs w:val="28"/>
        </w:rPr>
        <w:t xml:space="preserve"> Библиография / Список использованной литературы, в т.ч. – и электронных источников (не более 5).</w:t>
      </w:r>
    </w:p>
    <w:p w:rsidR="00B2412D" w:rsidRDefault="00B2412D" w:rsidP="00B2412D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Оформление: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Объем сообщения не более 2-х листов (А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4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), ориентация – книжная, все поля – 2х2х2х2; шрифт Т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NR</w:t>
      </w:r>
      <w:r>
        <w:rPr>
          <w:rFonts w:ascii="Times New Roman" w:eastAsia="Calibri" w:hAnsi="Times New Roman" w:cs="Times New Roman"/>
          <w:sz w:val="28"/>
          <w:szCs w:val="28"/>
        </w:rPr>
        <w:t xml:space="preserve">, кегль -14, обычный; межстрочный интервал – 1,0; выравнивание по ширине, без переносов – для основного текста. </w:t>
      </w:r>
    </w:p>
    <w:p w:rsidR="00B2412D" w:rsidRDefault="00B2412D" w:rsidP="00B2412D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Заголовок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жирным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– выравнивание по центру, </w:t>
      </w:r>
      <w:r>
        <w:rPr>
          <w:rFonts w:ascii="Times New Roman" w:eastAsia="Calibri" w:hAnsi="Times New Roman" w:cs="Times New Roman"/>
          <w:sz w:val="28"/>
          <w:szCs w:val="28"/>
        </w:rPr>
        <w:t>межстрочный интервал – 1,0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2412D" w:rsidRDefault="00B2412D" w:rsidP="00B2412D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1-я строка –  Фамилия имя (отчество) студента /слушателя; </w:t>
      </w:r>
    </w:p>
    <w:p w:rsidR="00B2412D" w:rsidRDefault="00B2412D" w:rsidP="00B2412D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2-я строка – дисциплина -  «Детская литература с основами литературоведения»; </w:t>
      </w:r>
    </w:p>
    <w:p w:rsidR="00B2412D" w:rsidRDefault="00B2412D" w:rsidP="00B2412D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3-я строка  – тема  –  «Сказка о рыбаке и рыбке» А.С. Пушкина в детском чтении; </w:t>
      </w:r>
    </w:p>
    <w:p w:rsidR="00B2412D" w:rsidRDefault="00B2412D" w:rsidP="00B2412D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4-я строка – жанр – Аннотация.</w:t>
      </w:r>
    </w:p>
    <w:p w:rsidR="00B2412D" w:rsidRDefault="00B2412D" w:rsidP="00B2412D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Пропустить 1 интервал, далее – </w:t>
      </w:r>
      <w:r>
        <w:rPr>
          <w:rFonts w:ascii="Times New Roman" w:hAnsi="Times New Roman" w:cs="Times New Roman"/>
          <w:b/>
          <w:sz w:val="28"/>
          <w:szCs w:val="28"/>
        </w:rPr>
        <w:t>основной текст</w:t>
      </w:r>
      <w:r>
        <w:rPr>
          <w:rFonts w:ascii="Times New Roman" w:hAnsi="Times New Roman" w:cs="Times New Roman"/>
          <w:sz w:val="28"/>
          <w:szCs w:val="28"/>
        </w:rPr>
        <w:t>, абзацный отступ – 1,25 (стандарт)</w:t>
      </w:r>
    </w:p>
    <w:p w:rsidR="00B2412D" w:rsidRDefault="00B2412D" w:rsidP="00B2412D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 (по центру, жирным шрифтом):</w:t>
      </w:r>
    </w:p>
    <w:p w:rsidR="00B2412D" w:rsidRDefault="00B2412D" w:rsidP="00B2412D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Источники оформляются по стандарту (Смотри: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Рекомендуемая литература), 12 кегль, 1,0 интервал </w:t>
      </w:r>
      <w:proofErr w:type="gramEnd"/>
    </w:p>
    <w:p w:rsidR="00B2412D" w:rsidRDefault="00B2412D" w:rsidP="00B2412D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B2412D" w:rsidRDefault="00B2412D" w:rsidP="00B2412D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B2412D" w:rsidRPr="00B2412D" w:rsidRDefault="00B2412D" w:rsidP="00B2412D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412D">
        <w:rPr>
          <w:rFonts w:ascii="Times New Roman" w:hAnsi="Times New Roman" w:cs="Times New Roman"/>
          <w:b/>
          <w:sz w:val="28"/>
          <w:szCs w:val="28"/>
        </w:rPr>
        <w:lastRenderedPageBreak/>
        <w:t>ОБРАЗЕЦ</w:t>
      </w:r>
      <w:r>
        <w:rPr>
          <w:rFonts w:ascii="Times New Roman" w:hAnsi="Times New Roman" w:cs="Times New Roman"/>
          <w:b/>
          <w:sz w:val="28"/>
          <w:szCs w:val="28"/>
        </w:rPr>
        <w:t xml:space="preserve"> ОФОРМЛЕНИЯ КОНТРОЛЬНОЙ РАБОТЫ</w:t>
      </w:r>
    </w:p>
    <w:p w:rsidR="00B2412D" w:rsidRDefault="00B2412D" w:rsidP="00B2412D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-318" w:type="dxa"/>
        <w:tblLook w:val="04A0"/>
      </w:tblPr>
      <w:tblGrid>
        <w:gridCol w:w="9889"/>
      </w:tblGrid>
      <w:tr w:rsidR="00B2412D" w:rsidTr="00B2412D">
        <w:tc>
          <w:tcPr>
            <w:tcW w:w="98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12D" w:rsidRDefault="00B2412D" w:rsidP="00B2412D">
            <w:pPr>
              <w:pStyle w:val="21"/>
              <w:spacing w:after="0" w:line="240" w:lineRule="auto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sz w:val="28"/>
                <w:szCs w:val="28"/>
              </w:rPr>
              <w:t>Иванов Иван Иванович, гр</w:t>
            </w:r>
            <w:proofErr w:type="gramStart"/>
            <w:r>
              <w:rPr>
                <w:rFonts w:eastAsia="Times New Roman"/>
                <w:b/>
                <w:sz w:val="28"/>
                <w:szCs w:val="28"/>
              </w:rPr>
              <w:t>.</w:t>
            </w:r>
            <w:r>
              <w:rPr>
                <w:b/>
                <w:sz w:val="28"/>
                <w:szCs w:val="28"/>
              </w:rPr>
              <w:t>П</w:t>
            </w:r>
            <w:proofErr w:type="gramEnd"/>
            <w:r>
              <w:rPr>
                <w:b/>
                <w:sz w:val="28"/>
                <w:szCs w:val="28"/>
              </w:rPr>
              <w:t>АБ11.</w:t>
            </w:r>
          </w:p>
          <w:p w:rsidR="00B2412D" w:rsidRDefault="00B2412D" w:rsidP="00B2412D">
            <w:pPr>
              <w:pStyle w:val="21"/>
              <w:spacing w:after="0" w:line="240" w:lineRule="auto"/>
              <w:ind w:left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«Детская литература с основами литературоведения»</w:t>
            </w:r>
          </w:p>
          <w:p w:rsidR="00B2412D" w:rsidRDefault="00B2412D" w:rsidP="00B2412D">
            <w:pPr>
              <w:pStyle w:val="21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«Сказка о рыбаке и рыбке» А.С. Пушкина в детском чтении</w:t>
            </w:r>
          </w:p>
          <w:p w:rsidR="00B2412D" w:rsidRDefault="00B2412D" w:rsidP="00B2412D">
            <w:pPr>
              <w:pStyle w:val="21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Аннотация</w:t>
            </w:r>
          </w:p>
          <w:p w:rsidR="00B2412D" w:rsidRDefault="00B2412D" w:rsidP="00B2412D">
            <w:pPr>
              <w:pStyle w:val="21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B2412D" w:rsidRDefault="00B2412D" w:rsidP="00B2412D">
            <w:pPr>
              <w:pStyle w:val="21"/>
              <w:spacing w:after="0" w:line="360" w:lineRule="auto"/>
              <w:ind w:left="0"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B2412D" w:rsidRDefault="00B2412D" w:rsidP="00B2412D">
            <w:pPr>
              <w:pStyle w:val="21"/>
              <w:spacing w:after="0" w:line="360" w:lineRule="auto"/>
              <w:ind w:left="0"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B2412D" w:rsidRDefault="00B2412D" w:rsidP="00B2412D">
            <w:pPr>
              <w:pStyle w:val="21"/>
              <w:spacing w:after="0" w:line="360" w:lineRule="auto"/>
              <w:ind w:left="0"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B2412D" w:rsidRDefault="00B2412D" w:rsidP="00B2412D">
            <w:pPr>
              <w:pStyle w:val="21"/>
              <w:spacing w:after="0" w:line="360" w:lineRule="auto"/>
              <w:ind w:left="0"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B2412D" w:rsidRDefault="00B2412D" w:rsidP="00B2412D">
            <w:pPr>
              <w:pStyle w:val="21"/>
              <w:spacing w:after="0" w:line="360" w:lineRule="auto"/>
              <w:ind w:left="0"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B2412D" w:rsidRDefault="00B2412D" w:rsidP="00B2412D">
            <w:pPr>
              <w:pStyle w:val="21"/>
              <w:spacing w:after="0" w:line="360" w:lineRule="auto"/>
              <w:ind w:left="0" w:firstLine="709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B2412D" w:rsidRDefault="00B2412D" w:rsidP="00B2412D">
            <w:pPr>
              <w:pStyle w:val="21"/>
              <w:spacing w:after="0" w:line="360" w:lineRule="auto"/>
              <w:ind w:left="0" w:firstLine="709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Литература:</w:t>
            </w:r>
          </w:p>
          <w:p w:rsidR="00B2412D" w:rsidRDefault="00B2412D" w:rsidP="00B2412D">
            <w:pPr>
              <w:ind w:firstLine="709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Арзамасцева</w:t>
            </w:r>
            <w:proofErr w:type="spellEnd"/>
            <w:r>
              <w:rPr>
                <w:sz w:val="24"/>
                <w:szCs w:val="24"/>
              </w:rPr>
              <w:t>, И.Н., Николаева, С.А. Детская литература: учебник для студентов вузов. - М.: Академия, 2009.</w:t>
            </w:r>
          </w:p>
          <w:p w:rsidR="00B2412D" w:rsidRDefault="00B2412D" w:rsidP="00B2412D">
            <w:pPr>
              <w:pStyle w:val="a4"/>
              <w:ind w:left="0"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Зуева Т.В. Сказки А.С. Пушкина: Книга для учителя. М.: Просвещение, 1989.</w:t>
            </w:r>
          </w:p>
          <w:p w:rsidR="00B2412D" w:rsidRDefault="00B2412D" w:rsidP="00B2412D">
            <w:pPr>
              <w:pStyle w:val="a4"/>
              <w:ind w:left="0" w:firstLine="709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Медриш</w:t>
            </w:r>
            <w:proofErr w:type="spellEnd"/>
            <w:r>
              <w:rPr>
                <w:sz w:val="24"/>
                <w:szCs w:val="24"/>
              </w:rPr>
              <w:t xml:space="preserve"> Д.Н. Путешествие в Лукоморье. Сказки Пушкина и народная культура. – Волгоград, 1992.</w:t>
            </w:r>
          </w:p>
          <w:p w:rsidR="00B2412D" w:rsidRDefault="00B2412D" w:rsidP="00B2412D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Русская литература для детей: </w:t>
            </w:r>
            <w:proofErr w:type="spellStart"/>
            <w:r>
              <w:rPr>
                <w:sz w:val="24"/>
                <w:szCs w:val="24"/>
              </w:rPr>
              <w:t>Уч</w:t>
            </w:r>
            <w:proofErr w:type="spellEnd"/>
            <w:r>
              <w:rPr>
                <w:sz w:val="24"/>
                <w:szCs w:val="24"/>
              </w:rPr>
              <w:t>. пособие / Под ред. Т.Д. Полозовой.</w:t>
            </w:r>
            <w:proofErr w:type="gramStart"/>
            <w:r>
              <w:rPr>
                <w:sz w:val="24"/>
                <w:szCs w:val="24"/>
              </w:rPr>
              <w:t>–М</w:t>
            </w:r>
            <w:proofErr w:type="gramEnd"/>
            <w:r>
              <w:rPr>
                <w:sz w:val="24"/>
                <w:szCs w:val="24"/>
              </w:rPr>
              <w:t xml:space="preserve">., 1997. </w:t>
            </w:r>
          </w:p>
          <w:p w:rsidR="00B2412D" w:rsidRDefault="00B2412D" w:rsidP="00B2412D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Сетин</w:t>
            </w:r>
            <w:proofErr w:type="spellEnd"/>
            <w:r>
              <w:rPr>
                <w:sz w:val="24"/>
                <w:szCs w:val="24"/>
              </w:rPr>
              <w:t xml:space="preserve"> Ф.И. История русской детской литературы, конец Х – половина XIX века. – М., 1990.  </w:t>
            </w:r>
          </w:p>
          <w:p w:rsidR="00B2412D" w:rsidRDefault="00B2412D" w:rsidP="00B2412D">
            <w:pPr>
              <w:pStyle w:val="21"/>
              <w:spacing w:after="0" w:line="240" w:lineRule="auto"/>
              <w:ind w:left="0"/>
              <w:jc w:val="both"/>
              <w:rPr>
                <w:rFonts w:eastAsia="Times New Roman"/>
                <w:sz w:val="28"/>
                <w:szCs w:val="28"/>
              </w:rPr>
            </w:pPr>
          </w:p>
        </w:tc>
      </w:tr>
    </w:tbl>
    <w:p w:rsidR="00B2412D" w:rsidRDefault="00B2412D" w:rsidP="00B2412D">
      <w:pPr>
        <w:pStyle w:val="21"/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2412D" w:rsidRDefault="00B2412D" w:rsidP="00B2412D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B2412D" w:rsidRDefault="00B2412D" w:rsidP="00B2412D">
      <w:pPr>
        <w:pStyle w:val="a4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412D" w:rsidRDefault="00B2412D" w:rsidP="00B2412D">
      <w:pPr>
        <w:pStyle w:val="a4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Аникин В.П. Вступительная часть / Ершов П.П. Конек – Горбунок. М., 1974.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учебник. - М.: Академия, 2009.</w:t>
      </w:r>
    </w:p>
    <w:p w:rsidR="00B2412D" w:rsidRDefault="00B2412D" w:rsidP="00B2412D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Бегак</w:t>
      </w:r>
      <w:proofErr w:type="spellEnd"/>
      <w:r>
        <w:rPr>
          <w:sz w:val="28"/>
          <w:szCs w:val="28"/>
        </w:rPr>
        <w:t xml:space="preserve">  Б. Классики в стране детства. – М., 1983.</w:t>
      </w:r>
    </w:p>
    <w:p w:rsidR="00B2412D" w:rsidRDefault="00B2412D" w:rsidP="00B2412D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Бегак</w:t>
      </w:r>
      <w:proofErr w:type="spellEnd"/>
      <w:r>
        <w:rPr>
          <w:sz w:val="28"/>
          <w:szCs w:val="28"/>
        </w:rPr>
        <w:t xml:space="preserve"> Б. Доброе слово для всей семьи / Классики в стране детства.– М.,1983.– С.3–19.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>
        <w:rPr>
          <w:rFonts w:ascii="Times New Roman" w:hAnsi="Times New Roman" w:cs="Times New Roman"/>
          <w:sz w:val="28"/>
          <w:szCs w:val="28"/>
        </w:rPr>
        <w:t>—Л</w:t>
      </w:r>
      <w:proofErr w:type="gramEnd"/>
      <w:r>
        <w:rPr>
          <w:rFonts w:ascii="Times New Roman" w:hAnsi="Times New Roman" w:cs="Times New Roman"/>
          <w:sz w:val="28"/>
          <w:szCs w:val="28"/>
        </w:rPr>
        <w:t>., 1990.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Детская литература. Методика приобщения детей к чтению. М., 2004.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З.А. Практикум по детской литературе и методике приобщения детей к чтению. М., 2008.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B2412D" w:rsidRDefault="00B2412D" w:rsidP="00B2412D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Зайцев В.И. Лев Толстой и дети // Дошкольное воспитание. – 1970. – №№11, 12.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Зуева Т.В. Сказки А.С. Пушкина: Книга для учителя. М.: Просвещение, 1989.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Ленгли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Кристиан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Андерсен: Пер. с англ. В.Леви. — М., 1998.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Лупанова И.П. П.П. Ершов /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Ершов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П.П. Конек – Горбунок. Л., 1976.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Маршак С.Я. О сказках Пушкина / Соч.: В 4 т. – Т.4. – М., 1960. – С.9–25.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Медриш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Д.Н. Путешествие в Лукоморье. Сказки Пушкина и народная культура. – Волгоград, 1992.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Непомнящий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В.В. Поэзия и судьба: над страницами духовной биографии Пушкина. – М., 1987.</w:t>
      </w:r>
    </w:p>
    <w:p w:rsidR="00B2412D" w:rsidRDefault="00B2412D" w:rsidP="00B2412D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Рассадин С. Так начинают жить стихом.  – М., 1967.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B2412D" w:rsidRDefault="00B2412D" w:rsidP="00B2412D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Русская поэзия детям</w:t>
      </w:r>
      <w:proofErr w:type="gramStart"/>
      <w:r>
        <w:rPr>
          <w:sz w:val="28"/>
          <w:szCs w:val="28"/>
        </w:rPr>
        <w:t xml:space="preserve"> / В</w:t>
      </w:r>
      <w:proofErr w:type="gramEnd"/>
      <w:r>
        <w:rPr>
          <w:sz w:val="28"/>
          <w:szCs w:val="28"/>
        </w:rPr>
        <w:t xml:space="preserve">ступ. ст., сост., подготовка текста, </w:t>
      </w:r>
      <w:proofErr w:type="spellStart"/>
      <w:r>
        <w:rPr>
          <w:sz w:val="28"/>
          <w:szCs w:val="28"/>
        </w:rPr>
        <w:t>библиогр</w:t>
      </w:r>
      <w:proofErr w:type="spellEnd"/>
      <w:r>
        <w:rPr>
          <w:sz w:val="28"/>
          <w:szCs w:val="28"/>
        </w:rPr>
        <w:t xml:space="preserve">. справки и прим. Е.О. Путиловой: Л., 1989. (Библиотека </w:t>
      </w:r>
      <w:proofErr w:type="spellStart"/>
      <w:r>
        <w:rPr>
          <w:sz w:val="28"/>
          <w:szCs w:val="28"/>
        </w:rPr>
        <w:t>поэта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ольшая</w:t>
      </w:r>
      <w:proofErr w:type="spellEnd"/>
      <w:r>
        <w:rPr>
          <w:sz w:val="28"/>
          <w:szCs w:val="28"/>
        </w:rPr>
        <w:t xml:space="preserve"> серия). Или издание 1997 г.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Сапожков С.В. Сказки Пушкина как поэтический цикл // Детская литература. – 1991. – №3. – С.23–27.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B2412D" w:rsidRDefault="00B2412D" w:rsidP="00B2412D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Трофимов  В. Сын башмачника [о Х.К.Андерсене]. — М., 1998.</w:t>
      </w:r>
    </w:p>
    <w:p w:rsidR="00B2412D" w:rsidRDefault="00B2412D" w:rsidP="00B2412D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Фотеева А. «Азбука» Л.Н.. Толстого. К 100-летию ее создания. //</w:t>
      </w:r>
      <w:proofErr w:type="spellStart"/>
      <w:r>
        <w:rPr>
          <w:sz w:val="28"/>
          <w:szCs w:val="28"/>
        </w:rPr>
        <w:t>Сов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едагогика</w:t>
      </w:r>
      <w:proofErr w:type="spellEnd"/>
      <w:r>
        <w:rPr>
          <w:sz w:val="28"/>
          <w:szCs w:val="28"/>
        </w:rPr>
        <w:t>. – 1973. – № 1.</w:t>
      </w:r>
    </w:p>
    <w:p w:rsidR="00B2412D" w:rsidRDefault="00B2412D" w:rsidP="00B2412D">
      <w:pPr>
        <w:jc w:val="both"/>
        <w:rPr>
          <w:sz w:val="28"/>
          <w:szCs w:val="28"/>
        </w:rPr>
      </w:pP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Примерный  план анализа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художественных произведений детской литературы: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История создания произведения: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время создания,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жизненные обстоятельства, имеющие непосредственное отношение к его созданию.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Родо-жанровые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особенности.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Тематика, проблематика. Идея. Особенности их выражения.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Сюжет и его особенности.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Композиция и ее особенности.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Система образов-характеров. Образ лирического героя.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Способы характеристики персонажей или лирического героя.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Особенности речевой организации произведения: 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речь повествователя,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речь персонажей,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лексический состав,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особенности синтаксиса,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средства выразительности.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Ритмико-интонационный строй (если анализируется стихотворение):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метр и размер,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рифмы,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строфика.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Смысл названия, его связь со всеми элементами художественного текста.</w:t>
      </w:r>
    </w:p>
    <w:p w:rsidR="00B2412D" w:rsidRDefault="00B2412D" w:rsidP="00B241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Осмыслить и подчеркнуть взаимообусловленность всех элементов и аспектов анализируемого художественного произведения.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Примерная схема анализа рассказа/авторской сказки: 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1.История создания произведения: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Родо-жанровые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особенности.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 Тематика, проблематика. Идея. Особенности их выражения.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Сюжет и композиция эпического произведения и ее особенности. Роль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внесюжетных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элементов.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5. Система образов-характеров.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6. Способы характеристики персонажей.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7. Особенности речевой организации произведения: 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повествователя,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персонажей,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лексический состав,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особенности синтаксиса,</w:t>
      </w:r>
    </w:p>
    <w:p w:rsid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средства выразительности.</w:t>
      </w:r>
    </w:p>
    <w:p w:rsidR="00111948" w:rsidRPr="00B2412D" w:rsidRDefault="00B2412D" w:rsidP="00B2412D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8. Смысл названия, его связь со всеми элементами художественного текста.</w:t>
      </w:r>
    </w:p>
    <w:sectPr w:rsidR="00111948" w:rsidRPr="00B2412D" w:rsidSect="00B2412D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298C"/>
    <w:multiLevelType w:val="hybridMultilevel"/>
    <w:tmpl w:val="54CC9614"/>
    <w:lvl w:ilvl="0" w:tplc="F3EC33C4">
      <w:start w:val="1"/>
      <w:numFmt w:val="decimal"/>
      <w:lvlText w:val="%1."/>
      <w:lvlJc w:val="left"/>
      <w:pPr>
        <w:ind w:left="643" w:hanging="360"/>
      </w:pPr>
      <w:rPr>
        <w:rFonts w:eastAsia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D241AB"/>
    <w:multiLevelType w:val="hybridMultilevel"/>
    <w:tmpl w:val="D8AA8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2412D"/>
    <w:rsid w:val="00111948"/>
    <w:rsid w:val="00B24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2412D"/>
    <w:rPr>
      <w:color w:val="0000FF" w:themeColor="hyperlink"/>
      <w:u w:val="single"/>
    </w:rPr>
  </w:style>
  <w:style w:type="paragraph" w:styleId="2">
    <w:name w:val="Body Text 2"/>
    <w:basedOn w:val="a"/>
    <w:link w:val="20"/>
    <w:uiPriority w:val="99"/>
    <w:semiHidden/>
    <w:unhideWhenUsed/>
    <w:rsid w:val="00B2412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2412D"/>
  </w:style>
  <w:style w:type="paragraph" w:styleId="21">
    <w:name w:val="Body Text Indent 2"/>
    <w:basedOn w:val="a"/>
    <w:link w:val="22"/>
    <w:uiPriority w:val="99"/>
    <w:unhideWhenUsed/>
    <w:rsid w:val="00B2412D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B2412D"/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B2412D"/>
    <w:pPr>
      <w:ind w:left="720"/>
      <w:contextualSpacing/>
    </w:pPr>
  </w:style>
  <w:style w:type="table" w:styleId="a5">
    <w:name w:val="Table Grid"/>
    <w:basedOn w:val="a1"/>
    <w:uiPriority w:val="59"/>
    <w:rsid w:val="00B241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45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abard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1090</Words>
  <Characters>6214</Characters>
  <Application>Microsoft Office Word</Application>
  <DocSecurity>0</DocSecurity>
  <Lines>51</Lines>
  <Paragraphs>14</Paragraphs>
  <ScaleCrop>false</ScaleCrop>
  <Company/>
  <LinksUpToDate>false</LinksUpToDate>
  <CharactersWithSpaces>7290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2022-02-22T07:19:00Z</dcterms:created>
  <dcterms:modified xsi:type="dcterms:W3CDTF">2022-02-22T07:22:00Z</dcterms:modified>
</cp:coreProperties>
</file>