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 мая 2022 г. ДБ-31. 9.40.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Литературное образование дошкольников.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Практическое занятие.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Тема: Природоведческая литература  для детей дошкольного возраста</w:t>
      </w:r>
      <w:r>
        <w:rPr>
          <w:rFonts w:ascii="Times New Roman" w:hAnsi="Times New Roman"/>
          <w:sz w:val="24"/>
          <w:szCs w:val="24"/>
        </w:rPr>
        <w:tab/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Долженко).  </w:t>
      </w:r>
      <w:proofErr w:type="gramEnd"/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Подготовьте краткий рассказ о писателе, адресованный детям 5–6 лет.</w:t>
      </w:r>
    </w:p>
    <w:p w:rsidR="004D64C9" w:rsidRDefault="004D64C9" w:rsidP="004D64C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Разделившись на подгруппы, подготовьте презентацию и анализ текстов из «Лесной газеты» в аудитории дошкольников (5 человек).</w:t>
      </w:r>
    </w:p>
    <w:p w:rsidR="004D64C9" w:rsidRDefault="004D64C9" w:rsidP="004D64C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Разделившись на подгруппы, подготовьте литературно-</w:t>
      </w:r>
      <w:proofErr w:type="gramStart"/>
      <w:r>
        <w:rPr>
          <w:rFonts w:ascii="Times New Roman" w:hAnsi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/>
          <w:sz w:val="24"/>
          <w:szCs w:val="24"/>
        </w:rPr>
        <w:t xml:space="preserve"> сказок и план презентации её в детской аудитории (9 человек).</w:t>
      </w:r>
    </w:p>
    <w:p w:rsidR="004D64C9" w:rsidRDefault="004D64C9" w:rsidP="004D64C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Разделившись на подгруппы, подготовьте презентации в детской аудитории и литературно-</w:t>
      </w:r>
      <w:proofErr w:type="gramStart"/>
      <w:r>
        <w:rPr>
          <w:rFonts w:ascii="Times New Roman" w:hAnsi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рассказов (6 человек).</w:t>
      </w:r>
    </w:p>
    <w:p w:rsidR="004D64C9" w:rsidRDefault="004D64C9" w:rsidP="004D64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основу возьмите материалы из рекомендованного к курсу учебного пособия и практикума З.А. Гриценко.</w:t>
      </w:r>
    </w:p>
    <w:p w:rsidR="004D64C9" w:rsidRDefault="004D64C9" w:rsidP="004D64C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См.: Гриценко, З. А. Детская литература. Методика приобщения детей к чтению: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>
        <w:rPr>
          <w:rFonts w:ascii="Times New Roman" w:hAnsi="Times New Roman"/>
          <w:sz w:val="24"/>
          <w:szCs w:val="24"/>
        </w:rPr>
        <w:tab/>
      </w:r>
    </w:p>
    <w:p w:rsidR="004D64C9" w:rsidRDefault="004D64C9" w:rsidP="004D64C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Задание:</w:t>
      </w:r>
      <w:r>
        <w:rPr>
          <w:rFonts w:ascii="Times New Roman" w:hAnsi="Times New Roman"/>
          <w:sz w:val="24"/>
          <w:szCs w:val="24"/>
        </w:rPr>
        <w:t xml:space="preserve"> Подготовьте сообщения и презентации по произведениям Пришвина М.М., Соколова-Микитова И.С., </w:t>
      </w:r>
      <w:proofErr w:type="spellStart"/>
      <w:r>
        <w:rPr>
          <w:rFonts w:ascii="Times New Roman" w:eastAsia="Times New Roman" w:hAnsi="Times New Roman"/>
          <w:iCs/>
          <w:sz w:val="24"/>
          <w:szCs w:val="24"/>
        </w:rPr>
        <w:t>Чарушина</w:t>
      </w:r>
      <w:proofErr w:type="spellEnd"/>
      <w:r>
        <w:rPr>
          <w:rFonts w:ascii="Times New Roman" w:eastAsia="Times New Roman" w:hAnsi="Times New Roman"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/>
          <w:iCs/>
          <w:sz w:val="24"/>
          <w:szCs w:val="24"/>
        </w:rPr>
        <w:t>Шима</w:t>
      </w:r>
      <w:proofErr w:type="spellEnd"/>
      <w:r>
        <w:rPr>
          <w:rFonts w:ascii="Times New Roman" w:eastAsia="Times New Roman" w:hAnsi="Times New Roman"/>
          <w:iCs/>
          <w:sz w:val="24"/>
          <w:szCs w:val="24"/>
        </w:rPr>
        <w:t xml:space="preserve"> Э.Ю., </w:t>
      </w:r>
      <w:proofErr w:type="spellStart"/>
      <w:r>
        <w:rPr>
          <w:rFonts w:ascii="Times New Roman" w:eastAsia="Times New Roman" w:hAnsi="Times New Roman"/>
          <w:iCs/>
          <w:sz w:val="24"/>
          <w:szCs w:val="24"/>
        </w:rPr>
        <w:t>Чаплиной</w:t>
      </w:r>
      <w:proofErr w:type="spellEnd"/>
      <w:r>
        <w:rPr>
          <w:rFonts w:ascii="Times New Roman" w:eastAsia="Times New Roman" w:hAnsi="Times New Roman"/>
          <w:iCs/>
          <w:sz w:val="24"/>
          <w:szCs w:val="24"/>
        </w:rPr>
        <w:t xml:space="preserve"> В.В,  </w:t>
      </w:r>
      <w:proofErr w:type="spellStart"/>
      <w:r>
        <w:rPr>
          <w:rFonts w:ascii="Times New Roman" w:eastAsia="Times New Roman" w:hAnsi="Times New Roman"/>
          <w:iCs/>
          <w:sz w:val="24"/>
          <w:szCs w:val="24"/>
        </w:rPr>
        <w:t>Скребицкого</w:t>
      </w:r>
      <w:proofErr w:type="spellEnd"/>
      <w:r>
        <w:rPr>
          <w:rFonts w:ascii="Times New Roman" w:eastAsia="Times New Roman" w:hAnsi="Times New Roman"/>
          <w:iCs/>
          <w:sz w:val="24"/>
          <w:szCs w:val="24"/>
        </w:rPr>
        <w:t xml:space="preserve"> Г.А., Сладкова Н.И. и др.</w:t>
      </w:r>
    </w:p>
    <w:p w:rsidR="004D64C9" w:rsidRDefault="004D64C9" w:rsidP="004D6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64C9" w:rsidRDefault="004D64C9" w:rsidP="004D64C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Рекомендуемая литература: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Гриценко, З. А. Детская литература. Методика приобщения детей к чтению: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Гриценко,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особие для студентов вузов. - М.: Академия, 2008.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XX в.– С.161-391.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Б.</w:t>
      </w:r>
      <w:r>
        <w:rPr>
          <w:rFonts w:ascii="Times New Roman" w:hAnsi="Times New Roman"/>
          <w:sz w:val="24"/>
          <w:szCs w:val="24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/>
          <w:sz w:val="24"/>
          <w:szCs w:val="24"/>
        </w:rPr>
        <w:t>1984. – С.20–34.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Белинский В.Г.,</w:t>
      </w:r>
      <w:r>
        <w:rPr>
          <w:rFonts w:ascii="Times New Roman" w:hAnsi="Times New Roman"/>
          <w:sz w:val="24"/>
          <w:szCs w:val="24"/>
        </w:rPr>
        <w:t xml:space="preserve"> Чернышевский Н.Г., Добролюбов НН.А. О детской литературе. М., 1983.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Гродненский Г. </w:t>
      </w:r>
      <w:proofErr w:type="spellStart"/>
      <w:r>
        <w:rPr>
          <w:rFonts w:ascii="Times New Roman" w:hAnsi="Times New Roman"/>
          <w:sz w:val="24"/>
          <w:szCs w:val="24"/>
        </w:rPr>
        <w:t>Е.Чарушин</w:t>
      </w:r>
      <w:proofErr w:type="spellEnd"/>
      <w:r>
        <w:rPr>
          <w:rFonts w:ascii="Times New Roman" w:hAnsi="Times New Roman"/>
          <w:sz w:val="24"/>
          <w:szCs w:val="24"/>
        </w:rPr>
        <w:t>: Критико-биографический очерк. — Л., 1962.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Жизнь</w:t>
      </w:r>
      <w:r>
        <w:rPr>
          <w:rFonts w:ascii="Times New Roman" w:hAnsi="Times New Roman"/>
          <w:sz w:val="24"/>
          <w:szCs w:val="24"/>
        </w:rPr>
        <w:t xml:space="preserve"> и творчество </w:t>
      </w:r>
      <w:proofErr w:type="spellStart"/>
      <w:r>
        <w:rPr>
          <w:rFonts w:ascii="Times New Roman" w:hAnsi="Times New Roman"/>
          <w:sz w:val="24"/>
          <w:szCs w:val="24"/>
        </w:rPr>
        <w:t>Б.С.Житкова</w:t>
      </w:r>
      <w:proofErr w:type="spellEnd"/>
      <w:r>
        <w:rPr>
          <w:rFonts w:ascii="Times New Roman" w:hAnsi="Times New Roman"/>
          <w:sz w:val="24"/>
          <w:szCs w:val="24"/>
        </w:rPr>
        <w:t>: Сборник. — М., 1951.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Жизнь </w:t>
      </w:r>
      <w:r>
        <w:rPr>
          <w:rFonts w:ascii="Times New Roman" w:hAnsi="Times New Roman"/>
          <w:sz w:val="24"/>
          <w:szCs w:val="24"/>
        </w:rPr>
        <w:t>и творчество В. Бианки. — Л., 1967.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Жизнь и</w:t>
      </w:r>
      <w:r>
        <w:rPr>
          <w:rFonts w:ascii="Times New Roman" w:hAnsi="Times New Roman"/>
          <w:sz w:val="24"/>
          <w:szCs w:val="24"/>
        </w:rPr>
        <w:t xml:space="preserve"> творчество Виталия Бианки: Статьи. </w:t>
      </w:r>
      <w:proofErr w:type="spellStart"/>
      <w:r>
        <w:rPr>
          <w:rFonts w:ascii="Times New Roman" w:hAnsi="Times New Roman"/>
          <w:sz w:val="24"/>
          <w:szCs w:val="24"/>
        </w:rPr>
        <w:t>Восп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Публ</w:t>
      </w:r>
      <w:proofErr w:type="spellEnd"/>
      <w:r>
        <w:rPr>
          <w:rFonts w:ascii="Times New Roman" w:hAnsi="Times New Roman"/>
          <w:sz w:val="24"/>
          <w:szCs w:val="24"/>
        </w:rPr>
        <w:t xml:space="preserve">. Письма. Библиография. − Л.: </w:t>
      </w:r>
      <w:proofErr w:type="spellStart"/>
      <w:r>
        <w:rPr>
          <w:rFonts w:ascii="Times New Roman" w:hAnsi="Times New Roman"/>
          <w:sz w:val="24"/>
          <w:szCs w:val="24"/>
        </w:rPr>
        <w:t>Дет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ит</w:t>
      </w:r>
      <w:proofErr w:type="spellEnd"/>
      <w:r>
        <w:rPr>
          <w:rFonts w:ascii="Times New Roman" w:hAnsi="Times New Roman"/>
          <w:sz w:val="24"/>
          <w:szCs w:val="24"/>
        </w:rPr>
        <w:t>., 1967.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Липеровская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С.И.</w:t>
      </w:r>
      <w:r>
        <w:rPr>
          <w:rFonts w:ascii="Times New Roman" w:hAnsi="Times New Roman"/>
          <w:sz w:val="24"/>
          <w:szCs w:val="24"/>
        </w:rPr>
        <w:t xml:space="preserve"> За волшебным словом: Жизнь Пришвина. — М., 1964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Минералов Ю.И.</w:t>
      </w:r>
      <w:r>
        <w:rPr>
          <w:rFonts w:ascii="Times New Roman" w:hAnsi="Times New Roman"/>
          <w:sz w:val="24"/>
          <w:szCs w:val="24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Неуймина Н</w:t>
      </w:r>
      <w:r>
        <w:rPr>
          <w:rFonts w:ascii="Times New Roman" w:hAnsi="Times New Roman"/>
          <w:sz w:val="24"/>
          <w:szCs w:val="24"/>
        </w:rPr>
        <w:t>. Николай Сладков: Писатель и человек.</w:t>
      </w:r>
      <w:proofErr w:type="gramStart"/>
      <w:r>
        <w:rPr>
          <w:rFonts w:ascii="Times New Roman" w:hAnsi="Times New Roman"/>
          <w:sz w:val="24"/>
          <w:szCs w:val="24"/>
        </w:rPr>
        <w:t>—Л</w:t>
      </w:r>
      <w:proofErr w:type="gramEnd"/>
      <w:r>
        <w:rPr>
          <w:rFonts w:ascii="Times New Roman" w:hAnsi="Times New Roman"/>
          <w:sz w:val="24"/>
          <w:szCs w:val="24"/>
        </w:rPr>
        <w:t>., 1988.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Путилова Е.О.</w:t>
      </w:r>
      <w:r>
        <w:rPr>
          <w:rFonts w:ascii="Times New Roman" w:hAnsi="Times New Roman"/>
          <w:sz w:val="24"/>
          <w:szCs w:val="24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Уроки</w:t>
      </w:r>
      <w:proofErr w:type="spellEnd"/>
      <w:r>
        <w:rPr>
          <w:rFonts w:ascii="Times New Roman" w:hAnsi="Times New Roman"/>
          <w:sz w:val="24"/>
          <w:szCs w:val="24"/>
        </w:rPr>
        <w:t xml:space="preserve"> детских классиков.- М.: Дет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ит.,1990</w:t>
      </w:r>
    </w:p>
    <w:p w:rsidR="004D64C9" w:rsidRDefault="004D64C9" w:rsidP="004D64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Черненко Г.</w:t>
      </w:r>
      <w:r>
        <w:rPr>
          <w:rFonts w:ascii="Times New Roman" w:hAnsi="Times New Roman"/>
          <w:sz w:val="24"/>
          <w:szCs w:val="24"/>
        </w:rPr>
        <w:t xml:space="preserve"> Вечный Колумб: Биографический очерк о Б. Житко</w:t>
      </w:r>
      <w:r>
        <w:rPr>
          <w:rFonts w:ascii="Times New Roman" w:hAnsi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/>
          <w:sz w:val="24"/>
          <w:szCs w:val="24"/>
        </w:rPr>
        <w:t>.-</w:t>
      </w:r>
      <w:proofErr w:type="gramEnd"/>
      <w:r>
        <w:rPr>
          <w:rFonts w:ascii="Times New Roman" w:hAnsi="Times New Roman"/>
          <w:sz w:val="24"/>
          <w:szCs w:val="24"/>
        </w:rPr>
        <w:t>Л., 1982</w:t>
      </w:r>
    </w:p>
    <w:p w:rsidR="00A90999" w:rsidRDefault="00A90999">
      <w:bookmarkStart w:id="0" w:name="_GoBack"/>
      <w:bookmarkEnd w:id="0"/>
    </w:p>
    <w:sectPr w:rsidR="00A90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9D6"/>
    <w:rsid w:val="004D64C9"/>
    <w:rsid w:val="00A90999"/>
    <w:rsid w:val="00C6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2022-05-09T21:26:00Z</dcterms:created>
  <dcterms:modified xsi:type="dcterms:W3CDTF">2022-05-09T21:27:00Z</dcterms:modified>
</cp:coreProperties>
</file>