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397" w:rsidRDefault="00DB4397" w:rsidP="00DB4397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EF0">
        <w:rPr>
          <w:rFonts w:ascii="Times New Roman" w:hAnsi="Times New Roman" w:cs="Times New Roman"/>
          <w:b/>
          <w:sz w:val="24"/>
          <w:szCs w:val="24"/>
        </w:rPr>
        <w:t xml:space="preserve">21.12.2021. </w:t>
      </w:r>
      <w:r>
        <w:rPr>
          <w:rFonts w:ascii="Times New Roman" w:hAnsi="Times New Roman" w:cs="Times New Roman"/>
          <w:b/>
          <w:sz w:val="24"/>
          <w:szCs w:val="24"/>
        </w:rPr>
        <w:t xml:space="preserve">9.40-11.10. </w:t>
      </w:r>
    </w:p>
    <w:p w:rsidR="00DB4397" w:rsidRPr="003D1EF0" w:rsidRDefault="00DB4397" w:rsidP="00DB4397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EF0">
        <w:rPr>
          <w:rFonts w:ascii="Times New Roman" w:hAnsi="Times New Roman" w:cs="Times New Roman"/>
          <w:b/>
          <w:sz w:val="24"/>
          <w:szCs w:val="24"/>
        </w:rPr>
        <w:t>Детская литература с основами литературоведения</w:t>
      </w:r>
    </w:p>
    <w:p w:rsidR="00DB4397" w:rsidRDefault="00DB4397" w:rsidP="00DB439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Современная литература для детей: писатели, жанры, тематика, образы.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учебников, периодических  печатных и электронных изданий,  рекомендованных дополнительно. 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сообщения о творчестве современных детских писателей с литературоведческим анализом 1-3 произведений. Сообщение (объёмом до 3-х страниц) можно подготовить: 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одному или вдвоем, 2) в группе по 3 человека, но анализируемые произведения не должны повторяться, 3) в сообщениях о поэтах обязательно включать 2-3 стихотворения или цитаты из них. 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Тематика сообщений:</w:t>
      </w:r>
    </w:p>
    <w:p w:rsidR="00DB4397" w:rsidRPr="00DB4397" w:rsidRDefault="00DB4397" w:rsidP="00DB439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397">
        <w:rPr>
          <w:rFonts w:ascii="Times New Roman" w:hAnsi="Times New Roman" w:cs="Times New Roman"/>
          <w:sz w:val="24"/>
          <w:szCs w:val="24"/>
        </w:rPr>
        <w:t xml:space="preserve">Творчество Э.Н. Успенского: проблематика, образы, жанровое своеобразие произведений писателя. </w:t>
      </w:r>
    </w:p>
    <w:p w:rsidR="00DB4397" w:rsidRPr="00DB4397" w:rsidRDefault="00DB4397" w:rsidP="00DB439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397">
        <w:rPr>
          <w:rFonts w:ascii="Times New Roman" w:hAnsi="Times New Roman" w:cs="Times New Roman"/>
          <w:sz w:val="24"/>
          <w:szCs w:val="24"/>
        </w:rPr>
        <w:t xml:space="preserve">Творчество В.П. Крапивина: тема детства и образы детей в произведениях писателя. </w:t>
      </w:r>
    </w:p>
    <w:p w:rsidR="00DB4397" w:rsidRPr="00DB4397" w:rsidRDefault="00DB4397" w:rsidP="00DB439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397">
        <w:rPr>
          <w:rFonts w:ascii="Times New Roman" w:hAnsi="Times New Roman" w:cs="Times New Roman"/>
          <w:sz w:val="24"/>
          <w:szCs w:val="24"/>
        </w:rPr>
        <w:t xml:space="preserve">Творчество  Ю. </w:t>
      </w:r>
      <w:proofErr w:type="spellStart"/>
      <w:r w:rsidRPr="00DB4397">
        <w:rPr>
          <w:rFonts w:ascii="Times New Roman" w:hAnsi="Times New Roman" w:cs="Times New Roman"/>
          <w:sz w:val="24"/>
          <w:szCs w:val="24"/>
        </w:rPr>
        <w:t>Вийры</w:t>
      </w:r>
      <w:proofErr w:type="spellEnd"/>
      <w:r w:rsidRPr="00DB4397">
        <w:rPr>
          <w:rFonts w:ascii="Times New Roman" w:hAnsi="Times New Roman" w:cs="Times New Roman"/>
          <w:sz w:val="24"/>
          <w:szCs w:val="24"/>
        </w:rPr>
        <w:t xml:space="preserve">: тема детства и образы детей, тема семьи; проблематика произведений. </w:t>
      </w:r>
    </w:p>
    <w:p w:rsidR="00DB4397" w:rsidRPr="00DB4397" w:rsidRDefault="00DB4397" w:rsidP="00DB439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397">
        <w:rPr>
          <w:rFonts w:ascii="Times New Roman" w:hAnsi="Times New Roman" w:cs="Times New Roman"/>
          <w:sz w:val="24"/>
          <w:szCs w:val="24"/>
        </w:rPr>
        <w:t xml:space="preserve">Творчество  М.Я. </w:t>
      </w:r>
      <w:proofErr w:type="spellStart"/>
      <w:r w:rsidRPr="00DB4397">
        <w:rPr>
          <w:rFonts w:ascii="Times New Roman" w:hAnsi="Times New Roman" w:cs="Times New Roman"/>
          <w:sz w:val="24"/>
          <w:szCs w:val="24"/>
        </w:rPr>
        <w:t>Бородицкой</w:t>
      </w:r>
      <w:proofErr w:type="spellEnd"/>
      <w:r w:rsidRPr="00DB4397">
        <w:rPr>
          <w:rFonts w:ascii="Times New Roman" w:hAnsi="Times New Roman" w:cs="Times New Roman"/>
          <w:sz w:val="24"/>
          <w:szCs w:val="24"/>
        </w:rPr>
        <w:t>: тема детства и образы детей, тема семьи; проблематика произведений.</w:t>
      </w:r>
    </w:p>
    <w:p w:rsidR="00DB4397" w:rsidRPr="00DB4397" w:rsidRDefault="00DB4397" w:rsidP="00DB439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397">
        <w:rPr>
          <w:rFonts w:ascii="Times New Roman" w:hAnsi="Times New Roman" w:cs="Times New Roman"/>
          <w:sz w:val="24"/>
          <w:szCs w:val="24"/>
        </w:rPr>
        <w:t xml:space="preserve">Творчество  О.Ф. </w:t>
      </w:r>
      <w:proofErr w:type="spellStart"/>
      <w:r w:rsidRPr="00DB4397">
        <w:rPr>
          <w:rFonts w:ascii="Times New Roman" w:hAnsi="Times New Roman" w:cs="Times New Roman"/>
          <w:sz w:val="24"/>
          <w:szCs w:val="24"/>
        </w:rPr>
        <w:t>Кургузова</w:t>
      </w:r>
      <w:proofErr w:type="spellEnd"/>
      <w:r w:rsidRPr="00DB4397">
        <w:rPr>
          <w:rFonts w:ascii="Times New Roman" w:hAnsi="Times New Roman" w:cs="Times New Roman"/>
          <w:sz w:val="24"/>
          <w:szCs w:val="24"/>
        </w:rPr>
        <w:t>: тема детства и образы детей, тема семьи; проблематика произведений.</w:t>
      </w:r>
    </w:p>
    <w:p w:rsidR="00DB4397" w:rsidRPr="00DB4397" w:rsidRDefault="00DB4397" w:rsidP="00DB439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397">
        <w:rPr>
          <w:rFonts w:ascii="Times New Roman" w:hAnsi="Times New Roman" w:cs="Times New Roman"/>
          <w:sz w:val="24"/>
          <w:szCs w:val="24"/>
        </w:rPr>
        <w:t xml:space="preserve">Поэзия Р.С. </w:t>
      </w:r>
      <w:proofErr w:type="spellStart"/>
      <w:r w:rsidRPr="00DB4397">
        <w:rPr>
          <w:rFonts w:ascii="Times New Roman" w:hAnsi="Times New Roman" w:cs="Times New Roman"/>
          <w:sz w:val="24"/>
          <w:szCs w:val="24"/>
        </w:rPr>
        <w:t>Сэфа</w:t>
      </w:r>
      <w:proofErr w:type="spellEnd"/>
      <w:r w:rsidRPr="00DB4397">
        <w:rPr>
          <w:rFonts w:ascii="Times New Roman" w:hAnsi="Times New Roman" w:cs="Times New Roman"/>
          <w:sz w:val="24"/>
          <w:szCs w:val="24"/>
        </w:rPr>
        <w:t>: темы, идеи, образы, поэтический язык, жанровое разнообразие.</w:t>
      </w:r>
    </w:p>
    <w:p w:rsidR="00DB4397" w:rsidRPr="00DB4397" w:rsidRDefault="00DB4397" w:rsidP="00DB439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397">
        <w:rPr>
          <w:rFonts w:ascii="Times New Roman" w:hAnsi="Times New Roman" w:cs="Times New Roman"/>
          <w:sz w:val="24"/>
          <w:szCs w:val="24"/>
        </w:rPr>
        <w:t xml:space="preserve">Поэзия М.Д. </w:t>
      </w:r>
      <w:proofErr w:type="spellStart"/>
      <w:r w:rsidRPr="00DB4397">
        <w:rPr>
          <w:rFonts w:ascii="Times New Roman" w:hAnsi="Times New Roman" w:cs="Times New Roman"/>
          <w:sz w:val="24"/>
          <w:szCs w:val="24"/>
        </w:rPr>
        <w:t>Яснова</w:t>
      </w:r>
      <w:proofErr w:type="spellEnd"/>
      <w:r w:rsidRPr="00DB4397">
        <w:rPr>
          <w:rFonts w:ascii="Times New Roman" w:hAnsi="Times New Roman" w:cs="Times New Roman"/>
          <w:sz w:val="24"/>
          <w:szCs w:val="24"/>
        </w:rPr>
        <w:t>: разнообразие тем и идей, жанровое разнообразие; поэтика стихотворений.</w:t>
      </w:r>
    </w:p>
    <w:p w:rsidR="00DB4397" w:rsidRPr="00DB4397" w:rsidRDefault="00DB4397" w:rsidP="00DB439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4397">
        <w:rPr>
          <w:rFonts w:ascii="Times New Roman" w:hAnsi="Times New Roman" w:cs="Times New Roman"/>
          <w:sz w:val="24"/>
          <w:szCs w:val="24"/>
        </w:rPr>
        <w:t>Поэзия В.В. Лунина: разнообразие тем и идей, жанровое разнообразие; поэтика стихотворений.</w:t>
      </w:r>
    </w:p>
    <w:p w:rsidR="00DB4397" w:rsidRPr="00DB4397" w:rsidRDefault="00DB4397" w:rsidP="00DB439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397">
        <w:rPr>
          <w:rFonts w:ascii="Times New Roman" w:hAnsi="Times New Roman" w:cs="Times New Roman"/>
          <w:sz w:val="24"/>
          <w:szCs w:val="24"/>
        </w:rPr>
        <w:t xml:space="preserve">А.А. Усачев – прозаик, поэт и публицист. Широта проблематики, игровое начало, поэтика, </w:t>
      </w:r>
      <w:proofErr w:type="spellStart"/>
      <w:r w:rsidRPr="00DB4397">
        <w:rPr>
          <w:rFonts w:ascii="Times New Roman" w:hAnsi="Times New Roman" w:cs="Times New Roman"/>
          <w:sz w:val="24"/>
          <w:szCs w:val="24"/>
        </w:rPr>
        <w:t>интертекстуальность</w:t>
      </w:r>
      <w:proofErr w:type="spellEnd"/>
      <w:r w:rsidRPr="00DB43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4397" w:rsidRPr="00DB4397" w:rsidRDefault="00DB4397" w:rsidP="00DB439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397">
        <w:rPr>
          <w:rFonts w:ascii="Times New Roman" w:hAnsi="Times New Roman" w:cs="Times New Roman"/>
          <w:sz w:val="24"/>
          <w:szCs w:val="24"/>
        </w:rPr>
        <w:t xml:space="preserve">Произведения о природе и людях Э.Ю.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Шима</w:t>
      </w:r>
      <w:proofErr w:type="spellEnd"/>
      <w:r w:rsidRPr="00DB4397">
        <w:rPr>
          <w:rFonts w:ascii="Times New Roman" w:hAnsi="Times New Roman" w:cs="Times New Roman"/>
          <w:sz w:val="24"/>
          <w:szCs w:val="24"/>
        </w:rPr>
        <w:t>.</w:t>
      </w:r>
    </w:p>
    <w:p w:rsidR="00DB4397" w:rsidRDefault="00DB4397" w:rsidP="00DB439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397">
        <w:rPr>
          <w:rFonts w:ascii="Times New Roman" w:hAnsi="Times New Roman" w:cs="Times New Roman"/>
          <w:sz w:val="24"/>
          <w:szCs w:val="24"/>
        </w:rPr>
        <w:t xml:space="preserve">Сказки В.Г. </w:t>
      </w:r>
      <w:proofErr w:type="spellStart"/>
      <w:r w:rsidRPr="00DB4397">
        <w:rPr>
          <w:rFonts w:ascii="Times New Roman" w:hAnsi="Times New Roman" w:cs="Times New Roman"/>
          <w:sz w:val="24"/>
          <w:szCs w:val="24"/>
        </w:rPr>
        <w:t>Сутеева</w:t>
      </w:r>
      <w:proofErr w:type="spellEnd"/>
      <w:r w:rsidRPr="00DB4397">
        <w:rPr>
          <w:rFonts w:ascii="Times New Roman" w:hAnsi="Times New Roman" w:cs="Times New Roman"/>
          <w:sz w:val="24"/>
          <w:szCs w:val="24"/>
        </w:rPr>
        <w:t>: жанровое своеобразие; проблематика; образы; иллюстрации к произведениям.</w:t>
      </w:r>
    </w:p>
    <w:p w:rsidR="00DB4397" w:rsidRPr="00DB4397" w:rsidRDefault="00DB4397" w:rsidP="00DB439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Включение в круг детского чтения стихотворений Н.М. Рубцова. 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4397" w:rsidRPr="002D2FB8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2FB8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Л.В.</w:t>
      </w:r>
      <w:proofErr w:type="gramStart"/>
      <w:r>
        <w:rPr>
          <w:rFonts w:ascii="Times New Roman" w:hAnsi="Times New Roman" w:cs="Times New Roman"/>
          <w:sz w:val="24"/>
          <w:szCs w:val="24"/>
        </w:rPr>
        <w:t>Рациональное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– Волгоград: Перемена, 2001. 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Неживая Е.А.  Детская литература. Теоретический и практический материал [Электронный ресурс]: учебное пособие для студентов-иностранцев/ Неживая Е.А.—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Комсомольск-на-Амуре: Амурский гуманитарно-педагогический государственный университет, 2012.— 162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http://www.iprbookshop.ru/22305.—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Современная литература для детей. Темы и жанры [Электронный ресурс]: учебное пособие для студентов, обучающихся по специальности 071201 Библиотечно-</w:t>
      </w:r>
      <w:r>
        <w:rPr>
          <w:rFonts w:ascii="Times New Roman" w:hAnsi="Times New Roman" w:cs="Times New Roman"/>
          <w:sz w:val="24"/>
          <w:szCs w:val="24"/>
        </w:rPr>
        <w:lastRenderedPageBreak/>
        <w:t>информационная деятельность/ 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Челябинск: Челябинский государственный институт культуры, 2013.— 199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http://www.iprbookshop.ru/56501.—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DB4397" w:rsidRDefault="00DB4397" w:rsidP="00DB4397"/>
    <w:p w:rsidR="00DB4397" w:rsidRDefault="00DB4397" w:rsidP="00DB4397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С.161-391.</w:t>
      </w:r>
      <w:r w:rsidRPr="003B7D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..– </w:t>
      </w:r>
      <w:proofErr w:type="gramEnd"/>
      <w:r>
        <w:rPr>
          <w:rFonts w:ascii="Times New Roman" w:hAnsi="Times New Roman" w:cs="Times New Roman"/>
          <w:sz w:val="24"/>
          <w:szCs w:val="24"/>
        </w:rPr>
        <w:t>С.392-419.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вузов. - М.: Академия, 2008. // Глава 5. Современная зарубежная литература в круге чтения дошкольников. – С.177-192. 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DB4397" w:rsidRDefault="00DB4397" w:rsidP="00DB43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Будур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 и др. Зарубежная детская литература. — 2-е изд., стерео</w:t>
      </w:r>
      <w:r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DB4397" w:rsidRDefault="00DB4397" w:rsidP="00DB439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DB4397" w:rsidRDefault="00DB4397" w:rsidP="00DB439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sectPr w:rsidR="00DB4397" w:rsidSect="00AB7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02FA4"/>
    <w:multiLevelType w:val="hybridMultilevel"/>
    <w:tmpl w:val="E5A6C1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4397"/>
    <w:rsid w:val="00DB4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26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rsid w:val="00DB4397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566</Words>
  <Characters>3230</Characters>
  <Application>Microsoft Office Word</Application>
  <DocSecurity>0</DocSecurity>
  <Lines>26</Lines>
  <Paragraphs>7</Paragraphs>
  <ScaleCrop>false</ScaleCrop>
  <Company/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2021-12-16T09:47:00Z</dcterms:created>
  <dcterms:modified xsi:type="dcterms:W3CDTF">2021-12-16T09:51:00Z</dcterms:modified>
</cp:coreProperties>
</file>