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03" w:rsidRDefault="00454803" w:rsidP="006D76D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2. </w:t>
      </w:r>
    </w:p>
    <w:p w:rsidR="006D76D6" w:rsidRDefault="00D42613" w:rsidP="006D76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 w:rsidR="006D7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4803">
        <w:rPr>
          <w:rFonts w:ascii="Times New Roman" w:hAnsi="Times New Roman" w:cs="Times New Roman"/>
          <w:b/>
          <w:sz w:val="24"/>
          <w:szCs w:val="24"/>
        </w:rPr>
        <w:t>С</w:t>
      </w:r>
      <w:r w:rsidR="006D76D6">
        <w:rPr>
          <w:rFonts w:ascii="Times New Roman" w:hAnsi="Times New Roman" w:cs="Times New Roman"/>
          <w:b/>
          <w:sz w:val="24"/>
          <w:szCs w:val="24"/>
        </w:rPr>
        <w:t>одержание начального литературного образования (2часа)</w:t>
      </w:r>
    </w:p>
    <w:p w:rsidR="006D76D6" w:rsidRPr="00454803" w:rsidRDefault="006D76D6" w:rsidP="0045480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803">
        <w:rPr>
          <w:rFonts w:ascii="Times New Roman" w:hAnsi="Times New Roman" w:cs="Times New Roman"/>
          <w:sz w:val="24"/>
          <w:szCs w:val="24"/>
        </w:rPr>
        <w:t xml:space="preserve">Современные системы начального литературного образования: принципы построения и структура УМК по литературному чтению. </w:t>
      </w:r>
    </w:p>
    <w:p w:rsidR="006D76D6" w:rsidRDefault="006D76D6" w:rsidP="006D76D6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6D76D6" w:rsidRDefault="006D76D6" w:rsidP="006D76D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2.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 w:cs="Times New Roman"/>
          <w:sz w:val="24"/>
          <w:szCs w:val="24"/>
        </w:rPr>
        <w:t>овременная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система обучения чтению и литературе.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С.102-120. </w:t>
      </w:r>
    </w:p>
    <w:p w:rsidR="006D76D6" w:rsidRDefault="006D76D6" w:rsidP="006D76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века»)</w:t>
      </w:r>
    </w:p>
    <w:p w:rsidR="006D76D6" w:rsidRPr="00454803" w:rsidRDefault="006D76D6" w:rsidP="0045480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803">
        <w:rPr>
          <w:rFonts w:ascii="Times New Roman" w:hAnsi="Times New Roman" w:cs="Times New Roman"/>
          <w:sz w:val="24"/>
          <w:szCs w:val="24"/>
        </w:rPr>
        <w:t xml:space="preserve">Содержание начального литературного образования: читательская деятельность и формирование читательских умений  </w:t>
      </w:r>
    </w:p>
    <w:p w:rsidR="006D76D6" w:rsidRDefault="006D76D6" w:rsidP="006D76D6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6D76D6" w:rsidRDefault="006D76D6" w:rsidP="006D76D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  </w:t>
      </w:r>
    </w:p>
    <w:p w:rsidR="006D76D6" w:rsidRDefault="006D76D6" w:rsidP="006D76D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D42613" w:rsidRDefault="00D42613" w:rsidP="006D76D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2613" w:rsidRDefault="00D42613" w:rsidP="00D4261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42613" w:rsidRDefault="00D42613" w:rsidP="00D4261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D42613" w:rsidRDefault="00D42613" w:rsidP="00D4261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42613" w:rsidRDefault="00D42613" w:rsidP="00D4261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D42613" w:rsidRDefault="00D42613" w:rsidP="00D42613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образования: учебник для студентов вузов, обучающихся по направлению 540600 (050600) - "Педагогика" / Т. В. Рыжкова. - М.: Изд. центр "Академия", 2007. </w:t>
      </w:r>
    </w:p>
    <w:p w:rsidR="00D42613" w:rsidRDefault="00D42613" w:rsidP="00D42613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D42613" w:rsidRDefault="00D42613" w:rsidP="00D42613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42613" w:rsidRDefault="00D42613" w:rsidP="00D42613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D42613" w:rsidRDefault="00D42613" w:rsidP="006D76D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76D6" w:rsidRDefault="006D76D6" w:rsidP="006D76D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0EDD" w:rsidRDefault="00CD0EDD"/>
    <w:sectPr w:rsidR="00CD0EDD" w:rsidSect="00AB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927FE3"/>
    <w:multiLevelType w:val="hybridMultilevel"/>
    <w:tmpl w:val="6AD4B7AE"/>
    <w:lvl w:ilvl="0" w:tplc="BDD2D3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6D6"/>
    <w:rsid w:val="00454803"/>
    <w:rsid w:val="006D76D6"/>
    <w:rsid w:val="00AB3B31"/>
    <w:rsid w:val="00CD0EDD"/>
    <w:rsid w:val="00D42613"/>
    <w:rsid w:val="00E14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6D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2021-05-30T16:01:00Z</dcterms:created>
  <dcterms:modified xsi:type="dcterms:W3CDTF">2021-05-30T19:26:00Z</dcterms:modified>
</cp:coreProperties>
</file>