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42E" w:rsidRDefault="00A044CE" w:rsidP="00D404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D4042E">
        <w:rPr>
          <w:rFonts w:ascii="Times New Roman" w:hAnsi="Times New Roman" w:cs="Times New Roman"/>
          <w:b/>
          <w:sz w:val="28"/>
          <w:szCs w:val="28"/>
        </w:rPr>
        <w:t>.06.20 г. 18.20.ПБ</w:t>
      </w:r>
      <w:r w:rsidR="00D4042E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="00E67DA1">
        <w:rPr>
          <w:rFonts w:ascii="Times New Roman" w:hAnsi="Times New Roman" w:cs="Times New Roman"/>
          <w:b/>
          <w:sz w:val="28"/>
          <w:szCs w:val="28"/>
        </w:rPr>
        <w:t>-12.</w:t>
      </w:r>
      <w:r w:rsidR="00D404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4042E" w:rsidRDefault="00D4042E" w:rsidP="00D404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СЕМИНАР 2. Рассказы о детях и для детей отечественных авторов. </w:t>
      </w:r>
    </w:p>
    <w:p w:rsidR="00D4042E" w:rsidRDefault="00D4042E" w:rsidP="00D404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4042E" w:rsidRDefault="00D4042E" w:rsidP="00D404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Рассказы о детях и для детей  в русской литературе XIX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4042E" w:rsidRDefault="00D4042E" w:rsidP="00D4042E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Жанровое и тематическое многообразие произведений Л.Н. Толстого для детей в «Русских книгах для чтения». </w:t>
      </w:r>
    </w:p>
    <w:p w:rsidR="00D4042E" w:rsidRDefault="00D4042E" w:rsidP="00D4042E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А.П. Чехов о детях и для детей. Образы детей и тема детства в рассказах. </w:t>
      </w:r>
    </w:p>
    <w:p w:rsidR="00D4042E" w:rsidRDefault="00D4042E" w:rsidP="00D4042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D4042E" w:rsidRDefault="00D4042E" w:rsidP="00D4042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 xml:space="preserve">Жанровое и тематическое многообразие произведений Л.Н. Толстого для детей в «Русских книгах для чтения» 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См.: </w:t>
      </w:r>
      <w:proofErr w:type="spellStart"/>
      <w:r>
        <w:rPr>
          <w:sz w:val="28"/>
          <w:szCs w:val="28"/>
        </w:rPr>
        <w:t>Арзамасцева</w:t>
      </w:r>
      <w:proofErr w:type="spellEnd"/>
      <w:r>
        <w:rPr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 XIX в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торая половина XIX века.– С.96-160.</w:t>
      </w: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Задание:</w:t>
      </w:r>
      <w:r>
        <w:rPr>
          <w:sz w:val="28"/>
          <w:szCs w:val="28"/>
        </w:rPr>
        <w:t xml:space="preserve"> Прочитайте произведения Л.Н. Толстого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.: список для самостоятельного чтения), рассмотрите жанровые модификации рассказа  в «Русских книгах для чтения» и обратите внимание на то, как влияет рассказ на другие жанры в «Русских книгах для чтения». Приготовьтесь к обсуждению на занятии прочитанных произведений Л.Н. Толстого в следующих аспектах:</w:t>
      </w: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История создания и жанровая специфика «Русских книг для чтения».</w:t>
      </w: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Жанр рассказа и его модификации в «Русских книгах для чтения». Художественные особенности рассказов.</w:t>
      </w: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Сказки и другие фольклорные жанры в «Русских книгах для чтения»: их ориентация на жанр рассказа. Проблематика, воспитательное значение.</w:t>
      </w: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Своеобразие басен Л.Толстого: лаконизм, преобладание нравственной проблематики, прозаическая форма. Влияние жанра рассказа.</w:t>
      </w: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Научно-познавательные произведения, их синтетический характер (влияние рассказа), возможность и целесообразность включения в чтение современного ребенка.</w:t>
      </w:r>
    </w:p>
    <w:p w:rsidR="00D4042E" w:rsidRDefault="00D4042E" w:rsidP="00D4042E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4042E" w:rsidRDefault="00D4042E" w:rsidP="00D4042E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Толстой Л.Н.</w:t>
      </w:r>
      <w:r>
        <w:rPr>
          <w:sz w:val="28"/>
          <w:szCs w:val="28"/>
        </w:rPr>
        <w:t xml:space="preserve"> Русские книги для детей. Любое издание.</w:t>
      </w: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Толстой Л.Н.</w:t>
      </w:r>
      <w:r>
        <w:rPr>
          <w:sz w:val="28"/>
          <w:szCs w:val="28"/>
        </w:rPr>
        <w:t xml:space="preserve"> Азбука. Новая азбука. – М., 1978.</w:t>
      </w: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Фотеева А.</w:t>
      </w:r>
      <w:r>
        <w:rPr>
          <w:sz w:val="28"/>
          <w:szCs w:val="28"/>
        </w:rPr>
        <w:t xml:space="preserve"> «Азбука» Л.Н.. Толстого. К 100-летию ее создания. //</w:t>
      </w:r>
      <w:proofErr w:type="spellStart"/>
      <w:r>
        <w:rPr>
          <w:sz w:val="28"/>
          <w:szCs w:val="28"/>
        </w:rPr>
        <w:t>Сов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едагогика</w:t>
      </w:r>
      <w:proofErr w:type="spellEnd"/>
      <w:r>
        <w:rPr>
          <w:sz w:val="28"/>
          <w:szCs w:val="28"/>
        </w:rPr>
        <w:t>. – 1973. – № 1.</w:t>
      </w: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Зайцев В.И.</w:t>
      </w:r>
      <w:r>
        <w:rPr>
          <w:sz w:val="28"/>
          <w:szCs w:val="28"/>
        </w:rPr>
        <w:t xml:space="preserve"> Лев Толстой и дети // Дошкольное воспитание. – 1970. – №№11, 12.</w:t>
      </w: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Детская </w:t>
      </w:r>
      <w:r>
        <w:rPr>
          <w:sz w:val="28"/>
          <w:szCs w:val="28"/>
        </w:rPr>
        <w:t>литература. – 1978. – №9 (номер посвящен творчеству Л.Н. Толстого).</w:t>
      </w: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Бегак</w:t>
      </w:r>
      <w:proofErr w:type="spellEnd"/>
      <w:r>
        <w:rPr>
          <w:i/>
          <w:sz w:val="28"/>
          <w:szCs w:val="28"/>
        </w:rPr>
        <w:t xml:space="preserve"> Б. </w:t>
      </w:r>
      <w:r>
        <w:rPr>
          <w:sz w:val="28"/>
          <w:szCs w:val="28"/>
        </w:rPr>
        <w:t>Доброе слово для всей семьи / Классики в стране детства.– М.,1983.– С.3–19.</w:t>
      </w: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Задание:</w:t>
      </w:r>
      <w:r>
        <w:rPr>
          <w:sz w:val="28"/>
          <w:szCs w:val="28"/>
        </w:rPr>
        <w:t xml:space="preserve">  Рассмотрите рассказы о детях и для детей А.П. Чехова: </w:t>
      </w: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Образы детей и тема детства в рассказах. </w:t>
      </w:r>
      <w:proofErr w:type="gramStart"/>
      <w:r>
        <w:rPr>
          <w:sz w:val="28"/>
          <w:szCs w:val="28"/>
        </w:rPr>
        <w:t xml:space="preserve">«Дома», «Гриша», «Кухарка женится», «Детвора», «Событие», «Ванька», «Беглец», «Спать хочется» и др. </w:t>
      </w:r>
      <w:proofErr w:type="gramEnd"/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«Каштанка» и «Белолобый»: жанр, проблематика, поэтика. </w:t>
      </w: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Задание:</w:t>
      </w:r>
      <w:r>
        <w:rPr>
          <w:sz w:val="28"/>
          <w:szCs w:val="28"/>
        </w:rPr>
        <w:t xml:space="preserve">  Прочитайте произведения русских писателей XIX века из списка для самостоятельного чтения: К.Д. </w:t>
      </w:r>
      <w:r>
        <w:rPr>
          <w:iCs/>
          <w:sz w:val="28"/>
          <w:szCs w:val="28"/>
        </w:rPr>
        <w:t>Ушинский</w:t>
      </w:r>
      <w:r>
        <w:rPr>
          <w:sz w:val="28"/>
          <w:szCs w:val="28"/>
        </w:rPr>
        <w:t>,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В.М. Гаршин, Д.В. Григорович, Н.М. Гарин-Михайловский, Д.Н. </w:t>
      </w:r>
      <w:proofErr w:type="spellStart"/>
      <w:proofErr w:type="gramStart"/>
      <w:r>
        <w:rPr>
          <w:sz w:val="28"/>
          <w:szCs w:val="28"/>
        </w:rPr>
        <w:t>Мамин-Сибиряк</w:t>
      </w:r>
      <w:proofErr w:type="spellEnd"/>
      <w:proofErr w:type="gramEnd"/>
      <w:r>
        <w:rPr>
          <w:sz w:val="28"/>
          <w:szCs w:val="28"/>
        </w:rPr>
        <w:t>, Н.П. Вагнер и др. Рассмотрите жанровые модификации рассказа</w:t>
      </w:r>
    </w:p>
    <w:p w:rsidR="00D4042E" w:rsidRDefault="00D4042E" w:rsidP="00D4042E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</w:p>
    <w:p w:rsidR="00D4042E" w:rsidRDefault="00D4042E" w:rsidP="00D4042E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XIX в.– С.43-160.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4042E" w:rsidRDefault="00D4042E" w:rsidP="00D4042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Детская литература конца XIX – начала XX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вв</w:t>
      </w:r>
      <w:proofErr w:type="spellEnd"/>
      <w:proofErr w:type="gramEnd"/>
    </w:p>
    <w:p w:rsidR="00D4042E" w:rsidRDefault="00D4042E" w:rsidP="00D4042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Рассказы А.И. Куприна в детском чтении. 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042E" w:rsidRDefault="00D4042E" w:rsidP="00D4042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Рассказы о детях и для детей  в русской литературе XX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4042E" w:rsidRDefault="00D4042E" w:rsidP="00D4042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042E" w:rsidRDefault="00D4042E" w:rsidP="00D4042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Произведения Б.С. Житкова в чтении младших школьников</w:t>
      </w:r>
    </w:p>
    <w:p w:rsidR="00D4042E" w:rsidRDefault="00D4042E" w:rsidP="00D4042E">
      <w:pPr>
        <w:pStyle w:val="a3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D4042E" w:rsidRDefault="00D4042E" w:rsidP="00D4042E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 Проанализируйте </w:t>
      </w:r>
      <w:r>
        <w:rPr>
          <w:rFonts w:ascii="Times New Roman" w:eastAsia="Times New Roman" w:hAnsi="Times New Roman" w:cs="Times New Roman"/>
          <w:sz w:val="28"/>
          <w:szCs w:val="28"/>
        </w:rPr>
        <w:t>рассказы Б.С. Житкова о детях: «Как я ловил человечков»,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Пудя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», «Белый домик» и др. Обратите внимание на следующие аспекты: тонкость психологических характеристик, эмоциональность произведений, конкретность деталей, сюжетная острота.</w:t>
      </w:r>
    </w:p>
    <w:p w:rsidR="00D4042E" w:rsidRDefault="00D4042E" w:rsidP="00D4042E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 Проанализируйте </w:t>
      </w:r>
      <w:r>
        <w:rPr>
          <w:rFonts w:ascii="Times New Roman" w:eastAsia="Times New Roman" w:hAnsi="Times New Roman" w:cs="Times New Roman"/>
          <w:sz w:val="28"/>
          <w:szCs w:val="28"/>
        </w:rPr>
        <w:t>произведения Б.С. Житкова о животных, о труде: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льдина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», «Телеграмма», «Про слона», «Мангуста», «Про обезьянку»,   «Храбрый утенок» и др. Обратите внимание на следующие аспекты: широкое применение писателем приема сказа, жанровое разнообразие, роль юмора в рассказах и способы создания комического,  богатство познавательного материала.</w:t>
      </w:r>
    </w:p>
    <w:p w:rsidR="00D4042E" w:rsidRDefault="00D4042E" w:rsidP="00D4042E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 Проанализируйте энциклопедию для детей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Б.С. Житкова «Что я видел». Обратите внимание на следующие аспекты: принцип отбора и организации материала,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сюжетность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изложения, характер героя-ребенка,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обилие познавательного материала. Определите значение книги «Что я видел» для развития научно-художественной литературы для детей.  </w:t>
      </w:r>
    </w:p>
    <w:p w:rsidR="00D4042E" w:rsidRDefault="00D4042E" w:rsidP="00D4042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Произведения Н.Н. Носова в чтении младших школьников</w:t>
      </w:r>
    </w:p>
    <w:p w:rsidR="00D4042E" w:rsidRDefault="00D4042E" w:rsidP="00D4042E">
      <w:pPr>
        <w:pStyle w:val="a3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D4042E" w:rsidRDefault="00D4042E" w:rsidP="00D4042E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Проанализируйте </w:t>
      </w:r>
      <w:r>
        <w:rPr>
          <w:rFonts w:ascii="Times New Roman" w:eastAsia="Times New Roman" w:hAnsi="Times New Roman" w:cs="Times New Roman"/>
          <w:sz w:val="28"/>
          <w:szCs w:val="28"/>
        </w:rPr>
        <w:t>рассказы  Н.Н. Носова «Фантазеры», «Живая шляпа», «Мишкина каша», «Телефон», «Огурцы» и др., выделив следующие аспекты: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8"/>
        </w:rPr>
        <w:t>ир ребенка и образы детей; композиционное мастерство писателя: особенности сюжета, композиция образа-характера, роль диалога, образ рассказчика и его функции; роль юмора в рассказах, способы создания комического; авторская позиция и способы ее выявления.</w:t>
      </w:r>
      <w:proofErr w:type="gramEnd"/>
    </w:p>
    <w:p w:rsidR="00D4042E" w:rsidRDefault="00D4042E" w:rsidP="00D4042E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Произведения В.Ю.  Драгунского в чтении младших школьников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 Проанализируйте произведения В.Ю. Драгунского из цикла «</w:t>
      </w:r>
      <w:r>
        <w:rPr>
          <w:rFonts w:ascii="Times New Roman" w:eastAsia="Times New Roman" w:hAnsi="Times New Roman" w:cs="Times New Roman"/>
          <w:sz w:val="28"/>
          <w:szCs w:val="28"/>
        </w:rPr>
        <w:t>Денискины рассказы»: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«Что любит Мишка», Что я люблю», «Он живой и светится...», «Друг детства», «Тайное становится явным», «Сверху вниз, наискосок», «Заколдованная буква» и др., выделив следующие аспекты: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8"/>
        </w:rPr>
        <w:t>ир ребенка и образы детей; проблематика и тематика произведений, психологизм, композиционное мастерство писателя, особенности сюжета, композиция образа-характера, роль диалога, образ рассказчика и его функции; роль юмора в рассказах, способы создания комического;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авторская позиция и способы ее выявления.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Подготовить письменное сообщение (письменное сообщение может быть заменено на компьютерную презентацию): Творчество В.Ю. Драгунского, А.Г. Алексина, Н.И. Дубова, В.П. Крапивина,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Голявкина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Э.Н. Успенского, Ю.И. Коваля и др.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для обсуждения на занятии.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D4042E" w:rsidRDefault="00D4042E" w:rsidP="00D4042E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4042E" w:rsidRDefault="00D4042E" w:rsidP="00D4042E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XX в.– С.161-391.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Катаев В. </w:t>
      </w:r>
      <w:r>
        <w:rPr>
          <w:rFonts w:ascii="Times New Roman" w:hAnsi="Times New Roman" w:cs="Times New Roman"/>
          <w:sz w:val="28"/>
          <w:szCs w:val="28"/>
        </w:rPr>
        <w:t>О Николае Носове // Носов Н.Н. Собр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оч..: В 3т. –М.: Дет.лит.,1968.- Т.1.- С.5-7.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Рассадин С.</w:t>
      </w:r>
      <w:r>
        <w:rPr>
          <w:rFonts w:ascii="Times New Roman" w:hAnsi="Times New Roman" w:cs="Times New Roman"/>
          <w:sz w:val="28"/>
          <w:szCs w:val="28"/>
        </w:rPr>
        <w:t xml:space="preserve"> Николай Носов: Критико-биографический очерк.- М.: Дет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ит., 1961.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lastRenderedPageBreak/>
        <w:t>Сивоконь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 xml:space="preserve"> Уроки детских классиков.- М.: Дет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ит.,1990.-С.258-282.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Черненко Г.</w:t>
      </w:r>
      <w:r>
        <w:rPr>
          <w:rFonts w:ascii="Times New Roman" w:hAnsi="Times New Roman" w:cs="Times New Roman"/>
          <w:sz w:val="28"/>
          <w:szCs w:val="28"/>
        </w:rPr>
        <w:t xml:space="preserve"> Вечный Колумб: Биографический очерк о 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Житко</w:t>
      </w:r>
      <w:r>
        <w:rPr>
          <w:rFonts w:ascii="Times New Roman" w:hAnsi="Times New Roman" w:cs="Times New Roman"/>
          <w:sz w:val="28"/>
          <w:szCs w:val="28"/>
        </w:rPr>
        <w:softHyphen/>
        <w:t>ве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Л</w:t>
      </w:r>
      <w:proofErr w:type="spellEnd"/>
      <w:r>
        <w:rPr>
          <w:rFonts w:ascii="Times New Roman" w:hAnsi="Times New Roman" w:cs="Times New Roman"/>
          <w:sz w:val="28"/>
          <w:szCs w:val="28"/>
        </w:rPr>
        <w:t>., 1982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Долженко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Л.В.</w:t>
      </w:r>
      <w:proofErr w:type="gramStart"/>
      <w:r>
        <w:rPr>
          <w:rFonts w:ascii="Times New Roman" w:hAnsi="Times New Roman" w:cs="Times New Roman"/>
          <w:sz w:val="28"/>
          <w:szCs w:val="28"/>
        </w:rPr>
        <w:t>Рациональное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эмоциональное в русской детской литературе 50-х – 80-х гг. ХХ в. – Волгоград: Перемена, 2001. </w:t>
      </w:r>
    </w:p>
    <w:p w:rsidR="00D4042E" w:rsidRDefault="00D4042E" w:rsidP="00D4042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042E" w:rsidRDefault="00D4042E" w:rsidP="00D4042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5D62DE" w:rsidRDefault="005D62DE"/>
    <w:sectPr w:rsidR="005D62DE" w:rsidSect="009E1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B94EA9"/>
    <w:multiLevelType w:val="hybridMultilevel"/>
    <w:tmpl w:val="D974D0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916CD5"/>
    <w:multiLevelType w:val="hybridMultilevel"/>
    <w:tmpl w:val="E062C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D11B60"/>
    <w:multiLevelType w:val="hybridMultilevel"/>
    <w:tmpl w:val="F4AE7A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EA4520"/>
    <w:multiLevelType w:val="hybridMultilevel"/>
    <w:tmpl w:val="29A0574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8A4D8A"/>
    <w:multiLevelType w:val="hybridMultilevel"/>
    <w:tmpl w:val="CF3A5A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042E"/>
    <w:rsid w:val="005D62DE"/>
    <w:rsid w:val="006742A9"/>
    <w:rsid w:val="00727A4C"/>
    <w:rsid w:val="00776705"/>
    <w:rsid w:val="009E1156"/>
    <w:rsid w:val="00A044CE"/>
    <w:rsid w:val="00D4042E"/>
    <w:rsid w:val="00E67DA1"/>
    <w:rsid w:val="00F22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1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D4042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D4042E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D4042E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semiHidden/>
    <w:unhideWhenUsed/>
    <w:rsid w:val="006742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8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1038</Words>
  <Characters>5922</Characters>
  <Application>Microsoft Office Word</Application>
  <DocSecurity>0</DocSecurity>
  <Lines>49</Lines>
  <Paragraphs>13</Paragraphs>
  <ScaleCrop>false</ScaleCrop>
  <Company/>
  <LinksUpToDate>false</LinksUpToDate>
  <CharactersWithSpaces>6947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2020-06-04T20:45:00Z</dcterms:created>
  <dcterms:modified xsi:type="dcterms:W3CDTF">2021-05-30T17:26:00Z</dcterms:modified>
</cp:coreProperties>
</file>