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1.  Специфика детской литературы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Занятие 2. 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Детская  литература и детское чтение. </w:t>
      </w:r>
    </w:p>
    <w:p w:rsidR="004C72F8" w:rsidRDefault="004C72F8" w:rsidP="004C72F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4C72F8" w:rsidRDefault="004C72F8" w:rsidP="004C72F8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Художественный и педагогический аспекты в книге для детей. </w:t>
      </w:r>
    </w:p>
    <w:p w:rsidR="004C72F8" w:rsidRDefault="004C72F8" w:rsidP="004C72F8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Особенности сюжета, композиции, персонажей, языка, тем, проблем и идей в детской книге. </w:t>
      </w:r>
    </w:p>
    <w:p w:rsidR="004C72F8" w:rsidRDefault="004C72F8" w:rsidP="004C72F8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Динамика возрастных особенностей детей-читателей, учет этой специфики в художественном тексте. </w:t>
      </w:r>
    </w:p>
    <w:p w:rsidR="004C72F8" w:rsidRDefault="004C72F8" w:rsidP="004C72F8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Круг детского чтения. Система жанров детской литературы. </w:t>
      </w:r>
    </w:p>
    <w:p w:rsidR="004C72F8" w:rsidRDefault="004C72F8" w:rsidP="004C72F8">
      <w:pPr>
        <w:pStyle w:val="a3"/>
        <w:numPr>
          <w:ilvl w:val="2"/>
          <w:numId w:val="1"/>
        </w:numPr>
        <w:tabs>
          <w:tab w:val="num" w:pos="0"/>
        </w:tabs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Значение иллюстраций в книгах для детей.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1) </w:t>
      </w:r>
      <w:r>
        <w:rPr>
          <w:rFonts w:ascii="Times New Roman" w:hAnsi="Times New Roman" w:cs="Times New Roman"/>
          <w:sz w:val="28"/>
          <w:szCs w:val="28"/>
        </w:rPr>
        <w:t xml:space="preserve">Составить тезисный план-конспект пособия И.Н. Арзамасцевой: 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См.: Арзамасцева, И.Н., Николаева,  С.А.  Детская литература: учебное пособие.– М.,  2009. // Введение.– С. 3-9; Иллюстраторы детской книги. – С. 420-443; 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Составить тезисный план-конспект пособия З.А. Гриценко: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См: Гриценко З.А. Детская литература. Методика приобщения детей к чтению. М., 2008 // Глава 7. Круг детского чтения . Принципы его формирования; Глава 8. Типы детских книг и детских текстов. – С.246-261, С.262-265. 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Дополнить материал пособия, прочитав другие источники.  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 внимание 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актуальность тех или иных идей о роли, организации и содержании детского чтения, высказанных отечественными учеными и писателями прошлых  веков.</w:t>
      </w:r>
    </w:p>
    <w:p w:rsidR="004C72F8" w:rsidRDefault="004C72F8" w:rsidP="004C72F8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>
        <w:rPr>
          <w:rFonts w:ascii="Times New Roman" w:hAnsi="Times New Roman" w:cs="Times New Roman"/>
          <w:sz w:val="28"/>
          <w:szCs w:val="28"/>
        </w:rPr>
        <w:t>Прочитайте  рассказы «Чук и Гек» А.П. Гайдара, «Мангуста» Б.С. Житкова, сказку «Цветик-семицветик» В.П. Катаева и сопоставьте их по следующим аспектам:</w:t>
      </w:r>
      <w:r>
        <w:rPr>
          <w:rFonts w:ascii="Times New Roman" w:hAnsi="Times New Roman" w:cs="Times New Roman"/>
          <w:b/>
          <w:sz w:val="28"/>
          <w:szCs w:val="28"/>
        </w:rPr>
        <w:t xml:space="preserve"> 1) </w:t>
      </w:r>
      <w:r>
        <w:rPr>
          <w:rFonts w:ascii="Times New Roman" w:hAnsi="Times New Roman" w:cs="Times New Roman"/>
          <w:sz w:val="28"/>
          <w:szCs w:val="28"/>
        </w:rPr>
        <w:t>характер развития сюжета (доступность, последовательность, темп);</w:t>
      </w:r>
      <w:r>
        <w:rPr>
          <w:rFonts w:ascii="Times New Roman" w:hAnsi="Times New Roman" w:cs="Times New Roman"/>
          <w:b/>
          <w:sz w:val="28"/>
          <w:szCs w:val="28"/>
        </w:rPr>
        <w:t xml:space="preserve"> 2) </w:t>
      </w:r>
      <w:r>
        <w:rPr>
          <w:rFonts w:ascii="Times New Roman" w:hAnsi="Times New Roman" w:cs="Times New Roman"/>
          <w:sz w:val="28"/>
          <w:szCs w:val="28"/>
        </w:rPr>
        <w:t>особенности пейзажа;</w:t>
      </w:r>
      <w:r>
        <w:rPr>
          <w:rFonts w:ascii="Times New Roman" w:hAnsi="Times New Roman" w:cs="Times New Roman"/>
          <w:b/>
          <w:sz w:val="28"/>
          <w:szCs w:val="28"/>
        </w:rPr>
        <w:t xml:space="preserve"> 3) </w:t>
      </w:r>
      <w:r>
        <w:rPr>
          <w:rFonts w:ascii="Times New Roman" w:hAnsi="Times New Roman" w:cs="Times New Roman"/>
          <w:sz w:val="28"/>
          <w:szCs w:val="28"/>
        </w:rPr>
        <w:t>характеристика персонажей (портрет, поступки, речь, авторская характеристика и т.д.);</w:t>
      </w:r>
      <w:r>
        <w:rPr>
          <w:rFonts w:ascii="Times New Roman" w:hAnsi="Times New Roman" w:cs="Times New Roman"/>
          <w:b/>
          <w:sz w:val="28"/>
          <w:szCs w:val="28"/>
        </w:rPr>
        <w:t xml:space="preserve"> 4) </w:t>
      </w:r>
      <w:r>
        <w:rPr>
          <w:rFonts w:ascii="Times New Roman" w:hAnsi="Times New Roman" w:cs="Times New Roman"/>
          <w:sz w:val="28"/>
          <w:szCs w:val="28"/>
        </w:rPr>
        <w:t>идея, её педагогическая ценность;</w:t>
      </w:r>
      <w:r>
        <w:rPr>
          <w:rFonts w:ascii="Times New Roman" w:hAnsi="Times New Roman" w:cs="Times New Roman"/>
          <w:b/>
          <w:sz w:val="28"/>
          <w:szCs w:val="28"/>
        </w:rPr>
        <w:t xml:space="preserve"> 5) </w:t>
      </w:r>
      <w:r>
        <w:rPr>
          <w:rFonts w:ascii="Times New Roman" w:hAnsi="Times New Roman" w:cs="Times New Roman"/>
          <w:sz w:val="28"/>
          <w:szCs w:val="28"/>
        </w:rPr>
        <w:t>иллюстративный материал.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выполнения задания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последующего обсуждения произведений в </w:t>
      </w:r>
      <w:r>
        <w:rPr>
          <w:rFonts w:ascii="Times New Roman" w:hAnsi="Times New Roman" w:cs="Times New Roman"/>
          <w:b/>
          <w:sz w:val="28"/>
          <w:szCs w:val="28"/>
        </w:rPr>
        <w:t>интерактивном режиме</w:t>
      </w:r>
      <w:r>
        <w:rPr>
          <w:rFonts w:ascii="Times New Roman" w:hAnsi="Times New Roman" w:cs="Times New Roman"/>
          <w:sz w:val="28"/>
          <w:szCs w:val="28"/>
        </w:rPr>
        <w:t xml:space="preserve"> группа делится на подгруппы.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C72F8" w:rsidRDefault="004C72F8" w:rsidP="004C72F8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литература:</w:t>
      </w:r>
    </w:p>
    <w:p w:rsidR="004C72F8" w:rsidRDefault="004C72F8" w:rsidP="004C72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БелинскийВ.Г. Статья </w:t>
      </w:r>
      <w:smartTag w:uri="urn:schemas-microsoft-com:office:smarttags" w:element="metricconverter">
        <w:smartTagPr>
          <w:attr w:name="ProductID" w:val="1840 г"/>
        </w:smartTagPr>
        <w:r>
          <w:rPr>
            <w:rFonts w:ascii="Times New Roman" w:hAnsi="Times New Roman" w:cs="Times New Roman"/>
            <w:sz w:val="28"/>
            <w:szCs w:val="28"/>
          </w:rPr>
          <w:t>1840 г</w:t>
        </w:r>
      </w:smartTag>
      <w:r>
        <w:rPr>
          <w:rFonts w:ascii="Times New Roman" w:hAnsi="Times New Roman" w:cs="Times New Roman"/>
          <w:sz w:val="28"/>
          <w:szCs w:val="28"/>
        </w:rPr>
        <w:t>. «Подарок на новый год». ПСС. Т.4. М., 1954.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Белинский В.Г., Чернышевский Н.Г., Добролюбов Н.А. О детской литературе. – 2-е изд., перераб. и доп. / Сост. В. В. Терновская, Н.И.Якушин. - М., 1983.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Горький М.О детской литературе, детском и юношеском чтении. – М., 1989.</w:t>
      </w:r>
    </w:p>
    <w:p w:rsidR="004C72F8" w:rsidRDefault="004C72F8" w:rsidP="004C72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ГорькийМ. Статья «Человек, уши которого заткнуты ватой» – любое издание.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Детская литература / Под ред. А.В. Терновского. М.: Просвещение, 1977. С. 392 – 420.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Электрон. текстовые данные. – М.:Прометей,2016. – 252c .– Режим доступа: http://www.iprbookshop.ru/58182.— ЭБС «IPRbooks»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Детское чтение на рубеже веков: Проблемы, исследования, прогнозы: Сб. науч. трудов. — Ч. 1: Чтение детей и подростков в меняющейся социокультурной ситуации. Детское чтение и новые технологии. Рос. гос. дет. б-ка / Сост. Е.Голубева, В.Чудинова, Л.Михайлова. – М., 2001.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 / Под ред. Т.Д. Полозовой. – М., 1997., С. 3 – 52.</w:t>
      </w:r>
    </w:p>
    <w:p w:rsidR="004C72F8" w:rsidRDefault="004C72F8" w:rsidP="004C72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Электрон. текстовые данные.— М.: Прометей, 2016. — 252 c. — Режим доступа: http://www.iprbookshop.ru/58182.— ЭБС «IPRbooks»</w:t>
      </w:r>
    </w:p>
    <w:p w:rsidR="004C72F8" w:rsidRDefault="004C72F8" w:rsidP="004C72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Иллюстрации: книги, иллюстрированные Е. Чарушиным, В. Конашевичем, В.Лебедевым, Ю. Васнецовым, Е. Рачевым и другими художниками-иллюстраторами.</w:t>
      </w:r>
    </w:p>
    <w:p w:rsidR="004C72F8" w:rsidRDefault="004C72F8" w:rsidP="004C72F8">
      <w:pPr>
        <w:pStyle w:val="a3"/>
        <w:ind w:left="0" w:firstLine="567"/>
        <w:jc w:val="both"/>
        <w:rPr>
          <w:sz w:val="28"/>
          <w:szCs w:val="28"/>
        </w:rPr>
      </w:pPr>
    </w:p>
    <w:p w:rsidR="001E257E" w:rsidRPr="004C72F8" w:rsidRDefault="001E257E" w:rsidP="004C72F8"/>
    <w:sectPr w:rsidR="001E257E" w:rsidRPr="004C72F8" w:rsidSect="001B2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16E2D"/>
    <w:multiLevelType w:val="hybridMultilevel"/>
    <w:tmpl w:val="526C7C64"/>
    <w:lvl w:ilvl="0" w:tplc="C8A4D1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0251F"/>
    <w:rsid w:val="001B2008"/>
    <w:rsid w:val="001E257E"/>
    <w:rsid w:val="004C72F8"/>
    <w:rsid w:val="00E02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0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251F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8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9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2743</Characters>
  <Application>Microsoft Office Word</Application>
  <DocSecurity>0</DocSecurity>
  <Lines>22</Lines>
  <Paragraphs>6</Paragraphs>
  <ScaleCrop>false</ScaleCrop>
  <Company/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2021-01-10T21:24:00Z</dcterms:created>
  <dcterms:modified xsi:type="dcterms:W3CDTF">2021-01-10T21:43:00Z</dcterms:modified>
</cp:coreProperties>
</file>