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AB3" w:rsidRPr="001149E7" w:rsidRDefault="006C4AB3" w:rsidP="006C4A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49E7">
        <w:rPr>
          <w:rFonts w:ascii="Times New Roman" w:hAnsi="Times New Roman" w:cs="Times New Roman"/>
          <w:b/>
          <w:sz w:val="28"/>
          <w:szCs w:val="28"/>
        </w:rPr>
        <w:t>Раздел 1.  Специфика детской литературы</w:t>
      </w:r>
      <w:r w:rsidRPr="001149E7">
        <w:rPr>
          <w:sz w:val="28"/>
          <w:szCs w:val="28"/>
        </w:rPr>
        <w:t xml:space="preserve"> </w:t>
      </w:r>
      <w:r w:rsidRPr="001149E7">
        <w:rPr>
          <w:rFonts w:ascii="Times New Roman" w:hAnsi="Times New Roman" w:cs="Times New Roman"/>
          <w:b/>
          <w:sz w:val="28"/>
          <w:szCs w:val="28"/>
        </w:rPr>
        <w:t xml:space="preserve">Занятие 2. </w:t>
      </w:r>
    </w:p>
    <w:p w:rsidR="006C4AB3" w:rsidRPr="001149E7" w:rsidRDefault="006C4AB3" w:rsidP="006C4A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49E7">
        <w:rPr>
          <w:rFonts w:ascii="Times New Roman" w:hAnsi="Times New Roman" w:cs="Times New Roman"/>
          <w:b/>
          <w:sz w:val="28"/>
          <w:szCs w:val="28"/>
        </w:rPr>
        <w:t xml:space="preserve">Тема: Детская  литература и детское чтение. </w:t>
      </w:r>
    </w:p>
    <w:p w:rsidR="006C4AB3" w:rsidRPr="001149E7" w:rsidRDefault="006C4AB3" w:rsidP="006C4A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149E7">
        <w:rPr>
          <w:rFonts w:ascii="Times New Roman" w:hAnsi="Times New Roman" w:cs="Times New Roman"/>
          <w:sz w:val="28"/>
          <w:szCs w:val="28"/>
        </w:rPr>
        <w:t>План</w:t>
      </w:r>
    </w:p>
    <w:p w:rsidR="006C4AB3" w:rsidRPr="001149E7" w:rsidRDefault="006C4AB3" w:rsidP="006C4AB3">
      <w:pPr>
        <w:pStyle w:val="a3"/>
        <w:numPr>
          <w:ilvl w:val="2"/>
          <w:numId w:val="1"/>
        </w:numPr>
        <w:tabs>
          <w:tab w:val="num" w:pos="0"/>
        </w:tabs>
        <w:ind w:left="0" w:firstLine="709"/>
        <w:jc w:val="both"/>
        <w:rPr>
          <w:b/>
          <w:sz w:val="28"/>
          <w:szCs w:val="28"/>
          <w:lang w:eastAsia="en-US"/>
        </w:rPr>
      </w:pPr>
      <w:r w:rsidRPr="001149E7">
        <w:rPr>
          <w:sz w:val="28"/>
          <w:szCs w:val="28"/>
        </w:rPr>
        <w:t xml:space="preserve">Художественный и педагогический аспекты в книге для детей. </w:t>
      </w:r>
    </w:p>
    <w:p w:rsidR="006C4AB3" w:rsidRPr="001149E7" w:rsidRDefault="006C4AB3" w:rsidP="006C4AB3">
      <w:pPr>
        <w:pStyle w:val="a3"/>
        <w:numPr>
          <w:ilvl w:val="2"/>
          <w:numId w:val="1"/>
        </w:numPr>
        <w:tabs>
          <w:tab w:val="num" w:pos="0"/>
        </w:tabs>
        <w:ind w:left="0" w:firstLine="709"/>
        <w:jc w:val="both"/>
        <w:rPr>
          <w:b/>
          <w:sz w:val="28"/>
          <w:szCs w:val="28"/>
        </w:rPr>
      </w:pPr>
      <w:r w:rsidRPr="001149E7">
        <w:rPr>
          <w:sz w:val="28"/>
          <w:szCs w:val="28"/>
        </w:rPr>
        <w:t xml:space="preserve">Особенности сюжета, композиции, персонажей, языка, тем, проблем и идей в детской книге. </w:t>
      </w:r>
    </w:p>
    <w:p w:rsidR="006C4AB3" w:rsidRPr="001149E7" w:rsidRDefault="006C4AB3" w:rsidP="006C4AB3">
      <w:pPr>
        <w:pStyle w:val="a3"/>
        <w:numPr>
          <w:ilvl w:val="2"/>
          <w:numId w:val="1"/>
        </w:numPr>
        <w:tabs>
          <w:tab w:val="num" w:pos="0"/>
        </w:tabs>
        <w:ind w:left="0" w:firstLine="709"/>
        <w:jc w:val="both"/>
        <w:rPr>
          <w:b/>
          <w:sz w:val="28"/>
          <w:szCs w:val="28"/>
        </w:rPr>
      </w:pPr>
      <w:r w:rsidRPr="001149E7">
        <w:rPr>
          <w:sz w:val="28"/>
          <w:szCs w:val="28"/>
        </w:rPr>
        <w:t xml:space="preserve">Динамика возрастных особенностей детей-читателей, учет этой специфики в художественном тексте. </w:t>
      </w:r>
    </w:p>
    <w:p w:rsidR="006C4AB3" w:rsidRPr="001149E7" w:rsidRDefault="006C4AB3" w:rsidP="006C4AB3">
      <w:pPr>
        <w:pStyle w:val="a3"/>
        <w:numPr>
          <w:ilvl w:val="2"/>
          <w:numId w:val="1"/>
        </w:numPr>
        <w:tabs>
          <w:tab w:val="num" w:pos="0"/>
        </w:tabs>
        <w:ind w:left="0" w:firstLine="709"/>
        <w:jc w:val="both"/>
        <w:rPr>
          <w:b/>
          <w:sz w:val="28"/>
          <w:szCs w:val="28"/>
        </w:rPr>
      </w:pPr>
      <w:r w:rsidRPr="001149E7">
        <w:rPr>
          <w:sz w:val="28"/>
          <w:szCs w:val="28"/>
        </w:rPr>
        <w:t xml:space="preserve">Круг детского чтения. Система жанров детской литературы. </w:t>
      </w:r>
    </w:p>
    <w:p w:rsidR="006C4AB3" w:rsidRPr="001149E7" w:rsidRDefault="006C4AB3" w:rsidP="006C4AB3">
      <w:pPr>
        <w:pStyle w:val="a3"/>
        <w:numPr>
          <w:ilvl w:val="2"/>
          <w:numId w:val="1"/>
        </w:numPr>
        <w:tabs>
          <w:tab w:val="num" w:pos="0"/>
        </w:tabs>
        <w:ind w:left="0" w:firstLine="709"/>
        <w:jc w:val="both"/>
        <w:rPr>
          <w:b/>
          <w:sz w:val="28"/>
          <w:szCs w:val="28"/>
        </w:rPr>
      </w:pPr>
      <w:r w:rsidRPr="001149E7">
        <w:rPr>
          <w:sz w:val="28"/>
          <w:szCs w:val="28"/>
        </w:rPr>
        <w:t>Значение иллюстраций в книгах для детей.</w:t>
      </w:r>
    </w:p>
    <w:p w:rsidR="006C4AB3" w:rsidRPr="001149E7" w:rsidRDefault="006C4AB3" w:rsidP="006C4A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49E7">
        <w:rPr>
          <w:rFonts w:ascii="Times New Roman" w:hAnsi="Times New Roman" w:cs="Times New Roman"/>
          <w:b/>
          <w:sz w:val="28"/>
          <w:szCs w:val="28"/>
        </w:rPr>
        <w:t xml:space="preserve">Задание: 1) </w:t>
      </w:r>
      <w:r w:rsidRPr="001149E7">
        <w:rPr>
          <w:rFonts w:ascii="Times New Roman" w:hAnsi="Times New Roman" w:cs="Times New Roman"/>
          <w:sz w:val="28"/>
          <w:szCs w:val="28"/>
        </w:rPr>
        <w:t xml:space="preserve">Составить тезисный план-конспект пособия И.Н. </w:t>
      </w:r>
      <w:proofErr w:type="spellStart"/>
      <w:r w:rsidRPr="001149E7">
        <w:rPr>
          <w:rFonts w:ascii="Times New Roman" w:hAnsi="Times New Roman" w:cs="Times New Roman"/>
          <w:sz w:val="28"/>
          <w:szCs w:val="28"/>
        </w:rPr>
        <w:t>Арзамасцевой</w:t>
      </w:r>
      <w:proofErr w:type="spellEnd"/>
      <w:r w:rsidRPr="001149E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C4AB3" w:rsidRPr="001149E7" w:rsidRDefault="006C4AB3" w:rsidP="006C4A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49E7">
        <w:rPr>
          <w:rFonts w:ascii="Times New Roman" w:hAnsi="Times New Roman" w:cs="Times New Roman"/>
          <w:sz w:val="28"/>
          <w:szCs w:val="28"/>
        </w:rPr>
        <w:t xml:space="preserve">См.: </w:t>
      </w:r>
      <w:proofErr w:type="spellStart"/>
      <w:r w:rsidRPr="001149E7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1149E7">
        <w:rPr>
          <w:rFonts w:ascii="Times New Roman" w:hAnsi="Times New Roman" w:cs="Times New Roman"/>
          <w:sz w:val="28"/>
          <w:szCs w:val="28"/>
        </w:rPr>
        <w:t xml:space="preserve">, И.Н., Николаева,  С.А.  Детская литература: учебное пособие.– М.,  2009. // Введение.– С. 3-9; Иллюстраторы детской книги. – С. 420-443; </w:t>
      </w:r>
    </w:p>
    <w:p w:rsidR="006C4AB3" w:rsidRPr="001149E7" w:rsidRDefault="006C4AB3" w:rsidP="006C4A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49E7">
        <w:rPr>
          <w:rFonts w:ascii="Times New Roman" w:hAnsi="Times New Roman" w:cs="Times New Roman"/>
          <w:sz w:val="28"/>
          <w:szCs w:val="28"/>
        </w:rPr>
        <w:t xml:space="preserve">2) Составить тезисный план-конспект пособия З.А. </w:t>
      </w:r>
      <w:proofErr w:type="spellStart"/>
      <w:r w:rsidRPr="001149E7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1149E7">
        <w:rPr>
          <w:rFonts w:ascii="Times New Roman" w:hAnsi="Times New Roman" w:cs="Times New Roman"/>
          <w:sz w:val="28"/>
          <w:szCs w:val="28"/>
        </w:rPr>
        <w:t>:</w:t>
      </w:r>
    </w:p>
    <w:p w:rsidR="006C4AB3" w:rsidRPr="001149E7" w:rsidRDefault="006C4AB3" w:rsidP="006C4A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149E7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Pr="001149E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149E7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1149E7">
        <w:rPr>
          <w:rFonts w:ascii="Times New Roman" w:hAnsi="Times New Roman" w:cs="Times New Roman"/>
          <w:sz w:val="28"/>
          <w:szCs w:val="28"/>
        </w:rPr>
        <w:t xml:space="preserve"> З.А. Детская литература. Методика приобщения детей к чтению. М., 2008 // Глава 7. Круг детского чтения</w:t>
      </w:r>
      <w:proofErr w:type="gramStart"/>
      <w:r w:rsidRPr="001149E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1149E7">
        <w:rPr>
          <w:rFonts w:ascii="Times New Roman" w:hAnsi="Times New Roman" w:cs="Times New Roman"/>
          <w:sz w:val="28"/>
          <w:szCs w:val="28"/>
        </w:rPr>
        <w:t xml:space="preserve"> Принципы его формирования; Глава 8. Типы детских книг и детских текстов. – С.246-261, С.262-265. </w:t>
      </w:r>
    </w:p>
    <w:p w:rsidR="006C4AB3" w:rsidRPr="001149E7" w:rsidRDefault="006C4AB3" w:rsidP="006C4A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49E7">
        <w:rPr>
          <w:rFonts w:ascii="Times New Roman" w:hAnsi="Times New Roman" w:cs="Times New Roman"/>
          <w:sz w:val="28"/>
          <w:szCs w:val="28"/>
        </w:rPr>
        <w:t xml:space="preserve">3) Дополнить материал пособия, прочитав другие источники.  </w:t>
      </w:r>
    </w:p>
    <w:p w:rsidR="006C4AB3" w:rsidRPr="001149E7" w:rsidRDefault="006C4AB3" w:rsidP="006C4A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49E7">
        <w:rPr>
          <w:rFonts w:ascii="Times New Roman" w:hAnsi="Times New Roman" w:cs="Times New Roman"/>
          <w:sz w:val="28"/>
          <w:szCs w:val="28"/>
        </w:rPr>
        <w:t>Обратите внимание на</w:t>
      </w:r>
      <w:r w:rsidRPr="001149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49E7">
        <w:rPr>
          <w:rFonts w:ascii="Times New Roman" w:hAnsi="Times New Roman" w:cs="Times New Roman"/>
          <w:sz w:val="28"/>
          <w:szCs w:val="28"/>
        </w:rPr>
        <w:t>актуальность тех или иных идей о роли, организации и содержании детского чтения, высказанных отечественными учеными и писателями прошлых  веков.</w:t>
      </w:r>
    </w:p>
    <w:p w:rsidR="006C4AB3" w:rsidRPr="001149E7" w:rsidRDefault="006C4AB3" w:rsidP="006C4AB3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49E7">
        <w:rPr>
          <w:rFonts w:ascii="Times New Roman" w:hAnsi="Times New Roman" w:cs="Times New Roman"/>
          <w:b/>
          <w:sz w:val="28"/>
          <w:szCs w:val="28"/>
        </w:rPr>
        <w:t xml:space="preserve">Задание: </w:t>
      </w:r>
      <w:proofErr w:type="gramStart"/>
      <w:r w:rsidRPr="001149E7">
        <w:rPr>
          <w:rFonts w:ascii="Times New Roman" w:hAnsi="Times New Roman" w:cs="Times New Roman"/>
          <w:sz w:val="28"/>
          <w:szCs w:val="28"/>
        </w:rPr>
        <w:t>Прочитайте  рассказы «Чук и Гек» А.П. Гайдара, «Мангуста» Б.С. Житкова, сказку «</w:t>
      </w:r>
      <w:proofErr w:type="spellStart"/>
      <w:r w:rsidRPr="001149E7">
        <w:rPr>
          <w:rFonts w:ascii="Times New Roman" w:hAnsi="Times New Roman" w:cs="Times New Roman"/>
          <w:sz w:val="28"/>
          <w:szCs w:val="28"/>
        </w:rPr>
        <w:t>Цветик-семицветик</w:t>
      </w:r>
      <w:proofErr w:type="spellEnd"/>
      <w:r w:rsidRPr="001149E7">
        <w:rPr>
          <w:rFonts w:ascii="Times New Roman" w:hAnsi="Times New Roman" w:cs="Times New Roman"/>
          <w:sz w:val="28"/>
          <w:szCs w:val="28"/>
        </w:rPr>
        <w:t>» В.П. Катаева и сопоставьте их по следующим аспектам:</w:t>
      </w:r>
      <w:r w:rsidRPr="001149E7">
        <w:rPr>
          <w:rFonts w:ascii="Times New Roman" w:hAnsi="Times New Roman" w:cs="Times New Roman"/>
          <w:b/>
          <w:sz w:val="28"/>
          <w:szCs w:val="28"/>
        </w:rPr>
        <w:t xml:space="preserve"> 1) </w:t>
      </w:r>
      <w:r w:rsidRPr="001149E7">
        <w:rPr>
          <w:rFonts w:ascii="Times New Roman" w:hAnsi="Times New Roman" w:cs="Times New Roman"/>
          <w:sz w:val="28"/>
          <w:szCs w:val="28"/>
        </w:rPr>
        <w:t>характер развития сюжета (доступность, последовательность, темп);</w:t>
      </w:r>
      <w:r w:rsidRPr="001149E7">
        <w:rPr>
          <w:rFonts w:ascii="Times New Roman" w:hAnsi="Times New Roman" w:cs="Times New Roman"/>
          <w:b/>
          <w:sz w:val="28"/>
          <w:szCs w:val="28"/>
        </w:rPr>
        <w:t xml:space="preserve"> 2) </w:t>
      </w:r>
      <w:r w:rsidRPr="001149E7">
        <w:rPr>
          <w:rFonts w:ascii="Times New Roman" w:hAnsi="Times New Roman" w:cs="Times New Roman"/>
          <w:sz w:val="28"/>
          <w:szCs w:val="28"/>
        </w:rPr>
        <w:t>особенности пейзажа;</w:t>
      </w:r>
      <w:r w:rsidRPr="001149E7">
        <w:rPr>
          <w:rFonts w:ascii="Times New Roman" w:hAnsi="Times New Roman" w:cs="Times New Roman"/>
          <w:b/>
          <w:sz w:val="28"/>
          <w:szCs w:val="28"/>
        </w:rPr>
        <w:t xml:space="preserve"> 3) </w:t>
      </w:r>
      <w:r w:rsidRPr="001149E7">
        <w:rPr>
          <w:rFonts w:ascii="Times New Roman" w:hAnsi="Times New Roman" w:cs="Times New Roman"/>
          <w:sz w:val="28"/>
          <w:szCs w:val="28"/>
        </w:rPr>
        <w:t>характеристика персонажей (портрет, поступки, речь, авторская характеристика и т.д.);</w:t>
      </w:r>
      <w:r w:rsidRPr="001149E7">
        <w:rPr>
          <w:rFonts w:ascii="Times New Roman" w:hAnsi="Times New Roman" w:cs="Times New Roman"/>
          <w:b/>
          <w:sz w:val="28"/>
          <w:szCs w:val="28"/>
        </w:rPr>
        <w:t xml:space="preserve"> 4) </w:t>
      </w:r>
      <w:r w:rsidRPr="001149E7">
        <w:rPr>
          <w:rFonts w:ascii="Times New Roman" w:hAnsi="Times New Roman" w:cs="Times New Roman"/>
          <w:sz w:val="28"/>
          <w:szCs w:val="28"/>
        </w:rPr>
        <w:t>идея, её педагогическая ценность;</w:t>
      </w:r>
      <w:r w:rsidRPr="001149E7">
        <w:rPr>
          <w:rFonts w:ascii="Times New Roman" w:hAnsi="Times New Roman" w:cs="Times New Roman"/>
          <w:b/>
          <w:sz w:val="28"/>
          <w:szCs w:val="28"/>
        </w:rPr>
        <w:t xml:space="preserve"> 5) </w:t>
      </w:r>
      <w:r w:rsidRPr="001149E7">
        <w:rPr>
          <w:rFonts w:ascii="Times New Roman" w:hAnsi="Times New Roman" w:cs="Times New Roman"/>
          <w:sz w:val="28"/>
          <w:szCs w:val="28"/>
        </w:rPr>
        <w:t>иллюстративный материал.</w:t>
      </w:r>
      <w:proofErr w:type="gramEnd"/>
    </w:p>
    <w:p w:rsidR="006C4AB3" w:rsidRPr="001149E7" w:rsidRDefault="006C4AB3" w:rsidP="006C4A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49E7">
        <w:rPr>
          <w:rFonts w:ascii="Times New Roman" w:hAnsi="Times New Roman" w:cs="Times New Roman"/>
          <w:sz w:val="28"/>
          <w:szCs w:val="28"/>
        </w:rPr>
        <w:t>Для выполнения задания</w:t>
      </w:r>
      <w:r w:rsidRPr="001149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49E7">
        <w:rPr>
          <w:rFonts w:ascii="Times New Roman" w:hAnsi="Times New Roman" w:cs="Times New Roman"/>
          <w:sz w:val="28"/>
          <w:szCs w:val="28"/>
        </w:rPr>
        <w:t xml:space="preserve">и последующего обсуждения произведений в </w:t>
      </w:r>
      <w:r w:rsidRPr="001149E7">
        <w:rPr>
          <w:rFonts w:ascii="Times New Roman" w:hAnsi="Times New Roman" w:cs="Times New Roman"/>
          <w:b/>
          <w:sz w:val="28"/>
          <w:szCs w:val="28"/>
        </w:rPr>
        <w:t>интерактивном режиме</w:t>
      </w:r>
      <w:r w:rsidRPr="001149E7">
        <w:rPr>
          <w:rFonts w:ascii="Times New Roman" w:hAnsi="Times New Roman" w:cs="Times New Roman"/>
          <w:sz w:val="28"/>
          <w:szCs w:val="28"/>
        </w:rPr>
        <w:t xml:space="preserve"> группа делится на подгруппы.</w:t>
      </w:r>
    </w:p>
    <w:p w:rsidR="006C4AB3" w:rsidRPr="001149E7" w:rsidRDefault="006C4AB3" w:rsidP="006C4A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C4AB3" w:rsidRPr="001149E7" w:rsidRDefault="006C4AB3" w:rsidP="006C4AB3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</w:rPr>
      </w:pPr>
      <w:r w:rsidRPr="001149E7">
        <w:rPr>
          <w:rFonts w:ascii="Times New Roman" w:hAnsi="Times New Roman" w:cs="Times New Roman"/>
          <w:b/>
          <w:sz w:val="28"/>
          <w:szCs w:val="28"/>
        </w:rPr>
        <w:t>Рекомендуемая литература:</w:t>
      </w:r>
    </w:p>
    <w:p w:rsidR="006C4AB3" w:rsidRPr="001149E7" w:rsidRDefault="006C4AB3" w:rsidP="006C4A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49E7">
        <w:rPr>
          <w:rFonts w:ascii="Times New Roman" w:hAnsi="Times New Roman" w:cs="Times New Roman"/>
          <w:sz w:val="28"/>
          <w:szCs w:val="28"/>
        </w:rPr>
        <w:t>БелинскийВ.Г</w:t>
      </w:r>
      <w:proofErr w:type="spellEnd"/>
      <w:r w:rsidRPr="001149E7">
        <w:rPr>
          <w:rFonts w:ascii="Times New Roman" w:hAnsi="Times New Roman" w:cs="Times New Roman"/>
          <w:sz w:val="28"/>
          <w:szCs w:val="28"/>
        </w:rPr>
        <w:t xml:space="preserve">. Статья </w:t>
      </w:r>
      <w:smartTag w:uri="urn:schemas-microsoft-com:office:smarttags" w:element="metricconverter">
        <w:smartTagPr>
          <w:attr w:name="ProductID" w:val="1840 г"/>
        </w:smartTagPr>
        <w:r w:rsidRPr="001149E7">
          <w:rPr>
            <w:rFonts w:ascii="Times New Roman" w:hAnsi="Times New Roman" w:cs="Times New Roman"/>
            <w:sz w:val="28"/>
            <w:szCs w:val="28"/>
          </w:rPr>
          <w:t>1840 г</w:t>
        </w:r>
      </w:smartTag>
      <w:r w:rsidRPr="001149E7">
        <w:rPr>
          <w:rFonts w:ascii="Times New Roman" w:hAnsi="Times New Roman" w:cs="Times New Roman"/>
          <w:sz w:val="28"/>
          <w:szCs w:val="28"/>
        </w:rPr>
        <w:t>. «Подарок на новый год». ПСС. Т.4. М., 1954.</w:t>
      </w:r>
    </w:p>
    <w:p w:rsidR="006C4AB3" w:rsidRPr="001149E7" w:rsidRDefault="006C4AB3" w:rsidP="006C4A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49E7">
        <w:rPr>
          <w:rFonts w:ascii="Times New Roman" w:hAnsi="Times New Roman" w:cs="Times New Roman"/>
          <w:sz w:val="28"/>
          <w:szCs w:val="28"/>
        </w:rPr>
        <w:t xml:space="preserve">Белинский В.Г., Чернышевский Н.Г., Добролюбов Н.А. О детской литературе. – 2-е изд., </w:t>
      </w:r>
      <w:proofErr w:type="spellStart"/>
      <w:r w:rsidRPr="001149E7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1149E7">
        <w:rPr>
          <w:rFonts w:ascii="Times New Roman" w:hAnsi="Times New Roman" w:cs="Times New Roman"/>
          <w:sz w:val="28"/>
          <w:szCs w:val="28"/>
        </w:rPr>
        <w:t>. и доп. / Сост. В. В. Терновская, Н.И.Якушин. - М., 1983.</w:t>
      </w:r>
    </w:p>
    <w:p w:rsidR="006C4AB3" w:rsidRPr="001149E7" w:rsidRDefault="006C4AB3" w:rsidP="006C4A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49E7">
        <w:rPr>
          <w:rFonts w:ascii="Times New Roman" w:hAnsi="Times New Roman" w:cs="Times New Roman"/>
          <w:sz w:val="28"/>
          <w:szCs w:val="28"/>
        </w:rPr>
        <w:t>Горький М.О детской литературе, детском и юношеском чтении. – М., 1989.</w:t>
      </w:r>
    </w:p>
    <w:p w:rsidR="006C4AB3" w:rsidRPr="001149E7" w:rsidRDefault="006C4AB3" w:rsidP="006C4A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49E7">
        <w:rPr>
          <w:rFonts w:ascii="Times New Roman" w:hAnsi="Times New Roman" w:cs="Times New Roman"/>
          <w:sz w:val="28"/>
          <w:szCs w:val="28"/>
        </w:rPr>
        <w:lastRenderedPageBreak/>
        <w:t>ГорькийМ</w:t>
      </w:r>
      <w:proofErr w:type="spellEnd"/>
      <w:r w:rsidRPr="001149E7">
        <w:rPr>
          <w:rFonts w:ascii="Times New Roman" w:hAnsi="Times New Roman" w:cs="Times New Roman"/>
          <w:sz w:val="28"/>
          <w:szCs w:val="28"/>
        </w:rPr>
        <w:t>. Статья «Человек, уши которого заткнуты ватой» – любое издание.</w:t>
      </w:r>
    </w:p>
    <w:p w:rsidR="006C4AB3" w:rsidRPr="001149E7" w:rsidRDefault="006C4AB3" w:rsidP="006C4A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49E7">
        <w:rPr>
          <w:rFonts w:ascii="Times New Roman" w:eastAsia="Times New Roman" w:hAnsi="Times New Roman" w:cs="Times New Roman"/>
          <w:sz w:val="28"/>
          <w:szCs w:val="28"/>
        </w:rPr>
        <w:t xml:space="preserve"> Детская литература</w:t>
      </w:r>
      <w:proofErr w:type="gramStart"/>
      <w:r w:rsidRPr="001149E7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1149E7">
        <w:rPr>
          <w:rFonts w:ascii="Times New Roman" w:eastAsia="Times New Roman" w:hAnsi="Times New Roman" w:cs="Times New Roman"/>
          <w:sz w:val="28"/>
          <w:szCs w:val="28"/>
        </w:rPr>
        <w:t>од ред. А.В. Терновского. М.: Просвещение, 1977. С. 392 – 420.</w:t>
      </w:r>
    </w:p>
    <w:p w:rsidR="006C4AB3" w:rsidRPr="001149E7" w:rsidRDefault="006C4AB3" w:rsidP="006C4A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49E7">
        <w:rPr>
          <w:rFonts w:ascii="Times New Roman" w:hAnsi="Times New Roman" w:cs="Times New Roman"/>
          <w:sz w:val="28"/>
          <w:szCs w:val="28"/>
        </w:rPr>
        <w:t>Троицкая Т.С. Проблемы детской художественной словесности [Электронный ресурс]: учебное пособие для студентов Института детства/ Троицкая Т.С.— Электрон</w:t>
      </w:r>
      <w:proofErr w:type="gramStart"/>
      <w:r w:rsidRPr="001149E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149E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149E7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1149E7">
        <w:rPr>
          <w:rFonts w:ascii="Times New Roman" w:hAnsi="Times New Roman" w:cs="Times New Roman"/>
          <w:sz w:val="28"/>
          <w:szCs w:val="28"/>
        </w:rPr>
        <w:t>екстовые данные. – М.:Прометей,2016. – 252c .– Режим доступа: http://www.iprbookshop.ru/58182.— ЭБС «</w:t>
      </w:r>
      <w:proofErr w:type="spellStart"/>
      <w:r w:rsidRPr="001149E7">
        <w:rPr>
          <w:rFonts w:ascii="Times New Roman" w:hAnsi="Times New Roman" w:cs="Times New Roman"/>
          <w:sz w:val="28"/>
          <w:szCs w:val="28"/>
        </w:rPr>
        <w:t>IPRbooks</w:t>
      </w:r>
      <w:proofErr w:type="spellEnd"/>
      <w:r w:rsidRPr="001149E7">
        <w:rPr>
          <w:rFonts w:ascii="Times New Roman" w:hAnsi="Times New Roman" w:cs="Times New Roman"/>
          <w:sz w:val="28"/>
          <w:szCs w:val="28"/>
        </w:rPr>
        <w:t>»</w:t>
      </w:r>
    </w:p>
    <w:p w:rsidR="006C4AB3" w:rsidRPr="001149E7" w:rsidRDefault="006C4AB3" w:rsidP="006C4A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49E7">
        <w:rPr>
          <w:rFonts w:ascii="Times New Roman" w:hAnsi="Times New Roman" w:cs="Times New Roman"/>
          <w:sz w:val="28"/>
          <w:szCs w:val="28"/>
        </w:rPr>
        <w:t xml:space="preserve">Детское чтение на рубеже веков: Проблемы, исследования, прогнозы: Сб. </w:t>
      </w:r>
      <w:proofErr w:type="spellStart"/>
      <w:r w:rsidRPr="001149E7">
        <w:rPr>
          <w:rFonts w:ascii="Times New Roman" w:hAnsi="Times New Roman" w:cs="Times New Roman"/>
          <w:sz w:val="28"/>
          <w:szCs w:val="28"/>
        </w:rPr>
        <w:t>науч</w:t>
      </w:r>
      <w:proofErr w:type="spellEnd"/>
      <w:r w:rsidRPr="001149E7">
        <w:rPr>
          <w:rFonts w:ascii="Times New Roman" w:hAnsi="Times New Roman" w:cs="Times New Roman"/>
          <w:sz w:val="28"/>
          <w:szCs w:val="28"/>
        </w:rPr>
        <w:t xml:space="preserve">. трудов. — Ч. 1: Чтение детей и подростков в меняющейся </w:t>
      </w:r>
      <w:proofErr w:type="spellStart"/>
      <w:r w:rsidRPr="001149E7">
        <w:rPr>
          <w:rFonts w:ascii="Times New Roman" w:hAnsi="Times New Roman" w:cs="Times New Roman"/>
          <w:sz w:val="28"/>
          <w:szCs w:val="28"/>
        </w:rPr>
        <w:t>социокультурной</w:t>
      </w:r>
      <w:proofErr w:type="spellEnd"/>
      <w:r w:rsidRPr="001149E7">
        <w:rPr>
          <w:rFonts w:ascii="Times New Roman" w:hAnsi="Times New Roman" w:cs="Times New Roman"/>
          <w:sz w:val="28"/>
          <w:szCs w:val="28"/>
        </w:rPr>
        <w:t xml:space="preserve"> ситуации. Детское чтение и новые технологии. Рос. </w:t>
      </w:r>
      <w:proofErr w:type="spellStart"/>
      <w:r w:rsidRPr="001149E7">
        <w:rPr>
          <w:rFonts w:ascii="Times New Roman" w:hAnsi="Times New Roman" w:cs="Times New Roman"/>
          <w:sz w:val="28"/>
          <w:szCs w:val="28"/>
        </w:rPr>
        <w:t>гос</w:t>
      </w:r>
      <w:proofErr w:type="spellEnd"/>
      <w:r w:rsidRPr="001149E7">
        <w:rPr>
          <w:rFonts w:ascii="Times New Roman" w:hAnsi="Times New Roman" w:cs="Times New Roman"/>
          <w:sz w:val="28"/>
          <w:szCs w:val="28"/>
        </w:rPr>
        <w:t>. дет. б-ка</w:t>
      </w:r>
      <w:proofErr w:type="gramStart"/>
      <w:r w:rsidRPr="001149E7">
        <w:rPr>
          <w:rFonts w:ascii="Times New Roman" w:hAnsi="Times New Roman" w:cs="Times New Roman"/>
          <w:sz w:val="28"/>
          <w:szCs w:val="28"/>
        </w:rPr>
        <w:t xml:space="preserve"> / С</w:t>
      </w:r>
      <w:proofErr w:type="gramEnd"/>
      <w:r w:rsidRPr="001149E7">
        <w:rPr>
          <w:rFonts w:ascii="Times New Roman" w:hAnsi="Times New Roman" w:cs="Times New Roman"/>
          <w:sz w:val="28"/>
          <w:szCs w:val="28"/>
        </w:rPr>
        <w:t xml:space="preserve">ост. </w:t>
      </w:r>
      <w:proofErr w:type="spellStart"/>
      <w:r w:rsidRPr="001149E7">
        <w:rPr>
          <w:rFonts w:ascii="Times New Roman" w:hAnsi="Times New Roman" w:cs="Times New Roman"/>
          <w:sz w:val="28"/>
          <w:szCs w:val="28"/>
        </w:rPr>
        <w:t>Е.Голубева</w:t>
      </w:r>
      <w:proofErr w:type="spellEnd"/>
      <w:r w:rsidRPr="001149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49E7">
        <w:rPr>
          <w:rFonts w:ascii="Times New Roman" w:hAnsi="Times New Roman" w:cs="Times New Roman"/>
          <w:sz w:val="28"/>
          <w:szCs w:val="28"/>
        </w:rPr>
        <w:t>В.Чудинова</w:t>
      </w:r>
      <w:proofErr w:type="spellEnd"/>
      <w:r w:rsidRPr="001149E7">
        <w:rPr>
          <w:rFonts w:ascii="Times New Roman" w:hAnsi="Times New Roman" w:cs="Times New Roman"/>
          <w:sz w:val="28"/>
          <w:szCs w:val="28"/>
        </w:rPr>
        <w:t>, Л.Михайлова. – М., 2001.</w:t>
      </w:r>
    </w:p>
    <w:p w:rsidR="006C4AB3" w:rsidRPr="001149E7" w:rsidRDefault="006C4AB3" w:rsidP="006C4A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49E7">
        <w:rPr>
          <w:rFonts w:ascii="Times New Roman" w:eastAsia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 w:rsidRPr="001149E7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1149E7">
        <w:rPr>
          <w:rFonts w:ascii="Times New Roman" w:eastAsia="Times New Roman" w:hAnsi="Times New Roman" w:cs="Times New Roman"/>
          <w:sz w:val="28"/>
          <w:szCs w:val="28"/>
        </w:rPr>
        <w:t>од ред. Т.Д. Полозовой. – М., 1997., С. 3 – 52.</w:t>
      </w:r>
    </w:p>
    <w:p w:rsidR="006C4AB3" w:rsidRPr="001149E7" w:rsidRDefault="006C4AB3" w:rsidP="006C4A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49E7">
        <w:rPr>
          <w:rFonts w:ascii="Times New Roman" w:hAnsi="Times New Roman" w:cs="Times New Roman"/>
          <w:sz w:val="28"/>
          <w:szCs w:val="28"/>
        </w:rPr>
        <w:t>Троицкая Т.С. Проблемы детской художественной словесности [Электронный ресурс]: учебное пособие для студентов Института детства/ Троицкая Т.С.— Электрон</w:t>
      </w:r>
      <w:proofErr w:type="gramStart"/>
      <w:r w:rsidRPr="001149E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149E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149E7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1149E7">
        <w:rPr>
          <w:rFonts w:ascii="Times New Roman" w:hAnsi="Times New Roman" w:cs="Times New Roman"/>
          <w:sz w:val="28"/>
          <w:szCs w:val="28"/>
        </w:rPr>
        <w:t xml:space="preserve">екстовые данные.— М.: Прометей, 2016. — 252 </w:t>
      </w:r>
      <w:proofErr w:type="spellStart"/>
      <w:r w:rsidRPr="001149E7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1149E7">
        <w:rPr>
          <w:rFonts w:ascii="Times New Roman" w:hAnsi="Times New Roman" w:cs="Times New Roman"/>
          <w:sz w:val="28"/>
          <w:szCs w:val="28"/>
        </w:rPr>
        <w:t>. — Режим доступа: http://www.iprbookshop.ru/58182.— ЭБС «</w:t>
      </w:r>
      <w:proofErr w:type="spellStart"/>
      <w:r w:rsidRPr="001149E7">
        <w:rPr>
          <w:rFonts w:ascii="Times New Roman" w:hAnsi="Times New Roman" w:cs="Times New Roman"/>
          <w:sz w:val="28"/>
          <w:szCs w:val="28"/>
        </w:rPr>
        <w:t>IPRbooks</w:t>
      </w:r>
      <w:proofErr w:type="spellEnd"/>
      <w:r w:rsidRPr="001149E7">
        <w:rPr>
          <w:rFonts w:ascii="Times New Roman" w:hAnsi="Times New Roman" w:cs="Times New Roman"/>
          <w:sz w:val="28"/>
          <w:szCs w:val="28"/>
        </w:rPr>
        <w:t>»</w:t>
      </w:r>
    </w:p>
    <w:p w:rsidR="006C4AB3" w:rsidRPr="001149E7" w:rsidRDefault="006C4AB3" w:rsidP="006C4A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49E7">
        <w:rPr>
          <w:rFonts w:ascii="Times New Roman" w:hAnsi="Times New Roman" w:cs="Times New Roman"/>
          <w:sz w:val="28"/>
          <w:szCs w:val="28"/>
        </w:rPr>
        <w:t xml:space="preserve">Иллюстрации: книги, иллюстрированные Е. </w:t>
      </w:r>
      <w:proofErr w:type="spellStart"/>
      <w:r w:rsidRPr="001149E7">
        <w:rPr>
          <w:rFonts w:ascii="Times New Roman" w:hAnsi="Times New Roman" w:cs="Times New Roman"/>
          <w:sz w:val="28"/>
          <w:szCs w:val="28"/>
        </w:rPr>
        <w:t>Чарушиным</w:t>
      </w:r>
      <w:proofErr w:type="spellEnd"/>
      <w:r w:rsidRPr="001149E7">
        <w:rPr>
          <w:rFonts w:ascii="Times New Roman" w:hAnsi="Times New Roman" w:cs="Times New Roman"/>
          <w:sz w:val="28"/>
          <w:szCs w:val="28"/>
        </w:rPr>
        <w:t xml:space="preserve">, В. Конашевичем, В.Лебедевым, Ю. Васнецовым, Е. </w:t>
      </w:r>
      <w:proofErr w:type="spellStart"/>
      <w:r w:rsidRPr="001149E7">
        <w:rPr>
          <w:rFonts w:ascii="Times New Roman" w:hAnsi="Times New Roman" w:cs="Times New Roman"/>
          <w:sz w:val="28"/>
          <w:szCs w:val="28"/>
        </w:rPr>
        <w:t>Рачевым</w:t>
      </w:r>
      <w:proofErr w:type="spellEnd"/>
      <w:r w:rsidRPr="001149E7">
        <w:rPr>
          <w:rFonts w:ascii="Times New Roman" w:hAnsi="Times New Roman" w:cs="Times New Roman"/>
          <w:sz w:val="28"/>
          <w:szCs w:val="28"/>
        </w:rPr>
        <w:t xml:space="preserve"> и другими художниками-иллюстраторами.</w:t>
      </w:r>
    </w:p>
    <w:p w:rsidR="006C4AB3" w:rsidRPr="001149E7" w:rsidRDefault="006C4AB3" w:rsidP="006C4AB3">
      <w:pPr>
        <w:pStyle w:val="a3"/>
        <w:ind w:left="0" w:firstLine="567"/>
        <w:jc w:val="both"/>
        <w:rPr>
          <w:sz w:val="28"/>
          <w:szCs w:val="28"/>
        </w:rPr>
      </w:pPr>
    </w:p>
    <w:p w:rsidR="006C4AB3" w:rsidRPr="001149E7" w:rsidRDefault="006C4AB3" w:rsidP="006C4AB3">
      <w:pPr>
        <w:rPr>
          <w:sz w:val="28"/>
          <w:szCs w:val="28"/>
        </w:rPr>
      </w:pPr>
    </w:p>
    <w:p w:rsidR="00F30BC1" w:rsidRPr="001149E7" w:rsidRDefault="00F30BC1">
      <w:pPr>
        <w:rPr>
          <w:sz w:val="28"/>
          <w:szCs w:val="28"/>
        </w:rPr>
      </w:pPr>
    </w:p>
    <w:sectPr w:rsidR="00F30BC1" w:rsidRPr="001149E7" w:rsidSect="00574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16E2D"/>
    <w:multiLevelType w:val="hybridMultilevel"/>
    <w:tmpl w:val="526C7C64"/>
    <w:lvl w:ilvl="0" w:tplc="C8A4D1E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4AB3"/>
    <w:rsid w:val="001149E7"/>
    <w:rsid w:val="005748A5"/>
    <w:rsid w:val="006C4AB3"/>
    <w:rsid w:val="00F30B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8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4AB3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75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481</Words>
  <Characters>2744</Characters>
  <Application>Microsoft Office Word</Application>
  <DocSecurity>0</DocSecurity>
  <Lines>22</Lines>
  <Paragraphs>6</Paragraphs>
  <ScaleCrop>false</ScaleCrop>
  <Company/>
  <LinksUpToDate>false</LinksUpToDate>
  <CharactersWithSpaces>3219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4</cp:revision>
  <dcterms:created xsi:type="dcterms:W3CDTF">2021-01-10T21:24:00Z</dcterms:created>
  <dcterms:modified xsi:type="dcterms:W3CDTF">2021-01-10T21:43:00Z</dcterms:modified>
</cp:coreProperties>
</file>