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E93" w:rsidRPr="00B82E93" w:rsidRDefault="00B82E93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2E93">
        <w:rPr>
          <w:rFonts w:ascii="Times New Roman" w:hAnsi="Times New Roman" w:cs="Times New Roman"/>
          <w:b/>
          <w:sz w:val="24"/>
          <w:szCs w:val="24"/>
          <w:u w:val="single"/>
        </w:rPr>
        <w:t>20.10.2020. МПЛЧ. ПБ</w:t>
      </w:r>
      <w:r w:rsidRPr="00B82E9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V41</w:t>
      </w:r>
      <w:r w:rsidRPr="00B82E9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ED2B67" w:rsidRPr="00B82E93" w:rsidRDefault="00B82E93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2E93">
        <w:rPr>
          <w:rFonts w:ascii="Times New Roman" w:hAnsi="Times New Roman" w:cs="Times New Roman"/>
          <w:b/>
          <w:sz w:val="24"/>
          <w:szCs w:val="24"/>
          <w:u w:val="single"/>
        </w:rPr>
        <w:t xml:space="preserve">18.20. </w:t>
      </w:r>
      <w:r w:rsidR="00ED2B67" w:rsidRPr="00B82E93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Практическое занятие. </w:t>
      </w:r>
    </w:p>
    <w:p w:rsidR="00B82E93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B82E9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2E93" w:rsidRPr="003E0C56">
        <w:rPr>
          <w:rFonts w:ascii="Times New Roman" w:hAnsi="Times New Roman" w:cs="Times New Roman"/>
          <w:b/>
          <w:sz w:val="24"/>
          <w:szCs w:val="24"/>
        </w:rPr>
        <w:t xml:space="preserve">Урок литературного чтения </w:t>
      </w:r>
    </w:p>
    <w:p w:rsidR="00ED2B67" w:rsidRPr="00B82E93" w:rsidRDefault="00B82E93" w:rsidP="00B82E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Теоретические</w:t>
      </w:r>
      <w:r w:rsidR="00ED2B67" w:rsidRPr="00B82E93">
        <w:rPr>
          <w:rFonts w:ascii="Times New Roman" w:hAnsi="Times New Roman" w:cs="Times New Roman"/>
          <w:b/>
          <w:sz w:val="24"/>
          <w:szCs w:val="24"/>
        </w:rPr>
        <w:t xml:space="preserve"> основы организации урока литературного чтения.</w:t>
      </w:r>
    </w:p>
    <w:p w:rsidR="00ED2B67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:rsidR="00ED2B67" w:rsidRDefault="00ED2B67" w:rsidP="00ED2B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изучения произведения литературы на уроке в начальной школе.</w:t>
      </w:r>
    </w:p>
    <w:p w:rsidR="00ED2B67" w:rsidRDefault="00ED2B67" w:rsidP="00ED2B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урока литературного чтения в начальной школе.</w:t>
      </w:r>
    </w:p>
    <w:p w:rsidR="00ED2B67" w:rsidRDefault="00ED2B67" w:rsidP="00ED2B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Школьный анализ литературного произведения. </w:t>
      </w:r>
    </w:p>
    <w:p w:rsidR="00ED2B67" w:rsidRDefault="00ED2B67" w:rsidP="00ED2B6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Изучить материал учебников и составить план-конспект. </w:t>
      </w:r>
    </w:p>
    <w:p w:rsidR="00ED2B67" w:rsidRDefault="00ED2B67" w:rsidP="00ED2B6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 для изучения:</w:t>
      </w:r>
    </w:p>
    <w:p w:rsidR="00ED2B67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 – С.120-127; Гл.8. Структура урока литературы в начальной школе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.128-137;  </w:t>
      </w:r>
    </w:p>
    <w:p w:rsidR="00ED2B67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Гл.11. Школьный анализ литературного произведения. – С. 144-167. </w:t>
      </w:r>
    </w:p>
    <w:p w:rsidR="00ED2B67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ED2B67" w:rsidRPr="00B82E93" w:rsidRDefault="00ED2B67" w:rsidP="00B82E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E93">
        <w:rPr>
          <w:rFonts w:ascii="Times New Roman" w:hAnsi="Times New Roman" w:cs="Times New Roman"/>
          <w:b/>
          <w:sz w:val="24"/>
          <w:szCs w:val="24"/>
        </w:rPr>
        <w:t xml:space="preserve">Типология уроков  литературного чтения </w:t>
      </w:r>
    </w:p>
    <w:p w:rsidR="00ED2B67" w:rsidRPr="003E0C56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3E0C56"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ED2B67" w:rsidRPr="003E0C56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ED2B67" w:rsidRPr="003E0C56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2007// Раздел 5. Современные технологии литературного развития младших школьников:           Гл. 15. Виды и формы уроков литературы в начальной школе; Гл.16. Требования к современному уроку литературы.- С. 353-372; С.385-408.  </w:t>
      </w:r>
    </w:p>
    <w:p w:rsidR="00ED2B67" w:rsidRPr="003E0C56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11. Литературное образование как методическая система //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2010.- С. 255-267.</w:t>
      </w:r>
    </w:p>
    <w:p w:rsidR="00ED2B67" w:rsidRPr="003E0C56" w:rsidRDefault="00ED2B67" w:rsidP="00ED2B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3E0C56">
        <w:rPr>
          <w:rFonts w:ascii="Times New Roman" w:hAnsi="Times New Roman" w:cs="Times New Roman"/>
          <w:sz w:val="24"/>
          <w:szCs w:val="24"/>
        </w:rPr>
        <w:t>Анализ методических рекомендаций и учебников по литературному чтению, анализ статей из журнала «Начальная школа»</w:t>
      </w:r>
    </w:p>
    <w:p w:rsidR="00ED2B67" w:rsidRPr="003E0C56" w:rsidRDefault="00ED2B67" w:rsidP="00ED2B6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3E0C56">
        <w:rPr>
          <w:rFonts w:ascii="Times New Roman" w:hAnsi="Times New Roman" w:cs="Times New Roman"/>
          <w:sz w:val="24"/>
          <w:szCs w:val="24"/>
        </w:rPr>
        <w:t xml:space="preserve"> </w:t>
      </w:r>
      <w:r w:rsidR="00B82E93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3E0C56">
        <w:rPr>
          <w:rFonts w:ascii="Times New Roman" w:hAnsi="Times New Roman" w:cs="Times New Roman"/>
          <w:sz w:val="24"/>
          <w:szCs w:val="24"/>
        </w:rPr>
        <w:t>уроков литературного чтения различных типов</w:t>
      </w:r>
      <w:r w:rsidR="00B82E93">
        <w:rPr>
          <w:rFonts w:ascii="Times New Roman" w:hAnsi="Times New Roman" w:cs="Times New Roman"/>
          <w:sz w:val="24"/>
          <w:szCs w:val="24"/>
        </w:rPr>
        <w:t xml:space="preserve"> (можно взять для анализа разработки уроков из </w:t>
      </w:r>
      <w:r w:rsidR="00B82E93" w:rsidRPr="003E0C56">
        <w:rPr>
          <w:rFonts w:ascii="Times New Roman" w:hAnsi="Times New Roman" w:cs="Times New Roman"/>
          <w:sz w:val="24"/>
          <w:szCs w:val="24"/>
        </w:rPr>
        <w:t xml:space="preserve">методических рекомендаций </w:t>
      </w:r>
      <w:r w:rsidR="00B82E93">
        <w:rPr>
          <w:rFonts w:ascii="Times New Roman" w:hAnsi="Times New Roman" w:cs="Times New Roman"/>
          <w:sz w:val="24"/>
          <w:szCs w:val="24"/>
        </w:rPr>
        <w:t xml:space="preserve">по литературному чтению, </w:t>
      </w:r>
      <w:r w:rsidR="00B82E93" w:rsidRPr="003E0C56">
        <w:rPr>
          <w:rFonts w:ascii="Times New Roman" w:hAnsi="Times New Roman" w:cs="Times New Roman"/>
          <w:sz w:val="24"/>
          <w:szCs w:val="24"/>
        </w:rPr>
        <w:t>статей из журнала «Начальная школа</w:t>
      </w:r>
      <w:r w:rsidR="00B82E93">
        <w:rPr>
          <w:rFonts w:ascii="Times New Roman" w:hAnsi="Times New Roman" w:cs="Times New Roman"/>
          <w:sz w:val="24"/>
          <w:szCs w:val="24"/>
        </w:rPr>
        <w:t>» и других печатных и электронных изданий)</w:t>
      </w:r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CE0E9C" w:rsidRDefault="00CE0E9C"/>
    <w:sectPr w:rsidR="00CE0E9C" w:rsidSect="00337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65BE2"/>
    <w:multiLevelType w:val="hybridMultilevel"/>
    <w:tmpl w:val="0E38BB2C"/>
    <w:lvl w:ilvl="0" w:tplc="84E840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69B5969"/>
    <w:multiLevelType w:val="hybridMultilevel"/>
    <w:tmpl w:val="02F4A0DC"/>
    <w:lvl w:ilvl="0" w:tplc="55B80E0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2B67"/>
    <w:rsid w:val="00337723"/>
    <w:rsid w:val="00B82E93"/>
    <w:rsid w:val="00CE0E9C"/>
    <w:rsid w:val="00ED2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B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8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2020-10-18T08:55:00Z</dcterms:created>
  <dcterms:modified xsi:type="dcterms:W3CDTF">2020-10-18T09:16:00Z</dcterms:modified>
</cp:coreProperties>
</file>