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42A" w:rsidRDefault="0068742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13.10.2020. ПАБ51. </w:t>
      </w:r>
    </w:p>
    <w:p w:rsidR="0068742A" w:rsidRDefault="0068742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Методика анализа художественного произведения в начальной школе.</w:t>
      </w:r>
    </w:p>
    <w:p w:rsidR="0068742A" w:rsidRDefault="0068742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11.30.Лекция.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 Анализ эпических произведений</w:t>
      </w:r>
    </w:p>
    <w:p w:rsidR="0068742A" w:rsidRDefault="0068742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2D9A" w:rsidRDefault="00FB2D9A" w:rsidP="00FB2D9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B2D9A" w:rsidRDefault="00FB2D9A" w:rsidP="00FB2D9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Вопросы для обсуждения:</w:t>
      </w:r>
    </w:p>
    <w:p w:rsidR="00FB2D9A" w:rsidRDefault="00FB2D9A" w:rsidP="00FB2D9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B2D9A" w:rsidRDefault="00FB2D9A" w:rsidP="00FB2D9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Жанровые особенности эпических произведений для детей.</w:t>
      </w:r>
    </w:p>
    <w:p w:rsidR="00FB2D9A" w:rsidRDefault="00FB2D9A" w:rsidP="00FB2D9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Жанровые разновидности эпических произведений для детей.</w:t>
      </w:r>
    </w:p>
    <w:p w:rsidR="00FB2D9A" w:rsidRDefault="00FB2D9A" w:rsidP="00FB2D9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Методические приемы изучения эпических произведений для детей.</w:t>
      </w:r>
    </w:p>
    <w:p w:rsidR="00FB2D9A" w:rsidRDefault="00FB2D9A" w:rsidP="00FB2D9A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B2D9A" w:rsidRDefault="00FB2D9A" w:rsidP="00FB2D9A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Составить тезисный план-конспект:</w:t>
      </w:r>
    </w:p>
    <w:p w:rsidR="00FB2D9A" w:rsidRDefault="00FB2D9A" w:rsidP="00FB2D9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Т.С. Обучение детей чтению: Детская книга и детское чтение. – М.: Академия, 1999// Глава 4. Художественная литература для младших школьников. – С.113-192. 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 (с.159-163). 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Лазарева В.А. Технология анализа художественного текста на уроках литературного чтения в начальной школе: учебно-методические пособие. – М., 2003.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5.1: Анализ рассказа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на уроке литературного чтения 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Реферирование: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Лавлинский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С. П. Технология литературного образования.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Коммуникативно-деятельностный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подход 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учебное пособие для студентов-филологов /   С. 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Лавлинский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; С. 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Лавлинский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- Москва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Прогресс-Традиция, 2003.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Статьи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Задание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Проектирование </w:t>
      </w:r>
      <w:r>
        <w:rPr>
          <w:rFonts w:ascii="Times New Roman" w:eastAsia="Times New Roman" w:hAnsi="Times New Roman" w:cs="Times New Roman"/>
          <w:sz w:val="24"/>
          <w:szCs w:val="24"/>
        </w:rPr>
        <w:t>уроков изучения рассказа.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5.2: Анализ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авторской сказки на уроке литературного чтения </w:t>
      </w:r>
    </w:p>
    <w:p w:rsidR="00FB2D9A" w:rsidRDefault="00FB2D9A" w:rsidP="00FB2D9A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Составить тезисный план-конспект: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  : учеб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особие  - М. : Академия, 2008..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Реферирование: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Орлова Н.В.  Анализ и интерпретация текста [Электронный ресурс]: учебное пособие для студентов, обучающихся по специальности «Филология»/ Орлова Н.В.— 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екстовые данные.— Омск: Омский государственный университет им. Ф.М. Достоевского, 2015.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Статьи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Задание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Проектирование </w:t>
      </w:r>
      <w:r>
        <w:rPr>
          <w:rFonts w:ascii="Times New Roman" w:eastAsia="Times New Roman" w:hAnsi="Times New Roman" w:cs="Times New Roman"/>
          <w:sz w:val="24"/>
          <w:szCs w:val="24"/>
        </w:rPr>
        <w:t>уроков изучения литературной сказки.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8742A" w:rsidRDefault="0068742A" w:rsidP="006874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13.10.2020. ПАБ51. </w:t>
      </w:r>
    </w:p>
    <w:p w:rsidR="0068742A" w:rsidRDefault="0068742A" w:rsidP="006874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Методика анализа художественного произведения в начальной школе.</w:t>
      </w:r>
    </w:p>
    <w:p w:rsidR="0068742A" w:rsidRDefault="0068742A" w:rsidP="006874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15.00. Практическое занятие</w:t>
      </w:r>
    </w:p>
    <w:p w:rsidR="0068742A" w:rsidRDefault="0068742A" w:rsidP="006874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 Анализ эпических произведений</w:t>
      </w:r>
    </w:p>
    <w:p w:rsidR="0068742A" w:rsidRDefault="0068742A" w:rsidP="006874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742A" w:rsidRDefault="0068742A" w:rsidP="0068742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Тема 5.4: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Анализ фольклорных сказок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на уроке литературного чтения </w:t>
      </w:r>
    </w:p>
    <w:p w:rsidR="00FB2D9A" w:rsidRDefault="00FB2D9A" w:rsidP="00FB2D9A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Составить тезисный план-конспект: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Никитченков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А.Ю. Теория и практика преподавания фольклора в начальной школе [Электронный ресурс]: учебное пособие/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Никитченков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А.Ю.– 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екстовые данные.– М.: Прометей, 2011.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Реферирование: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Статьи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Задание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Проектирование </w:t>
      </w:r>
      <w:r>
        <w:rPr>
          <w:rFonts w:ascii="Times New Roman" w:eastAsia="Times New Roman" w:hAnsi="Times New Roman" w:cs="Times New Roman"/>
          <w:sz w:val="24"/>
          <w:szCs w:val="24"/>
        </w:rPr>
        <w:t>уроков изучения фольклорных сказок.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5.4: Анализ басни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на уроке литературного чтения </w:t>
      </w:r>
    </w:p>
    <w:p w:rsidR="00FB2D9A" w:rsidRDefault="00FB2D9A" w:rsidP="00FB2D9A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Составить тезисный план-конспект: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Style w:val="hl"/>
          <w:rFonts w:ascii="Times New Roman" w:hAnsi="Times New Roman" w:cs="Times New Roman"/>
          <w:sz w:val="24"/>
          <w:szCs w:val="24"/>
        </w:rPr>
        <w:t>Романовская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З.И. Чтение и развитие речи. М.: Педагогика,1982. 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Реферирование: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Бабенко Л.Г. Филологический анализ текста [Электронный ресурс]: практикум/ Бабенко Л.Г., Казарин Ю.В.Электрон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екстовые данные.— Москва, Екатеринбург: Академический Проект, Деловая книга, 2015.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Статьи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Задание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Проектирование </w:t>
      </w:r>
      <w:r>
        <w:rPr>
          <w:rFonts w:ascii="Times New Roman" w:eastAsia="Times New Roman" w:hAnsi="Times New Roman" w:cs="Times New Roman"/>
          <w:sz w:val="24"/>
          <w:szCs w:val="24"/>
        </w:rPr>
        <w:t>уроков изучения басен.</w:t>
      </w: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B2D9A" w:rsidRDefault="00FB2D9A" w:rsidP="00FB2D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Обратитесь к таблице в пособии В.А. Лазаревой: </w:t>
      </w:r>
    </w:p>
    <w:p w:rsidR="00FB2D9A" w:rsidRDefault="00FB2D9A" w:rsidP="00FB2D9A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Лазарева В.А. Технология анализа художественного текста на уроках литературного чтения в начальной школе. – М.: Институт инноваций в образовании им. Л.В.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Занкова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: Изд-во Оникс, 2006. – 96 с. – С.26-27.</w:t>
      </w:r>
    </w:p>
    <w:p w:rsidR="00FB2D9A" w:rsidRDefault="00FB2D9A" w:rsidP="00FB2D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Таблица  «Методика изучения произведений в их родовой специфике» </w:t>
      </w:r>
    </w:p>
    <w:p w:rsidR="00FB2D9A" w:rsidRDefault="00FB2D9A" w:rsidP="00FB2D9A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FB2D9A" w:rsidTr="000A22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</w:rPr>
              <w:t>Особенности рода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>
            <w:pPr>
              <w:jc w:val="center"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Методика изучения, </w:t>
            </w:r>
          </w:p>
          <w:p w:rsidR="00FB2D9A" w:rsidRDefault="00FB2D9A" w:rsidP="000A2264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i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</w:rPr>
              <w:t>технологические приемы</w:t>
            </w:r>
          </w:p>
        </w:tc>
      </w:tr>
      <w:tr w:rsidR="00FB2D9A" w:rsidTr="000A22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Эпос – авторское повествование о событиях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/>
        </w:tc>
      </w:tr>
      <w:tr w:rsidR="00FB2D9A" w:rsidTr="000A22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Сюжет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последовательность событий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Путь анализа вслед за автором, по сюжету</w:t>
            </w:r>
          </w:p>
        </w:tc>
      </w:tr>
      <w:tr w:rsidR="00FB2D9A" w:rsidTr="000A22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Эпизод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– звено в цепи сюжета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Отбор эпизодов в соответствии с педагогической концепцией текста.</w:t>
            </w:r>
          </w:p>
          <w:p w:rsidR="00FB2D9A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Выяснение логической связи эпизодов, значение финальных эпизодов</w:t>
            </w:r>
          </w:p>
        </w:tc>
      </w:tr>
      <w:tr w:rsidR="00FB2D9A" w:rsidTr="000A22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Герой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– движущая сила событий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Составление ключевой структурной схемы, образной системы произведения.</w:t>
            </w:r>
          </w:p>
          <w:p w:rsidR="00FB2D9A" w:rsidRDefault="00FB2D9A" w:rsidP="000A226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Выяснение мотивов, причин, последствий поступков героев, их оценка.</w:t>
            </w:r>
          </w:p>
          <w:p w:rsidR="00FB2D9A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Анализ взаимоотношений героев.</w:t>
            </w:r>
          </w:p>
        </w:tc>
      </w:tr>
      <w:tr w:rsidR="00FB2D9A" w:rsidTr="000A22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Идея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главная мысль автора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Работа над названием, дописывание сюжета.</w:t>
            </w:r>
          </w:p>
          <w:p w:rsidR="00FB2D9A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Определение способов выражения авторского сознания (лексических, сюжетных и др.)</w:t>
            </w:r>
          </w:p>
        </w:tc>
      </w:tr>
      <w:tr w:rsidR="00FB2D9A" w:rsidTr="000A22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Лирика – изображение чувств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/>
        </w:tc>
      </w:tr>
      <w:tr w:rsidR="00FB2D9A" w:rsidTr="000A22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Картина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– изображение жизни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Рисунок как способ выражения внутреннего читательского видения, его адекватность авторскому образу.</w:t>
            </w:r>
          </w:p>
          <w:p w:rsidR="00FB2D9A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Составление «картинного» плана, ассоциативных рядов, системы образов.</w:t>
            </w:r>
          </w:p>
        </w:tc>
      </w:tr>
      <w:tr w:rsidR="00FB2D9A" w:rsidTr="000A22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Чувство, настроение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«… главное не сама картина, а чувство, которое она вызывает» (М.А. Рыбникова)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Определение лирического сюжета, борьбы мотивов, развития чувства.</w:t>
            </w:r>
          </w:p>
          <w:p w:rsidR="00FB2D9A" w:rsidRDefault="00FB2D9A" w:rsidP="000A226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Составление «партитуры чувств».</w:t>
            </w:r>
          </w:p>
          <w:p w:rsidR="00FB2D9A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Выразительное чтение.</w:t>
            </w:r>
          </w:p>
        </w:tc>
      </w:tr>
      <w:tr w:rsidR="00FB2D9A" w:rsidTr="000A22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Слово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носитель эмоционально-образной окраски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Работа с «ключевыми», рисующими образ словами.</w:t>
            </w:r>
          </w:p>
          <w:p w:rsidR="00FB2D9A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Медленное чтение.</w:t>
            </w:r>
          </w:p>
        </w:tc>
      </w:tr>
      <w:tr w:rsidR="00FB2D9A" w:rsidTr="000A22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Стиль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совокупность способов изображения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Default="00FB2D9A" w:rsidP="000A2264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Сопоставительный анализ как способ выявления стиля автора.</w:t>
            </w:r>
          </w:p>
          <w:p w:rsidR="00FB2D9A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Воссоздание целого по структурным единицам.</w:t>
            </w:r>
          </w:p>
        </w:tc>
      </w:tr>
      <w:tr w:rsidR="00FB2D9A" w:rsidTr="000A22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Pr="00D3045F" w:rsidRDefault="00FB2D9A" w:rsidP="000A2264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Драма – «подражание действию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Pr="00D3045F" w:rsidRDefault="00FB2D9A" w:rsidP="000A226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действием, а не рассказом»</w:t>
            </w:r>
          </w:p>
        </w:tc>
      </w:tr>
      <w:tr w:rsidR="00FB2D9A" w:rsidTr="000A22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Pr="00D3045F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Конфликт </w:t>
            </w:r>
            <w:r w:rsidRPr="00D3045F">
              <w:rPr>
                <w:rFonts w:ascii="Times New Roman" w:hAnsi="Times New Roman" w:cs="Times New Roman"/>
                <w:sz w:val="20"/>
                <w:szCs w:val="20"/>
              </w:rPr>
              <w:t>– основа драмы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Pr="00D3045F" w:rsidRDefault="00FB2D9A" w:rsidP="000A226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sz w:val="20"/>
                <w:szCs w:val="20"/>
              </w:rPr>
              <w:t xml:space="preserve">Анализ и оценка позиций конфликтующих сторон. </w:t>
            </w:r>
          </w:p>
          <w:p w:rsidR="00FB2D9A" w:rsidRPr="00D3045F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Чтение по ролям.</w:t>
            </w:r>
          </w:p>
        </w:tc>
      </w:tr>
      <w:tr w:rsidR="00FB2D9A" w:rsidTr="000A22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Pr="00D3045F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Герой – </w:t>
            </w:r>
            <w:r w:rsidRPr="00D3045F">
              <w:rPr>
                <w:rFonts w:ascii="Times New Roman" w:hAnsi="Times New Roman" w:cs="Times New Roman"/>
                <w:sz w:val="20"/>
                <w:szCs w:val="20"/>
              </w:rPr>
              <w:t>действующее лицо</w:t>
            </w:r>
            <w:r w:rsidRPr="00D3045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Pr="00D3045F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sz w:val="20"/>
                <w:szCs w:val="20"/>
              </w:rPr>
              <w:t>Анализ поступков героя, его речи</w:t>
            </w:r>
          </w:p>
        </w:tc>
      </w:tr>
      <w:tr w:rsidR="00FB2D9A" w:rsidTr="000A22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Pr="00D3045F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Подтекст </w:t>
            </w:r>
            <w:r w:rsidRPr="00D3045F">
              <w:rPr>
                <w:rFonts w:ascii="Times New Roman" w:hAnsi="Times New Roman" w:cs="Times New Roman"/>
                <w:sz w:val="20"/>
                <w:szCs w:val="20"/>
              </w:rPr>
              <w:t xml:space="preserve">– внутреннее содержание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Pr="00D3045F" w:rsidRDefault="00FB2D9A" w:rsidP="000A226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sz w:val="20"/>
                <w:szCs w:val="20"/>
              </w:rPr>
              <w:t>Анализ деталей, повторов, пауз.</w:t>
            </w:r>
          </w:p>
          <w:p w:rsidR="00FB2D9A" w:rsidRPr="00D3045F" w:rsidRDefault="00FB2D9A" w:rsidP="000A226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3045F">
              <w:rPr>
                <w:rFonts w:ascii="Times New Roman" w:hAnsi="Times New Roman" w:cs="Times New Roman"/>
                <w:sz w:val="20"/>
                <w:szCs w:val="20"/>
              </w:rPr>
              <w:t>Анализ ремарок, выяснение внутреннего смысла действий.</w:t>
            </w:r>
          </w:p>
          <w:p w:rsidR="00FB2D9A" w:rsidRPr="00D3045F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sz w:val="20"/>
                <w:szCs w:val="20"/>
              </w:rPr>
              <w:t>Кульминация драмы.</w:t>
            </w:r>
          </w:p>
        </w:tc>
      </w:tr>
      <w:tr w:rsidR="00FB2D9A" w:rsidTr="000A22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Pr="00D3045F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Авторская позиция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2D9A" w:rsidRPr="00D3045F" w:rsidRDefault="00FB2D9A" w:rsidP="000A226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sz w:val="20"/>
                <w:szCs w:val="20"/>
              </w:rPr>
              <w:t>Определение авторской позиции при «отсутствии» автора в драме.</w:t>
            </w:r>
          </w:p>
          <w:p w:rsidR="00FB2D9A" w:rsidRPr="00D3045F" w:rsidRDefault="00FB2D9A" w:rsidP="000A2264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en-US"/>
              </w:rPr>
            </w:pPr>
            <w:r w:rsidRPr="00D3045F">
              <w:rPr>
                <w:rFonts w:ascii="Times New Roman" w:hAnsi="Times New Roman" w:cs="Times New Roman"/>
                <w:sz w:val="20"/>
                <w:szCs w:val="20"/>
              </w:rPr>
              <w:t xml:space="preserve">Анализ афиши, ремарок, «немых сцен». </w:t>
            </w:r>
          </w:p>
        </w:tc>
      </w:tr>
    </w:tbl>
    <w:p w:rsidR="0068742A" w:rsidRDefault="0068742A" w:rsidP="0068742A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68742A" w:rsidRDefault="0068742A" w:rsidP="0068742A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FB2D9A" w:rsidRDefault="00FB2D9A" w:rsidP="0068742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Найти в журнале «Начальная школа» и других печатных и электронных научно-методических изданиях материалы (статьи, разработки уроков по литературному чтению и т.д.) по методике изучения эпических литературных произведений.</w:t>
      </w:r>
    </w:p>
    <w:p w:rsidR="00FB2D9A" w:rsidRPr="00AB7B7C" w:rsidRDefault="00FB2D9A" w:rsidP="00FB2D9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B7B7C">
        <w:rPr>
          <w:rFonts w:ascii="Times New Roman" w:hAnsi="Times New Roman" w:cs="Times New Roman"/>
          <w:b/>
          <w:i/>
          <w:sz w:val="24"/>
          <w:szCs w:val="24"/>
        </w:rPr>
        <w:t>Подготовить аннотации статей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по методике изучения басни, рассказа, фольклорной и авторской </w:t>
      </w:r>
      <w:r w:rsidRPr="00AB7B7C">
        <w:rPr>
          <w:rFonts w:ascii="Times New Roman" w:hAnsi="Times New Roman" w:cs="Times New Roman"/>
          <w:b/>
          <w:i/>
          <w:sz w:val="24"/>
          <w:szCs w:val="24"/>
        </w:rPr>
        <w:t>сказки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B7B7C">
        <w:rPr>
          <w:rFonts w:ascii="Times New Roman" w:hAnsi="Times New Roman" w:cs="Times New Roman"/>
          <w:b/>
          <w:i/>
          <w:sz w:val="24"/>
          <w:szCs w:val="24"/>
        </w:rPr>
        <w:t xml:space="preserve"> на уроках литературного чтения.   </w:t>
      </w:r>
    </w:p>
    <w:p w:rsidR="00FB2D9A" w:rsidRDefault="00FB2D9A" w:rsidP="00FB2D9A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56EC" w:rsidRDefault="000C56EC"/>
    <w:sectPr w:rsidR="000C56EC" w:rsidSect="005326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22A20"/>
    <w:multiLevelType w:val="hybridMultilevel"/>
    <w:tmpl w:val="28C2E19C"/>
    <w:lvl w:ilvl="0" w:tplc="BB8C9F7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6D54E7"/>
    <w:multiLevelType w:val="hybridMultilevel"/>
    <w:tmpl w:val="60782FA8"/>
    <w:lvl w:ilvl="0" w:tplc="4FFAAD4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>
    <w:useFELayout/>
  </w:compat>
  <w:rsids>
    <w:rsidRoot w:val="00FB2D9A"/>
    <w:rsid w:val="000C56EC"/>
    <w:rsid w:val="0053269F"/>
    <w:rsid w:val="0068742A"/>
    <w:rsid w:val="00FB2D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6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2D9A"/>
    <w:pPr>
      <w:ind w:left="720"/>
      <w:contextualSpacing/>
    </w:pPr>
    <w:rPr>
      <w:rFonts w:eastAsiaTheme="minorHAnsi"/>
      <w:lang w:eastAsia="en-US"/>
    </w:rPr>
  </w:style>
  <w:style w:type="character" w:customStyle="1" w:styleId="hl">
    <w:name w:val="hl"/>
    <w:basedOn w:val="a0"/>
    <w:rsid w:val="00FB2D9A"/>
  </w:style>
  <w:style w:type="table" w:styleId="a4">
    <w:name w:val="Table Grid"/>
    <w:basedOn w:val="a1"/>
    <w:uiPriority w:val="59"/>
    <w:rsid w:val="00FB2D9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0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891</Words>
  <Characters>5079</Characters>
  <Application>Microsoft Office Word</Application>
  <DocSecurity>0</DocSecurity>
  <Lines>42</Lines>
  <Paragraphs>11</Paragraphs>
  <ScaleCrop>false</ScaleCrop>
  <Company/>
  <LinksUpToDate>false</LinksUpToDate>
  <CharactersWithSpaces>5959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2020-10-11T17:45:00Z</dcterms:created>
  <dcterms:modified xsi:type="dcterms:W3CDTF">2020-10-11T17:52:00Z</dcterms:modified>
</cp:coreProperties>
</file>