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80E" w:rsidRDefault="00300A61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="00FD580E">
        <w:rPr>
          <w:rFonts w:ascii="Times New Roman" w:hAnsi="Times New Roman" w:cs="Times New Roman"/>
          <w:b/>
          <w:sz w:val="24"/>
          <w:szCs w:val="24"/>
        </w:rPr>
        <w:t xml:space="preserve">.10.2020. </w:t>
      </w:r>
      <w:r w:rsidR="00FD580E" w:rsidRPr="00613EB2">
        <w:rPr>
          <w:rFonts w:ascii="Times New Roman" w:hAnsi="Times New Roman" w:cs="Times New Roman"/>
          <w:b/>
          <w:sz w:val="24"/>
          <w:szCs w:val="24"/>
        </w:rPr>
        <w:t>ПБ</w:t>
      </w:r>
      <w:r w:rsidR="00FD580E" w:rsidRPr="00613EB2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FD580E" w:rsidRPr="00613EB2">
        <w:rPr>
          <w:rFonts w:ascii="Times New Roman" w:hAnsi="Times New Roman" w:cs="Times New Roman"/>
          <w:b/>
          <w:sz w:val="24"/>
          <w:szCs w:val="24"/>
        </w:rPr>
        <w:t>1.</w:t>
      </w:r>
      <w:r w:rsidR="00FD580E"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чтения.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300A61">
        <w:rPr>
          <w:rFonts w:ascii="Times New Roman" w:hAnsi="Times New Roman" w:cs="Times New Roman"/>
          <w:b/>
          <w:sz w:val="24"/>
          <w:szCs w:val="24"/>
        </w:rPr>
        <w:t>3.1</w:t>
      </w:r>
      <w:r w:rsidRPr="003D18B5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. Лекция 1.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Изучение литературных произведений в начальной школе</w:t>
      </w:r>
    </w:p>
    <w:p w:rsidR="00FD580E" w:rsidRDefault="00FD580E" w:rsidP="00FD58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FD580E" w:rsidRPr="00BE484A" w:rsidRDefault="00FD580E" w:rsidP="00FD580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484A">
        <w:rPr>
          <w:rFonts w:ascii="Times New Roman" w:hAnsi="Times New Roman" w:cs="Times New Roman"/>
          <w:sz w:val="24"/>
          <w:szCs w:val="24"/>
        </w:rPr>
        <w:t>Принципы изучения произведения литературы в начальной школе</w:t>
      </w:r>
    </w:p>
    <w:p w:rsidR="00FD580E" w:rsidRPr="00BE484A" w:rsidRDefault="00FD580E" w:rsidP="00FD580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84A">
        <w:rPr>
          <w:rFonts w:ascii="Times New Roman" w:hAnsi="Times New Roman" w:cs="Times New Roman"/>
          <w:sz w:val="24"/>
          <w:szCs w:val="24"/>
        </w:rPr>
        <w:t xml:space="preserve">Основные этапы изучения художественного произведения  на уроке  литературного  чтения </w:t>
      </w:r>
    </w:p>
    <w:p w:rsidR="00FD580E" w:rsidRPr="00BE484A" w:rsidRDefault="00FD580E" w:rsidP="00FD580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84A">
        <w:rPr>
          <w:rFonts w:ascii="Times New Roman" w:hAnsi="Times New Roman" w:cs="Times New Roman"/>
          <w:sz w:val="24"/>
          <w:szCs w:val="24"/>
        </w:rPr>
        <w:t xml:space="preserve"> Урок изучения произведения литературы в начальной школе.</w:t>
      </w:r>
    </w:p>
    <w:p w:rsidR="00FD580E" w:rsidRPr="00613EB2" w:rsidRDefault="00FD580E" w:rsidP="00FD580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580E" w:rsidRPr="00613EB2" w:rsidRDefault="00FD580E" w:rsidP="00FD580E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3EB2">
        <w:rPr>
          <w:rFonts w:ascii="Times New Roman" w:hAnsi="Times New Roman" w:cs="Times New Roman"/>
          <w:b/>
          <w:sz w:val="24"/>
          <w:szCs w:val="24"/>
        </w:rPr>
        <w:t>Принципы изучения произведения литературы в начальной школе</w:t>
      </w:r>
    </w:p>
    <w:p w:rsidR="00FD580E" w:rsidRDefault="00FD580E" w:rsidP="00FD580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Научные основы организации урока литературы в начальной школе. Гл.7. Принципы изучения литературного произведения в начальной школе; Гл.8. Структура урока литературы в начальной школе. – С.120-127; с.128-137.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Основные этапы изучения художественного произведения  на уроке  литературного  чтения </w:t>
      </w:r>
    </w:p>
    <w:p w:rsidR="00FD580E" w:rsidRDefault="00FD580E" w:rsidP="00FD580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FD580E" w:rsidRDefault="00FD580E" w:rsidP="00FD580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Научные основы организации урока литературы в начальной школе. Гл.7. Принципы изучения литературного произведения в начальной школе; Гл.8. Структура урока литературы в начальной школе. – С.120-127; с.128-137.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580E" w:rsidRPr="00613EB2" w:rsidRDefault="00FD580E" w:rsidP="00FD580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3EB2">
        <w:rPr>
          <w:rFonts w:ascii="Times New Roman" w:hAnsi="Times New Roman" w:cs="Times New Roman"/>
          <w:b/>
          <w:sz w:val="24"/>
          <w:szCs w:val="24"/>
        </w:rPr>
        <w:t>Урок изучения произведен</w:t>
      </w:r>
      <w:r>
        <w:rPr>
          <w:rFonts w:ascii="Times New Roman" w:hAnsi="Times New Roman" w:cs="Times New Roman"/>
          <w:b/>
          <w:sz w:val="24"/>
          <w:szCs w:val="24"/>
        </w:rPr>
        <w:t>ия литературы в начальной школе: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EB2">
        <w:rPr>
          <w:rFonts w:ascii="Times New Roman" w:hAnsi="Times New Roman" w:cs="Times New Roman"/>
          <w:sz w:val="24"/>
          <w:szCs w:val="24"/>
        </w:rPr>
        <w:t xml:space="preserve">Типология уроков  литературного чтения.  Структура уроков литературного чтения различных типов. </w:t>
      </w:r>
      <w:r>
        <w:rPr>
          <w:rFonts w:ascii="Times New Roman" w:hAnsi="Times New Roman" w:cs="Times New Roman"/>
          <w:sz w:val="24"/>
          <w:szCs w:val="24"/>
        </w:rPr>
        <w:t xml:space="preserve">Содержание работы на различных этапах урока литературного чтения. </w:t>
      </w:r>
      <w:r w:rsidRPr="00613EB2">
        <w:rPr>
          <w:rFonts w:ascii="Times New Roman" w:hAnsi="Times New Roman" w:cs="Times New Roman"/>
          <w:sz w:val="24"/>
          <w:szCs w:val="24"/>
        </w:rPr>
        <w:t>Календарно-тематическое планирование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Задание: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8. Уроки чтения в современной школе.  – С.185-191.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2007// Раздел 5. Современные технологии литературного развития младших школьников:           Гл. 15. Виды и формы уроков литературы в начальной школе; Гл.16. Требования к современному уроку литературы.- С. 353-372; С.385-408.  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11. Литературное образование как методическая система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2010.- С. 255-267.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>Структура уроков литературного чтения различных типов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8. Уроки чтения в современной школе.  – С.185-191.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5. Современные технологии литературного развития младших школьников: Гл. 13. Содружество искусств на уроке литературы в начальной школе; Гл. 15. Виды и формы уроков литературы в начальной школе.- С. 353-372; С.385-408.  </w:t>
      </w:r>
    </w:p>
    <w:p w:rsidR="00FD580E" w:rsidRDefault="00FD580E" w:rsidP="00FD58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10.  Методика формирования культурного поля младшего школьника // - С. 235-254. // Глава 9. Вариативные подходы к развитию речи младших школьников на уроках литературного чтения. - С. 204-234.</w:t>
      </w:r>
    </w:p>
    <w:p w:rsidR="00FD580E" w:rsidRDefault="00FD580E" w:rsidP="00FD580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FD580E" w:rsidRDefault="00FD580E" w:rsidP="00FD580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FD580E" w:rsidRDefault="00FD580E" w:rsidP="00FD580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D580E" w:rsidRDefault="00FD580E" w:rsidP="00FD580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FD580E" w:rsidRDefault="00FD580E" w:rsidP="00FD580E">
      <w:pPr>
        <w:pStyle w:val="a3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FD580E" w:rsidRDefault="00FD580E" w:rsidP="00FD580E">
      <w:pPr>
        <w:pStyle w:val="a3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образования: учебник для студентов вузов, обучающихся по направлению 540600 (050600) - "Педагогика" / Т. В. Рыжкова. - М.: Изд. центр "Академия", 2007. </w:t>
      </w:r>
    </w:p>
    <w:p w:rsidR="00FD580E" w:rsidRDefault="00FD580E" w:rsidP="00FD580E"/>
    <w:p w:rsidR="00581EE3" w:rsidRDefault="00581EE3"/>
    <w:sectPr w:rsidR="00581EE3" w:rsidSect="00534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A23FF"/>
    <w:multiLevelType w:val="hybridMultilevel"/>
    <w:tmpl w:val="EA2C20BA"/>
    <w:lvl w:ilvl="0" w:tplc="7BCA7F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644625"/>
    <w:multiLevelType w:val="hybridMultilevel"/>
    <w:tmpl w:val="5E58A99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2C3EBF"/>
    <w:multiLevelType w:val="hybridMultilevel"/>
    <w:tmpl w:val="A7C242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FD580E"/>
    <w:rsid w:val="00266F53"/>
    <w:rsid w:val="00300A61"/>
    <w:rsid w:val="00581EE3"/>
    <w:rsid w:val="00FD5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580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3857</Characters>
  <Application>Microsoft Office Word</Application>
  <DocSecurity>0</DocSecurity>
  <Lines>32</Lines>
  <Paragraphs>9</Paragraphs>
  <ScaleCrop>false</ScaleCrop>
  <Company/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2020-10-11T17:21:00Z</dcterms:created>
  <dcterms:modified xsi:type="dcterms:W3CDTF">2020-10-11T17:22:00Z</dcterms:modified>
</cp:coreProperties>
</file>