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F3F" w:rsidRDefault="00CB5F3F" w:rsidP="00CB5F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06.10. 2020г. 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CB5F3F">
        <w:rPr>
          <w:rFonts w:ascii="Times New Roman" w:hAnsi="Times New Roman" w:cs="Times New Roman"/>
          <w:b/>
          <w:sz w:val="24"/>
          <w:szCs w:val="24"/>
        </w:rPr>
        <w:t>41</w:t>
      </w:r>
      <w:r>
        <w:rPr>
          <w:rFonts w:ascii="Times New Roman" w:hAnsi="Times New Roman" w:cs="Times New Roman"/>
          <w:b/>
          <w:sz w:val="24"/>
          <w:szCs w:val="24"/>
        </w:rPr>
        <w:t>.Методика преподавания литературного чтения</w:t>
      </w:r>
    </w:p>
    <w:p w:rsidR="00CB5F3F" w:rsidRDefault="00CB5F3F" w:rsidP="00CB5F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16.40. Лекция.</w:t>
      </w:r>
    </w:p>
    <w:p w:rsidR="00CB5F3F" w:rsidRDefault="00CB5F3F" w:rsidP="00CB5F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0C56">
        <w:rPr>
          <w:rFonts w:ascii="Times New Roman" w:hAnsi="Times New Roman" w:cs="Times New Roman"/>
          <w:b/>
          <w:sz w:val="24"/>
          <w:szCs w:val="24"/>
        </w:rPr>
        <w:t>Тема:</w:t>
      </w:r>
      <w:r w:rsidRPr="003E0C56">
        <w:rPr>
          <w:rFonts w:ascii="Times New Roman" w:hAnsi="Times New Roman" w:cs="Times New Roman"/>
          <w:sz w:val="24"/>
          <w:szCs w:val="24"/>
        </w:rPr>
        <w:t xml:space="preserve"> </w:t>
      </w:r>
      <w:r w:rsidRPr="003E0C56">
        <w:rPr>
          <w:rFonts w:ascii="Times New Roman" w:hAnsi="Times New Roman" w:cs="Times New Roman"/>
          <w:b/>
          <w:sz w:val="24"/>
          <w:szCs w:val="24"/>
        </w:rPr>
        <w:t>Методы и приемы работы с научно-познавательными текстами в начальной школе.</w:t>
      </w:r>
    </w:p>
    <w:p w:rsidR="00CB5F3F" w:rsidRPr="003E0C56" w:rsidRDefault="00CB5F3F" w:rsidP="00CB5F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b/>
          <w:sz w:val="24"/>
          <w:szCs w:val="24"/>
        </w:rPr>
        <w:t xml:space="preserve"> Задание:</w:t>
      </w:r>
      <w:r w:rsidRPr="003E0C56">
        <w:rPr>
          <w:rFonts w:ascii="Times New Roman" w:hAnsi="Times New Roman" w:cs="Times New Roman"/>
          <w:sz w:val="24"/>
          <w:szCs w:val="24"/>
        </w:rPr>
        <w:t xml:space="preserve"> Составление плана-конспекта:</w:t>
      </w:r>
    </w:p>
    <w:p w:rsidR="00CB5F3F" w:rsidRPr="003E0C56" w:rsidRDefault="00CB5F3F" w:rsidP="00CB5F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</w:t>
      </w:r>
      <w:proofErr w:type="gramStart"/>
      <w:r w:rsidRPr="003E0C56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3E0C56">
        <w:rPr>
          <w:rFonts w:ascii="Times New Roman" w:hAnsi="Times New Roman" w:cs="Times New Roman"/>
          <w:sz w:val="24"/>
          <w:szCs w:val="24"/>
        </w:rPr>
        <w:t xml:space="preserve">., 2007 // Раздел 5. Современные технологии литературного развития младших школьников. Гл.14. Содержание и приемы работы с научно-популярными произведениями. – С. 373-384. </w:t>
      </w:r>
    </w:p>
    <w:p w:rsidR="00CB5F3F" w:rsidRPr="003E0C56" w:rsidRDefault="00CB5F3F" w:rsidP="00CB5F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7. Методика работы с познавательной книгой. – С. 176-188. </w:t>
      </w:r>
    </w:p>
    <w:p w:rsidR="00CB5F3F" w:rsidRPr="003E0C56" w:rsidRDefault="00CB5F3F" w:rsidP="00CB5F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3E0C56"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CB5F3F" w:rsidRPr="003E0C56" w:rsidRDefault="00CB5F3F" w:rsidP="00CB5F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[и др.]; В. В.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CB5F3F" w:rsidRPr="003E0C56" w:rsidRDefault="00CB5F3F" w:rsidP="00CB5F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, Т.С.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; Н.Н.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>.– М.: Московский городской педагогический университет, 2011.</w:t>
      </w:r>
    </w:p>
    <w:p w:rsidR="00CB5F3F" w:rsidRDefault="00CB5F3F" w:rsidP="00CB5F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5F3F" w:rsidRDefault="00CB5F3F" w:rsidP="00CB5F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66C7" w:rsidRDefault="00C366C7"/>
    <w:sectPr w:rsidR="00C366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CE2FA7"/>
    <w:multiLevelType w:val="hybridMultilevel"/>
    <w:tmpl w:val="242AD7B0"/>
    <w:lvl w:ilvl="0" w:tplc="E6F0290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CB5F3F"/>
    <w:rsid w:val="00C366C7"/>
    <w:rsid w:val="00CB5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5F3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2020-10-04T14:02:00Z</dcterms:created>
  <dcterms:modified xsi:type="dcterms:W3CDTF">2020-10-04T14:10:00Z</dcterms:modified>
</cp:coreProperties>
</file>