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23.09.2020г. Детская литература с основами литературоведения.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занятие.</w:t>
      </w:r>
    </w:p>
    <w:p w:rsidR="00885779" w:rsidRP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Устное народное творчество для детей и в детском чтении.</w:t>
      </w:r>
      <w:r>
        <w:rPr>
          <w:sz w:val="28"/>
          <w:szCs w:val="28"/>
        </w:rPr>
        <w:t xml:space="preserve"> </w:t>
      </w:r>
    </w:p>
    <w:p w:rsidR="00885779" w:rsidRDefault="00885779" w:rsidP="008857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Поэтика русских народных сказок. 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план-конспект: 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Прочитайте рекомендуемые для анализа сказки: </w:t>
      </w:r>
      <w:proofErr w:type="gramStart"/>
      <w:r>
        <w:rPr>
          <w:rFonts w:ascii="Times New Roman" w:hAnsi="Times New Roman" w:cs="Times New Roman"/>
          <w:sz w:val="28"/>
          <w:szCs w:val="28"/>
        </w:rPr>
        <w:t>«Мужик и медведь», «Лиса, заяц и петух», «Лиса и журавль», «Смерть петушка», «Царевна-лягушка», «Василиса Прекрасная», «Гуси-лебеди», «Три царства – медное, серебряное и золотое», «Клад», «Похороны козла», «Солдат и барин» и другие по выбору.</w:t>
      </w:r>
      <w:proofErr w:type="gramEnd"/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проблемного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: прочитайте русские народные сказки, включенные в книги для чтения младших школьников, и сравните их с текстами одноименных или аналогичных сказок из сборника «Русские народные сказки» А.Н. Афанасьева (М.: Наука, 1984). 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Выясните, есть ли в текстах расхождения? Если есть, объясните ее причину. Какие сказки включаются в детское чтение: фольклорные или обработанные писателями? Обратите внимание, как называются разделы хрестоматий, в которых представлены сказки. </w:t>
      </w:r>
    </w:p>
    <w:p w:rsidR="00885779" w:rsidRP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  <w:r w:rsidRPr="00885779">
        <w:rPr>
          <w:rFonts w:ascii="Times New Roman" w:hAnsi="Times New Roman" w:cs="Times New Roman"/>
          <w:sz w:val="28"/>
          <w:szCs w:val="28"/>
        </w:rPr>
        <w:t>Представить письменный анализ трёх сказок – по одной сказке каждого вида (о животных, волшебной и бытовой)</w:t>
      </w:r>
      <w:r>
        <w:rPr>
          <w:rFonts w:ascii="Times New Roman" w:hAnsi="Times New Roman" w:cs="Times New Roman"/>
          <w:sz w:val="28"/>
          <w:szCs w:val="28"/>
        </w:rPr>
        <w:t xml:space="preserve"> – (по выбору)</w:t>
      </w:r>
    </w:p>
    <w:p w:rsidR="00885779" w:rsidRDefault="00885779" w:rsidP="008857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779" w:rsidRPr="00885779" w:rsidRDefault="00885779" w:rsidP="0088577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85779">
        <w:rPr>
          <w:rFonts w:ascii="Times New Roman" w:hAnsi="Times New Roman" w:cs="Times New Roman"/>
          <w:b/>
          <w:i/>
          <w:sz w:val="28"/>
          <w:szCs w:val="28"/>
        </w:rPr>
        <w:t>Дополнительная литература: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Афанасьев А.Н. Народные русские сказки. В 3-х т. – Любое издание.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Аникин В.П. Русская народная сказка. М., 1984.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Ведерникова Н.М. Русская народная сказка. М., 1975.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Померанцева Э.В. Русская народная сказка. М., 1963.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В.Я. Исторические корни волшебной сказки. – Любое издание.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В.Я. Морфология сказки. – Любое издание.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В.Я. Русская сказка. Л., 1984.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885779" w:rsidRDefault="00885779" w:rsidP="008857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5779" w:rsidRDefault="00885779" w:rsidP="00885779"/>
    <w:p w:rsidR="006B181D" w:rsidRDefault="006B181D" w:rsidP="006B181D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B181D" w:rsidSect="00C62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3B8B"/>
    <w:multiLevelType w:val="hybridMultilevel"/>
    <w:tmpl w:val="92401252"/>
    <w:lvl w:ilvl="0" w:tplc="9C68E1B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81D"/>
    <w:rsid w:val="004B4953"/>
    <w:rsid w:val="0058658D"/>
    <w:rsid w:val="006B181D"/>
    <w:rsid w:val="00764422"/>
    <w:rsid w:val="00885779"/>
    <w:rsid w:val="00C6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81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2020-09-18T09:24:00Z</dcterms:created>
  <dcterms:modified xsi:type="dcterms:W3CDTF">2020-09-18T10:25:00Z</dcterms:modified>
</cp:coreProperties>
</file>