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584" w:rsidRPr="00CA5584" w:rsidRDefault="00CA5584" w:rsidP="00CA5584">
      <w:pPr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8"/>
          <w:szCs w:val="48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kern w:val="36"/>
          <w:sz w:val="48"/>
          <w:szCs w:val="48"/>
          <w:lang w:eastAsia="ru-RU"/>
        </w:rPr>
        <w:t>Разработка рекламного продукта</w:t>
      </w:r>
    </w:p>
    <w:p w:rsidR="00CA5584" w:rsidRDefault="00CA5584" w:rsidP="00CA5584">
      <w:pPr>
        <w:outlineLvl w:val="1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Рекламный продукт: сущность, стратегии разработки и продвижения</w:t>
      </w:r>
    </w:p>
    <w:p w:rsidR="00CA5584" w:rsidRPr="00CA5584" w:rsidRDefault="00CA5584" w:rsidP="00CA5584">
      <w:pPr>
        <w:outlineLvl w:val="1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CA5584" w:rsidRPr="00CA5584" w:rsidRDefault="00CA5584" w:rsidP="00CA5584">
      <w:p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В результате изучения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материала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студент должен:</w:t>
      </w:r>
    </w:p>
    <w:p w:rsidR="00CA5584" w:rsidRPr="00CA5584" w:rsidRDefault="00CA5584" w:rsidP="00CA5584">
      <w:p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3"/>
          <w:lang w:eastAsia="ru-RU"/>
        </w:rPr>
        <w:t>знать</w:t>
      </w:r>
    </w:p>
    <w:p w:rsidR="00CA5584" w:rsidRPr="00CA5584" w:rsidRDefault="00CA5584" w:rsidP="00CA558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• специфику и разновидности различных рекламных продуктов и услуг;</w:t>
      </w:r>
    </w:p>
    <w:p w:rsidR="00CA5584" w:rsidRPr="00CA5584" w:rsidRDefault="00CA5584" w:rsidP="00CA558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• сущность и разновидности рекламных стратегий;</w:t>
      </w:r>
    </w:p>
    <w:p w:rsidR="00CA5584" w:rsidRPr="00CA5584" w:rsidRDefault="00CA5584" w:rsidP="00CA558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• сущность, задачи и значение </w:t>
      </w: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рекламных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брифов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;</w:t>
      </w:r>
    </w:p>
    <w:p w:rsidR="00CA5584" w:rsidRPr="00CA5584" w:rsidRDefault="00CA5584" w:rsidP="00CA5584">
      <w:p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3"/>
          <w:lang w:eastAsia="ru-RU"/>
        </w:rPr>
        <w:t>уметь</w:t>
      </w:r>
    </w:p>
    <w:p w:rsidR="00CA5584" w:rsidRPr="00CA5584" w:rsidRDefault="00CA5584" w:rsidP="00CA5584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• выявлять важнейшие рекламные атрибуты;</w:t>
      </w:r>
    </w:p>
    <w:p w:rsidR="00CA5584" w:rsidRPr="00CA5584" w:rsidRDefault="00CA5584" w:rsidP="00CA5584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• осуществлять разграничение рекламных стратегий;</w:t>
      </w:r>
    </w:p>
    <w:p w:rsidR="00CA5584" w:rsidRPr="00CA5584" w:rsidRDefault="00CA5584" w:rsidP="00CA5584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• интерпретировать элементы структуры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креативного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брифа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;</w:t>
      </w:r>
    </w:p>
    <w:p w:rsidR="00CA5584" w:rsidRPr="00CA5584" w:rsidRDefault="00CA5584" w:rsidP="00CA5584">
      <w:p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3"/>
          <w:lang w:eastAsia="ru-RU"/>
        </w:rPr>
        <w:t>владеть</w:t>
      </w:r>
    </w:p>
    <w:p w:rsidR="00CA5584" w:rsidRPr="00CA5584" w:rsidRDefault="00CA5584" w:rsidP="00CA5584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• организацией тактического и стратегического планирования рекламы;</w:t>
      </w:r>
    </w:p>
    <w:p w:rsidR="00CA5584" w:rsidRPr="00CA5584" w:rsidRDefault="00CA5584" w:rsidP="00CA5584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• технологией выбора рекламных стратегий в зависимости от целей маркетинга;</w:t>
      </w:r>
    </w:p>
    <w:p w:rsidR="00CA5584" w:rsidRPr="00CA5584" w:rsidRDefault="00CA5584" w:rsidP="00CA5584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• технологией составления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креативных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брифов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.</w:t>
      </w:r>
    </w:p>
    <w:p w:rsidR="00CA5584" w:rsidRDefault="00CA5584" w:rsidP="00CA5584">
      <w:pPr>
        <w:ind w:firstLine="709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</w:p>
    <w:p w:rsidR="00CA5584" w:rsidRDefault="00CA5584" w:rsidP="00CA5584">
      <w:pPr>
        <w:ind w:firstLine="709"/>
        <w:outlineLvl w:val="2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Понятие и специфика рекламного продукта</w:t>
      </w:r>
    </w:p>
    <w:p w:rsidR="00CA5584" w:rsidRPr="00CA5584" w:rsidRDefault="00CA5584" w:rsidP="00CA5584">
      <w:pPr>
        <w:ind w:firstLine="709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С точки зрения маркетингового подхода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реклама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представляет собой особое средство привлечения внимания, информирования, увещевания и напоминания о предметах и явлениях окружающего нас мира, которое используется для осуществления воздействия на людей с той или иной целью. В соответствии со статьей 3 Федерального закона от 13.03.2006 № 38-ФЗ "О рекламе" реклама – это "информация, распространенная любым способом, в любой форме и с использованием любых средств, адресованная неопределенному кругу лиц и направленная на привлечение внимания к объекту рекламирования, формирование или поддержание интереса к нему и его продвижение на рынке". При этом в качестве объектов рекламирования могут выступать самые разнообразные предметы и явления окружающего нас мира (товары и услуги, их образы, физические и юридические лица, идеи и начинания, теории и концепции), что очень важно понимать в процессе исследования различных рекламных продуктов.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Общепринятое в маркетинге понятие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товара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– все, что может удовлетворить нужду или потребность и предлагается рынку с целью привлечения внимания, приобретения, использования или потребления. Товар – это еще и позиционированное предложение целевой аудитории в виде качественно и количественно определенного средства удовлетворения потребностей в соответствии со стилем жизни потребителя или маркетинговой политикой компании. Таким образом, понятие товара для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маркетолога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состоит из продукта, его поддержки и инструментов маркетинга.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Продукт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в маркетинге – это составная часть товара, выступающая в качестве первоосновы, которая несет в себе ту суть, ради которой товар будет куплен на рынке потребителем. Один и тот же товар в разной форме (например, один и тот же сюжет в видео и печатных средствах рекламы) может считаться как одним и тем же продуктом, так и разными, в зависимости от того, на какую целевую аудиторию он </w:t>
      </w: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рассчитан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и какие потребности должен удовлетворять.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 практике рекламной деятельности рассматриваются не свойства рекламного товара, а его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атрибуты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(атрибуты, в отличие от реально существующих, функциональных свойств, в ряде случаев могут быть специально созданы производителем или продавцом, чтобы каким-то образом дополнять товар, не изменяя его основные свойства, например, за счет дополнительной комплектации, особого цвета и т.п.). Атрибут – это существенный признак, неотъемлемая принадлежность товара, базовая выгода, которая преподносится в рекламном сообщении и которую ищет покупатель.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lastRenderedPageBreak/>
        <w:t>В рекламной деятельности товар имеет свою особую специфику.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Товар как объект рекламирования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экономически рассматривается в виде формы объекта сделок у субъектов рекламной деятельности, но как результат их деятельности рассматривается в контексте рекламного продукта, т.е. рекламного сообщения (рекламы). Отсюда,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рекламную деятельность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можно определить как вид предпринимательского бизнеса по производству, продвижению и потреблению рекламных продуктов и услуг, где конечным продуктом является реклама (рекламные средства), а услугой – определенные действия, способствующие ее созданию.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proofErr w:type="gramStart"/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Рекламный продукт (реклама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) – это новый товар, который может быть представлен в виде информации, как это подчеркивается в Федеральном законе от 13.03.2006 № 38-ФЗ "О рекламе", материального рекламного средства, в виде услуги, вспомогательной конструкции, необходимой для восприятия свойств товара, технического (программного) средства для формирования идеи и непосредственной разработки рекламного сообщения, а также решений, которые реализуются в ходе деятельности субъектов рекламного рынка на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этапах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технологической цепочки рекламной кампании. Рекламный продукт становится товаром только тогда, когда на него направлены две основные силы рыночной экономики – спрос и предложение. Предложение формирует рекламодатель, спрос – потребители рекламного продукта.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На рекламном рынке обращаются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разнообразные продукты рекламной деятельности,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которые представляют собой результат нематериальной и материальной деятельности субъектов рекламного рынка (рекламной деятельности) на разных этапах технологической цепочки рекламной кампании.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proofErr w:type="gramStart"/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Первый этап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– взаимоотношения рекламодателя и рекламного агентства дает в результате нематериальный продукт (идеи, концепции, замыслы и др.), или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квазитовар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, который по своей сути близок к форме первичного продукта, материализованного в виде макетов, сценариев, музыкальных нот и других форм с рыночной ценностью, определяемой через стоимостные параметры интеллектуальной собственности (открытие, изобретение, ноу-хау,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креатив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, шедевр и др.).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Покупателем чаще всего выступает рекламодатель, продавцом – рекламное агентство. Результирующим продуктом первого этапа рекламной деятельности на рекламном рынке являются первичные носители рекламной информации.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Результатом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второго этапа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выступает продукт в виде изготовленных средств рекламы для показа по каналам распространения рекламы. Покупателем выступает или рекламодатель, или рекламное агентство, продавцом – производители средств рекламы.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Продукт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третьего этапа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рекламной деятельности – с одной стороны, нематериальный (показ рекламных сообщений по </w:t>
      </w: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электронным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медиа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), с другой – материальный, в виде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рекламоносителей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, продаваемых на товарном рынке (газеты, журналы, плакаты, CD-диски, сувенирная продукция). В случае с нематериальным товаром продавцами выступают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медиабайеры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или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медиаселлеры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, а покупателем – рекламодатель.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 рекламном бизнесе каждый субъект рекламной деятельности смотрит на рекламу как на производимый продукт или услугу в зависимости от степени ее материальности, который необходимо разработать по минимальной цене, а продать по рыночной (более высокой) для обеспечения устойчивого положения на рынке и достижения целей рекламной кампании.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В процессе рекламной деятельности услуга может переходить в продукт (рекламный ролик, рекламный журнал, газета), а товар в услугу (трансляция рекламного сообщения, удовлетворение потребителя информацией, полученной от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рекламоносителя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). Но являются ли продуктами макет,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слоган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, сценарий рекламы? Ведь они создаются под конкретную рекламную </w:t>
      </w: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кампанию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и продать их на рынке невозможно. Их можно рассматривать как первичную форму товара (своего рода полуфабрикат) или как продукт конкретного этапа рекламной деятельности. На основании этого рекламная деятельность выступает и как сфера услуг, и как продуктовая форма деятельности.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Основным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содержанием рекламного продукта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конечного этапа (рекламы) выступает отображение в рекламных средствах замысла позиционирования атрибутов в зависимости от маркетинговой цели продвижения. С этих позиций понятия рекламный продукт и реклама тождественны. Следовательно, один и тот же товар в зависимости от стратегий маркетинга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lastRenderedPageBreak/>
        <w:t>может принимать в рекламе несколько образов и реализовываться через множество рекламных средств, что и определяет многообразие рекламного продукта.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Таким образом, конечный рекламный продукт выражает определенные маркетинговые полезности товара и воспринимаемую ценность, определяемые особым общественным отношением или выгодами на целевом рынке, не связанные прямо с их утилитарным назначением. Важнейшая функция рекламного продукта состоит в создании растущего разрыва между ценой товара и субъективной ценностью, которую приписывают ему потребители. Концепция ценностного несоответствия указывает, что цена товара и ценность восприятия потребителем через рекламу – понятия разные. Эти тенденции в рекламном маркетинге приводят и к получению прямых выгод рекламодателем, и через рост нематериальных активов (имидж, марочный капитал, лояльность) – выгод косвенного характера.</w:t>
      </w:r>
    </w:p>
    <w:p w:rsid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Рассматриваемый процесс товарообменных операций обладает той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особенностью,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что в отличие от товародвижения на товарном рынке процесс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рекламодвижения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не связан с приобретением рекламного продукта в собственность. Он остается собственностью рекламодателя и частично рекламного агентства (интеллектуальная собственность). Рекламодатель приобретает услуги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рекламораспространителей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(продавцов), посредников для облегчения процесса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рекламодвижения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на рекламном рынке. Таким образом, в процессе рекламной деятельности создаются различные виды рекламных продуктов, которые образуют свои локальные рынки в системе рекламного рынка (рис. 1.1).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</w:p>
    <w:p w:rsidR="00CA5584" w:rsidRPr="00CA5584" w:rsidRDefault="00CA5584" w:rsidP="00CA5584">
      <w:pPr>
        <w:ind w:firstLine="709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noProof/>
          <w:color w:val="000000" w:themeColor="text1"/>
          <w:sz w:val="23"/>
          <w:szCs w:val="23"/>
          <w:lang w:eastAsia="ru-RU"/>
        </w:rPr>
        <w:drawing>
          <wp:inline distT="0" distB="0" distL="0" distR="0">
            <wp:extent cx="3409950" cy="1304925"/>
            <wp:effectExtent l="19050" t="0" r="0" b="0"/>
            <wp:docPr id="1" name="Рисунок 1" descr="Структура рынка типов продуктов рекламной деятель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руктура рынка типов продуктов рекламной деятельно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584" w:rsidRDefault="00CA5584" w:rsidP="00CA5584">
      <w:pPr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3"/>
          <w:lang w:eastAsia="ru-RU"/>
        </w:rPr>
      </w:pP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Рис. 1.1.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lang w:eastAsia="ru-RU"/>
        </w:rPr>
        <w:t>Структура рынка типов продуктов рекламной деятельности</w:t>
      </w:r>
    </w:p>
    <w:p w:rsidR="00CA5584" w:rsidRPr="00CA5584" w:rsidRDefault="00CA5584" w:rsidP="00CA5584">
      <w:pPr>
        <w:ind w:firstLine="709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Все более существенное место в группе рекламных продуктов занимают продукты творчества, то есть идеальные, нематериальные результаты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креативных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процессов создания рекламы. Что же касается материализованных рекламных продуктов (рекламные конструкции, фильмы, рекламная полиграфия и пр.), то под воздействием требований информационного общества они претерпевают значительные изменения, как правило, постепенно утрачивая свою материальную основу.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Обобщая структуру типов продуктов рекламной деятельности, можно дать следующее определение: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реклама как товар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– это практический результат рекламной деятельности, направленный на достижение целей маркетинга рекламодателя и удовлетворение частных, групповых или общественных потребностей в рекламе.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Следует заметить, что рекламируемый товар (то, что рекламируется) отличается от рекламы его образа в средствах рекламы (рекламного продукта).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Рекламный образ товара –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это заключенные в средства рекламы наиболее важные потребительские выгоды (атрибуты), представляющие образ товара в виде рекламного продукта и придающие добавочную ценность или выгоду от его приобретения.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Под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концепцией товара в рекламе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мы будем понимать форму его позиционирования, представленную совокупностью уникальных достоинств товара (атрибутов), с точки зрения выгод потребителя и в соответствии со стратегией маркетинга рекламодателя. Концепция раскрывает отличительные достоинства рекламируемого товара и механизм его восприятия через средства рекламы в виде рекламного продукта.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Рассмотрение концепции товара необходимо для выработки стратегии управления потребительским поведением через выделение в рекламе определенных, значимых для потребителя атрибутов. Правильно выбранная рекламная концепция товара обеспечивает конкурентное преимущество товара по сравнению с аналогами в какой-либо товарной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lastRenderedPageBreak/>
        <w:t xml:space="preserve">категории. На ее основании разработчик рекламы сможет воспроизвести покупательскую атмосферу, в которой будет находиться рекламируемый товар, смоделировать мотивы потребительского поведения. Кроме того, концепция товара служит основой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брифа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bookmarkStart w:id="0" w:name="annot_1"/>
      <w:r w:rsidRPr="00CA5584">
        <w:rPr>
          <w:rFonts w:ascii="Times New Roman" w:eastAsia="Times New Roman" w:hAnsi="Times New Roman" w:cs="Times New Roman"/>
          <w:color w:val="000000" w:themeColor="text1"/>
          <w:sz w:val="17"/>
          <w:szCs w:val="17"/>
          <w:vertAlign w:val="superscript"/>
          <w:lang w:eastAsia="ru-RU"/>
        </w:rPr>
        <w:fldChar w:fldCharType="begin"/>
      </w:r>
      <w:r w:rsidRPr="00CA5584">
        <w:rPr>
          <w:rFonts w:ascii="Times New Roman" w:eastAsia="Times New Roman" w:hAnsi="Times New Roman" w:cs="Times New Roman"/>
          <w:color w:val="000000" w:themeColor="text1"/>
          <w:sz w:val="17"/>
          <w:szCs w:val="17"/>
          <w:vertAlign w:val="superscript"/>
          <w:lang w:eastAsia="ru-RU"/>
        </w:rPr>
        <w:instrText xml:space="preserve"> HYPERLINK "https://studme.org/34891/marketing/razrabotka_reklamnogo_produkta" \l "gads_btm" </w:instrText>
      </w:r>
      <w:r w:rsidRPr="00CA5584">
        <w:rPr>
          <w:rFonts w:ascii="Times New Roman" w:eastAsia="Times New Roman" w:hAnsi="Times New Roman" w:cs="Times New Roman"/>
          <w:color w:val="000000" w:themeColor="text1"/>
          <w:sz w:val="17"/>
          <w:szCs w:val="17"/>
          <w:vertAlign w:val="superscript"/>
          <w:lang w:eastAsia="ru-RU"/>
        </w:rPr>
        <w:fldChar w:fldCharType="separate"/>
      </w:r>
      <w:r w:rsidRPr="00CA5584">
        <w:rPr>
          <w:rFonts w:ascii="Times New Roman" w:eastAsia="Times New Roman" w:hAnsi="Times New Roman" w:cs="Times New Roman"/>
          <w:color w:val="000000" w:themeColor="text1"/>
          <w:sz w:val="17"/>
          <w:vertAlign w:val="superscript"/>
          <w:lang w:eastAsia="ru-RU"/>
        </w:rPr>
        <w:t>[1]</w:t>
      </w:r>
      <w:r w:rsidRPr="00CA5584">
        <w:rPr>
          <w:rFonts w:ascii="Times New Roman" w:eastAsia="Times New Roman" w:hAnsi="Times New Roman" w:cs="Times New Roman"/>
          <w:color w:val="000000" w:themeColor="text1"/>
          <w:sz w:val="17"/>
          <w:szCs w:val="17"/>
          <w:vertAlign w:val="superscript"/>
          <w:lang w:eastAsia="ru-RU"/>
        </w:rPr>
        <w:fldChar w:fldCharType="end"/>
      </w:r>
      <w:bookmarkEnd w:id="0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, предоставляемого рекламодателями (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маркетологами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) агентству для разработки рекламы.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Рекламные специалисты – технологи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обеспечивают перевод свойств товара в рекламный образ, воспринимаемый на языке нужд и запросов потребителя как некую привлекательную совокупность выгод.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Реклама как специфическая модель товара представляет собой упрощенное отображение его реальных свойств в зависимости от маркетинговой цели продвижения. В этом заключается принцип адекватности рекламы по цели позиционирования товара. Неадекватность рекламы означает отсутствие переноса (либо неадекватный перенос) целевой маркетинговой информации товара на рекламный образ.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Потребительские свойства рекламного продукта для потенциальных потребителей товара определяют назначение рекламируемого товара, отношение к потребителю путем той или иной формы подачи информации, цену, качество, цветопередачу, оригинальный сюжет, удачный, запоминающийся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слоган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, легкий текст, приятную музыку, показатели комфортности, успеха, престижа и т.д. Рекламные продукты обеспечивают перевод специфики товара в рекламный образ, воспринимаемый на языке нужд и запросов потребителя как совокупность выгод, как особый вида блага, призванный вызвать интерес к производителю и сформировать спрос на его товар, как форма бесплатного консалтинга о ситуации в мире потребительского рынка, моды, новинок и пр.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Вместе с тем восприятие рекламного образа товара потребителем через рекламный продукт происходит на уровне индивидуального сознания и подсознания. Не все рекламируемые атрибуты способны сформировать благожелательное отношение к объекту рекламирования, удовлетворить желаемое восприятие товара в целевом сегменте. Но атрибуты способны воздействовать на лидеров потребления, которые на собственном опыте могут воздействовать через личную рекламу со своими привнесенными атрибутами на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подсегменты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с другим восприятием.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Анализ потребительских свойств рекламируемого товара позволяет выделить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два направления потребления, определяющих спрос и предложение:</w:t>
      </w:r>
    </w:p>
    <w:p w:rsidR="00CA5584" w:rsidRPr="00CA5584" w:rsidRDefault="00CA5584" w:rsidP="00CA5584">
      <w:pPr>
        <w:numPr>
          <w:ilvl w:val="0"/>
          <w:numId w:val="4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1) потребительские свойства товара, которые имеют смысл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для рекламодателя.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Они определяют его назначение, отношение к потребителю, цену, технологические особенности, качество и др. Эти главные свойства, отображаемые в рекламе, призваны вызвать интерес к производителю и сформировать спрос на его товар;</w:t>
      </w:r>
    </w:p>
    <w:p w:rsidR="00CA5584" w:rsidRPr="00CA5584" w:rsidRDefault="00CA5584" w:rsidP="00CA5584">
      <w:pPr>
        <w:numPr>
          <w:ilvl w:val="0"/>
          <w:numId w:val="4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2) потребительские свойства товара, которые имеют особый смысл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для потенциальных потребителей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рекламируемого товара. К ним относят цветопередачу, оригинальный сюжет, удачный, запоминающийся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слоган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, легкий текст, приятную музыку, показатели комфортности, успеха, престижа и т.д. В этом случае свойства рекламируемого товара выступают как вид бесплатного блага, предоставляемого потребителю для его знаний о его потребительских свойствах, что может давать определенную экономию личного времени на поиск интересующей информации о нем.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Разновидности рекламных продуктов и услуг можно рассматривать в следующих разрезах:</w:t>
      </w:r>
    </w:p>
    <w:p w:rsidR="00CA5584" w:rsidRPr="00CA5584" w:rsidRDefault="00CA5584" w:rsidP="00CA5584">
      <w:pPr>
        <w:numPr>
          <w:ilvl w:val="0"/>
          <w:numId w:val="5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• результаты творческих рекламных разработок;</w:t>
      </w:r>
    </w:p>
    <w:p w:rsidR="00CA5584" w:rsidRPr="00CA5584" w:rsidRDefault="00CA5584" w:rsidP="00CA5584">
      <w:pPr>
        <w:numPr>
          <w:ilvl w:val="0"/>
          <w:numId w:val="5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• технологические разновидности рекламного продукта;</w:t>
      </w:r>
    </w:p>
    <w:p w:rsidR="00CA5584" w:rsidRPr="00CA5584" w:rsidRDefault="00CA5584" w:rsidP="00CA5584">
      <w:pPr>
        <w:numPr>
          <w:ilvl w:val="0"/>
          <w:numId w:val="5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• организационно-управленческие элементы рекламного продукта;</w:t>
      </w:r>
    </w:p>
    <w:p w:rsidR="00CA5584" w:rsidRPr="00CA5584" w:rsidRDefault="00CA5584" w:rsidP="00CA5584">
      <w:pPr>
        <w:numPr>
          <w:ilvl w:val="0"/>
          <w:numId w:val="5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• собственно рекламные услуги.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К рекламным продуктам в первую очередь можно отнести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результаты творческих разработок,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рекламные идеи, элементы образа товара, фирменное наименование и логотип, товарные знаки (знаки обслуживания), бренды товаров, их производителей и продавцов, внешнее оформление (наружной рекламы, витрин и пр.), рекламные стратегии, кампании и концепции рекламного продвижения продукции, графические и текстовые параметры рекламной информации, сценарии рекламных сообщений, упаковки, этикетки, ярлыки, POS-материалы, сувенирную продукцию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и др.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lastRenderedPageBreak/>
        <w:t>К ним примыкают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технологические разновидности рекламного продукта: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методики, модели и формулы, пакеты технических услуг и системы снабжения организаций рекламной индустрии, процедуры приобретения собственности, патенты, технологические процессы создания рекламы, технологии дизайна, обмен техническим опытом создания продукции, технологии и методики обучения специалистов рекламных служб и агентств, технологическая модернизация используемого оборудования, методики научных изысканий, технические и оценочные данные, результаты маркетинговых и рекламных исследований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, методики тестирования рекламы, базы данных, рассылочные списки.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К списку перечисленных объектов относится также группа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организационно-управленческих элементов рекламного продукта: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рекламные </w:t>
      </w: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рекомендации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но продажам и связям с потребителями, системы рекламного менеджмента и закупок, организация профессионального обучения и подготовки персонала вне компании, должностные инструкции работников рекламных служб и агентств, методы организации производства рекламы, обмен технологическими идеями, корпоративные стандарты управления и контроля качества рекламной продукции и др.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И наконец, отдельного рассмотрения заслуживает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комплекс рекламных услуг,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включающий в себя услуги размещения рекламы, научные, технологические, консалтинговые и образовательные рекламные услуги.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Особым видом услуг следует также считать создание и продажу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рекламоносителей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(эфирного времени, рекламных площадей, тиражей и рекламных поверхностей разного формата). Решающим условием для этого вида продукции выступает наличие системы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медиаизмерений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, производящей и продающей систему рейтингов, а в качестве конечных продуктов выступают планы размещения и сетки трансляции (вещания) рекламных обращений в рекламных паузах, а также системы размещения адресных программ, форматов сообщений и обоснование периодичности печати различных рекламных модулей.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Продуктом услуг рекламного консалтинга выступает разработка концептуальных описаний и проектов решения организационно-технологических и творческих проблем различных видов рекламной деятельности.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Сегодня многие национальные ассоциации рекламных агентств выступают как инициаторы или учредители специализированных профессиональных учебных заведений для подготовки, переподготовки и повышения квалификации работников в сфере рекламной деятельности.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Обобщая сказанное, можно определить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lang w:eastAsia="ru-RU"/>
        </w:rPr>
        <w:t>рекламный продукт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 xml:space="preserve">практический результат реализации </w:t>
      </w:r>
      <w:proofErr w:type="spellStart"/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креативной</w:t>
      </w:r>
      <w:proofErr w:type="spellEnd"/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, технологической или организационно-управленческой компоненты рекламной деятельности, используемый для удовлетворения частных, групповых и общественных потребностей в рекламе.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Жизненный цикл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создания и продвижения рекламного продукта идентичен жизненному циклу товара и чаще всего включает в себя следующие этапы: научных исследований и опытных разработок, внедрения, эффективной реализации (роста и зрелости), насыщения и ухода с рынка.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Отметим, что наиболее массовой разновидностью рекламного продукта являются рекламные сообщения, отличающиеся огромным разнообразием и в наиболее сильной степени подверженные влиянию психологических факторов восприятия (мода, престиж и т.п.) тех или иных аудиторий и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референтных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групп.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Все большее значение приобретает и создание детальной классификации рекламных услуг, которая отвечает как исследовательским, так и практическим потребностям современной экономики в целом и практике рекламного бизнеса в частности. </w:t>
      </w: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Это связано с развитием требований к совершенствованию стандартизации, процедур оценки качества, безопасности для здоровья людей и охраны окружающей природной среды, с процессами сертификации рекламных услуг, а также с анализом спроса на их разновидности, изучения, формирующихся и латентных услуг, возможностью и доступностью их предоставления, правовыми аспектами их использования и реализации и пр.</w:t>
      </w:r>
      <w:proofErr w:type="gramEnd"/>
    </w:p>
    <w:p w:rsidR="00CA5584" w:rsidRPr="00CA5584" w:rsidRDefault="00CA5584" w:rsidP="00CA5584">
      <w:pPr>
        <w:numPr>
          <w:ilvl w:val="0"/>
          <w:numId w:val="6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1. Классификация рекламных услуг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по функциональному назначению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отчасти базируется на основных типах рекламы, которые понимаются как услуги производственного и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lastRenderedPageBreak/>
        <w:t>непроизводственного назначения, и в значительной степени детализируется выделением рекламных услуг:</w:t>
      </w:r>
    </w:p>
    <w:p w:rsidR="00CA5584" w:rsidRPr="00CA5584" w:rsidRDefault="00CA5584" w:rsidP="00CA5584">
      <w:pPr>
        <w:numPr>
          <w:ilvl w:val="1"/>
          <w:numId w:val="6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а) для государственных нужд (услуги некоммерческой, политической, социальной рекламы, сферы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гособслуживания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, органов регионального и муниципального управления, рекламы в защиту окружающей природной среды);</w:t>
      </w:r>
    </w:p>
    <w:p w:rsidR="00CA5584" w:rsidRPr="00CA5584" w:rsidRDefault="00CA5584" w:rsidP="00CA5584">
      <w:pPr>
        <w:numPr>
          <w:ilvl w:val="1"/>
          <w:numId w:val="6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б) для </w:t>
      </w:r>
      <w:proofErr w:type="spellStart"/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бизнес-сообществ</w:t>
      </w:r>
      <w:proofErr w:type="spellEnd"/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(оказание услуг по изготовлению и продвижению различных видов рекламы, направленных на формирование имиджа и решение стратегических задач для производителей, оптовиков, торговцев, организаций сферы услуг);</w:t>
      </w:r>
    </w:p>
    <w:p w:rsidR="00CA5584" w:rsidRPr="00CA5584" w:rsidRDefault="00CA5584" w:rsidP="00CA5584">
      <w:pPr>
        <w:numPr>
          <w:ilvl w:val="1"/>
          <w:numId w:val="6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в) услуги для корпораций, ведомств и общественных организаций (включая конфессиональные), оказываемые с целью обеспечения узнаваемости и привлечения внимания общественности к идеям, целям и концепциям их деятельности;</w:t>
      </w:r>
    </w:p>
    <w:p w:rsidR="00CA5584" w:rsidRPr="00CA5584" w:rsidRDefault="00CA5584" w:rsidP="00CA5584">
      <w:pPr>
        <w:numPr>
          <w:ilvl w:val="1"/>
          <w:numId w:val="6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г) услуги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имиджевой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, коммерческой (торгово-розничной) рекламы для больших масс потребителей;</w:t>
      </w:r>
    </w:p>
    <w:p w:rsidR="00CA5584" w:rsidRPr="00CA5584" w:rsidRDefault="00CA5584" w:rsidP="00CA5584">
      <w:pPr>
        <w:numPr>
          <w:ilvl w:val="1"/>
          <w:numId w:val="6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д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) индивидуальные рекламные услуги (например, изготовление эксклюзивных визитных карточек).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Необходимо отметить, что получатели названной группы рекламных услуг могут в некоторых случаях "пересекаться". Так, потребителями институциональной рекламы (пункт в) могут выступать самые разнообразные контингенты потребителей – физические и юридические лица.</w:t>
      </w:r>
    </w:p>
    <w:p w:rsidR="00CA5584" w:rsidRPr="00CA5584" w:rsidRDefault="00CA5584" w:rsidP="00CA5584">
      <w:pPr>
        <w:numPr>
          <w:ilvl w:val="0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2. Рекламные услуги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по типу оказывающих их субъектов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могут носить следующий характер: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а) прямые услуги (например, рекламных агентств, осуществляющих те или иные работы по заказу, услуги финансирования заказчика рекламной продукции);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б) посреднические (в том числе дистрибьюторские) услуги, которые могут оказывать самые различные юридические или физические лица;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в) консультационные (консалтинговые, инжиниринговые) услуги;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г) информационные услуги;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д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) исследовательские услуги.</w:t>
      </w:r>
    </w:p>
    <w:p w:rsidR="00CA5584" w:rsidRPr="00CA5584" w:rsidRDefault="00CA5584" w:rsidP="00CA5584">
      <w:pPr>
        <w:numPr>
          <w:ilvl w:val="0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3. Классификация (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рейтингование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) рекламных услуг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по степени выраженности их основных свой</w:t>
      </w:r>
      <w:proofErr w:type="gramStart"/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ств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вкл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ючает в себя: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а) рейтинги осязаемости (так, осязаемость материальных носителей рекламной информации, например печатной или наружной рекламы, намного выше, чем электронной рекламы);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б) рейтинги степени отделимости от источника услуг ("живое" присутствие на какой-либо презентации или восприятие ее трансляции);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в) рейтинг непостоянства качества (наружная реклама под воздействием погодных условий);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г) уровень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сохраняемости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(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несохраняемости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) и пр.</w:t>
      </w:r>
    </w:p>
    <w:p w:rsidR="00CA5584" w:rsidRPr="00CA5584" w:rsidRDefault="00CA5584" w:rsidP="00CA5584">
      <w:pPr>
        <w:numPr>
          <w:ilvl w:val="0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4. Классификация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по признаку конечности использования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рекламных услуг может включать услуги: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а) окончательно утрачивающие свои свойства в результате использования (отрезанный от рекламного сообщения купон, по которому предоставляется скидка);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б) предусматривающие более чем одноразовое использование (рекламный буклет в турфирме может быть просмотрен несколько раз, а может быть и сразу взят потребителем);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в) услуги, обеспечивающие долговременное воздействие (трансляция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телеролика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или отдельные виды наружной рекламы).</w:t>
      </w:r>
    </w:p>
    <w:p w:rsidR="00CA5584" w:rsidRPr="00CA5584" w:rsidRDefault="00CA5584" w:rsidP="00CA5584">
      <w:pPr>
        <w:numPr>
          <w:ilvl w:val="0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5. Классификация рекламных услуг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в зависимости от соответствия действующему законодательству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: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а) легитимные услуги, а также реклама услуг, не учтенных в законодательстве (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product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placement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);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б) нелегитимные услуги (реклама продажи алкоголя в ночное время, реклама лиц, предоставляющих услуги и не имеющих соответствующих лицензий).</w:t>
      </w:r>
    </w:p>
    <w:p w:rsidR="00CA5584" w:rsidRPr="00CA5584" w:rsidRDefault="00CA5584" w:rsidP="00CA5584">
      <w:pPr>
        <w:numPr>
          <w:ilvl w:val="0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6. В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зависимости от формы собственности хозяйствующего субъекта,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оказывающего рекламные услуги, различают услуги, оказываемые:</w:t>
      </w:r>
    </w:p>
    <w:p w:rsidR="00CA5584" w:rsidRPr="00CA5584" w:rsidRDefault="00CA5584" w:rsidP="00CA5584">
      <w:pPr>
        <w:numPr>
          <w:ilvl w:val="1"/>
          <w:numId w:val="7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lastRenderedPageBreak/>
        <w:t>а) независимыми профессиональными агентствами полного цикла услуг и специализированными коммерческими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организациями различных форм собственности (рекламными агентствами и их филиалами);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б) структурными подразделениями коммерческих организаций сторонним заказчикам (в том числе со стороны СМИ);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в) некоммерческими организациями (например, учреждениями образования);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в) индивидуальными предпринимателями.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7.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По массовости потребления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рекламные услуги могут быть ориентированы на использование: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а) массовых коммуникаций (СМИ) и коммуникаций шоу-бизнеса;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б) организационных коммуникаций (большие производственные коллективы, митинги и т.п.);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в) публичных коммуникации (ориентированные на группы участников симпозиумов, конференций и т.п.);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г)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микрогрупповых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коммуникаций (с посредниками по продажам, коммивояжерами);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д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) межличностных коммуникаций (рекламные услуги, предоставляемые отдельным лицам, например, при продаже автомобилей).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8. По уровню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иерархии рекламной деятельности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: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а) на уровне местного и регионального рекламного бизнеса;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б) на уровне национального рекламного бизнеса;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в) на уровне международного рекламного бизнеса;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г) на уровне глобального рекламного бизнеса.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9. Классификация рекламных услуг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по месту их получения.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а) в месте производства (рекламном агентстве, рекламной службе предприятия, в информационном, аналитическом агентстве и пр.);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б) в месте предоставления (на канале трансляции, на конференции, на выставке);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в) с помощью сре</w:t>
      </w:r>
      <w:proofErr w:type="gram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дств св</w:t>
      </w:r>
      <w:proofErr w:type="gram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язи и коммуникаций (по почте, Интернет и пр.).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10. Классификация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в зависимости от формы обслуживания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может включать в себя: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а) </w:t>
      </w:r>
      <w:proofErr w:type="spellStart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единоразовую</w:t>
      </w:r>
      <w:proofErr w:type="spellEnd"/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форму обслуживания (включая срочное);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б) абонементное обслуживание, осуществляемое на основе договора.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11.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По месту обслуживания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рекламные услуги могут производиться: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а) по месту работы организации-заказчика;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б) по месту нахождения организации, предоставляющей рекламные услуги (включая варианты их нахождения в другом городе, регионе и за рубежом);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в) по месту предоставления заказанных услуг (на курорте, в месте концентрации представителей целевой аудитории);</w:t>
      </w:r>
    </w:p>
    <w:p w:rsidR="00CA5584" w:rsidRPr="00CA5584" w:rsidRDefault="00CA5584" w:rsidP="00CA5584">
      <w:pPr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г) по месту жительства клиента – заказчика услуг.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11. Может иметь место и классификация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по уровню профессионализма предоставляемых услуг,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ориентированная на имидж, репутацию, профессиональную квалификацию работников, длительность работы на рынке, постоянную работу с известными и крупными клиентами, на срочность, качество и ценовые параметры предоставляемых услуг.</w:t>
      </w:r>
    </w:p>
    <w:p w:rsidR="00CA5584" w:rsidRPr="00CA5584" w:rsidRDefault="00CA5584" w:rsidP="00CA5584">
      <w:pPr>
        <w:numPr>
          <w:ilvl w:val="0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13. И, наконец, вряд ли представляется возможным полное рассмотрение вариантов классификации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i/>
          <w:iCs/>
          <w:color w:val="000000" w:themeColor="text1"/>
          <w:sz w:val="23"/>
          <w:szCs w:val="23"/>
          <w:lang w:eastAsia="ru-RU"/>
        </w:rPr>
        <w:t>по отраслевой принадлежности клиентов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– представителей огромного перечня отраслей и сфер деятельности заказчиков.</w:t>
      </w:r>
    </w:p>
    <w:p w:rsidR="00CA5584" w:rsidRPr="00CA5584" w:rsidRDefault="00CA5584" w:rsidP="00CA5584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CA558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Приведенные нами виды классификации рекламных услуг наглядно иллюстрируют большую степень неоднородности предоставляемых услуг, находящихся в постоянном развитии.</w:t>
      </w:r>
    </w:p>
    <w:p w:rsidR="00021FBF" w:rsidRPr="00CA5584" w:rsidRDefault="00021FBF" w:rsidP="00CA5584">
      <w:pPr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sectPr w:rsidR="00021FBF" w:rsidRPr="00CA5584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94974"/>
    <w:multiLevelType w:val="multilevel"/>
    <w:tmpl w:val="687CB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A23B86"/>
    <w:multiLevelType w:val="multilevel"/>
    <w:tmpl w:val="7E923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017B0E"/>
    <w:multiLevelType w:val="multilevel"/>
    <w:tmpl w:val="2AA0C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174E39"/>
    <w:multiLevelType w:val="multilevel"/>
    <w:tmpl w:val="51C4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C53FC9"/>
    <w:multiLevelType w:val="multilevel"/>
    <w:tmpl w:val="A86EF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830C72"/>
    <w:multiLevelType w:val="multilevel"/>
    <w:tmpl w:val="F43A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6D1ADD"/>
    <w:multiLevelType w:val="multilevel"/>
    <w:tmpl w:val="826C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336665"/>
    <w:multiLevelType w:val="multilevel"/>
    <w:tmpl w:val="F806B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584"/>
    <w:rsid w:val="00021FBF"/>
    <w:rsid w:val="003511E3"/>
    <w:rsid w:val="0080573A"/>
    <w:rsid w:val="00B42B6F"/>
    <w:rsid w:val="00CA5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paragraph" w:styleId="1">
    <w:name w:val="heading 1"/>
    <w:basedOn w:val="a"/>
    <w:link w:val="10"/>
    <w:uiPriority w:val="9"/>
    <w:qFormat/>
    <w:rsid w:val="00CA5584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A5584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A5584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55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A55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A55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A558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5584"/>
    <w:rPr>
      <w:b/>
      <w:bCs/>
    </w:rPr>
  </w:style>
  <w:style w:type="character" w:styleId="a5">
    <w:name w:val="Hyperlink"/>
    <w:basedOn w:val="a0"/>
    <w:uiPriority w:val="99"/>
    <w:semiHidden/>
    <w:unhideWhenUsed/>
    <w:rsid w:val="00CA558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A558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55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3684</Words>
  <Characters>21002</Characters>
  <Application>Microsoft Office Word</Application>
  <DocSecurity>0</DocSecurity>
  <Lines>175</Lines>
  <Paragraphs>49</Paragraphs>
  <ScaleCrop>false</ScaleCrop>
  <Company/>
  <LinksUpToDate>false</LinksUpToDate>
  <CharactersWithSpaces>24637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2021-04-04T09:01:00Z</dcterms:created>
  <dcterms:modified xsi:type="dcterms:W3CDTF">2021-04-04T09:05:00Z</dcterms:modified>
</cp:coreProperties>
</file>