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C02" w:rsidRPr="00D23C02" w:rsidRDefault="00CD122D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="00D23C02" w:rsidRPr="00D23C02">
        <w:rPr>
          <w:rFonts w:ascii="Times New Roman" w:hAnsi="Times New Roman" w:cs="Times New Roman"/>
          <w:sz w:val="28"/>
          <w:szCs w:val="28"/>
        </w:rPr>
        <w:t xml:space="preserve">. </w:t>
      </w:r>
      <w:r w:rsidR="00D23C02" w:rsidRPr="00D23C02">
        <w:rPr>
          <w:rFonts w:ascii="Times New Roman" w:hAnsi="Times New Roman" w:cs="Times New Roman"/>
          <w:b/>
          <w:sz w:val="28"/>
          <w:szCs w:val="28"/>
        </w:rPr>
        <w:t>Экологи</w:t>
      </w:r>
      <w:r w:rsidR="00A91546">
        <w:rPr>
          <w:rFonts w:ascii="Times New Roman" w:hAnsi="Times New Roman" w:cs="Times New Roman"/>
          <w:b/>
          <w:sz w:val="28"/>
          <w:szCs w:val="28"/>
        </w:rPr>
        <w:t>ческие проблемы Волгоградской области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Цель – получение знаний в сфере региональной экологии; формирование экологического мировоззрения, способствующего реализации экологических сценариев устойчивого развития региона Волжского бассейна.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Задачи: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предмет региональной экологии: основные понятия, особенности;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проблемы региональной экологии;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принципы эколого-экономического районирования территории Волжского бассейна.</w:t>
      </w:r>
    </w:p>
    <w:p w:rsidR="00D23C02" w:rsidRPr="00A91546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2D">
        <w:rPr>
          <w:rFonts w:ascii="Times New Roman" w:hAnsi="Times New Roman" w:cs="Times New Roman"/>
          <w:b/>
          <w:sz w:val="24"/>
          <w:szCs w:val="24"/>
          <w:highlight w:val="yellow"/>
        </w:rPr>
        <w:t>Учебные вопросы: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1. Изучение теоретических основ региональной экологии.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2. Дать представление о специфических особенностях экосистем региона.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3. Дать понятие об эколого-информационных системах (ЭИС).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4. Знакомство с административной структурой Волжского бассейна.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5. Получение общих физико-географических сведений о регионе.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6. Познакомить с основными показателями социально-экономического развития региона.</w:t>
      </w:r>
    </w:p>
    <w:p w:rsid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7. Изучение антропогенных воздействий на территории</w:t>
      </w:r>
      <w:r w:rsidR="00A91546">
        <w:rPr>
          <w:rFonts w:ascii="Times New Roman" w:hAnsi="Times New Roman" w:cs="Times New Roman"/>
          <w:sz w:val="24"/>
          <w:szCs w:val="24"/>
        </w:rPr>
        <w:t xml:space="preserve"> Волгоградской области </w:t>
      </w:r>
      <w:proofErr w:type="gramStart"/>
      <w:r w:rsidR="00A91546">
        <w:rPr>
          <w:rFonts w:ascii="Times New Roman" w:hAnsi="Times New Roman" w:cs="Times New Roman"/>
          <w:sz w:val="24"/>
          <w:szCs w:val="24"/>
        </w:rPr>
        <w:t>( или</w:t>
      </w:r>
      <w:proofErr w:type="gramEnd"/>
      <w:r w:rsidRPr="00D23C02">
        <w:rPr>
          <w:rFonts w:ascii="Times New Roman" w:hAnsi="Times New Roman" w:cs="Times New Roman"/>
          <w:sz w:val="24"/>
          <w:szCs w:val="24"/>
        </w:rPr>
        <w:t xml:space="preserve"> Нижнего Поволжья</w:t>
      </w:r>
      <w:r w:rsidR="00A91546">
        <w:rPr>
          <w:rFonts w:ascii="Times New Roman" w:hAnsi="Times New Roman" w:cs="Times New Roman"/>
          <w:sz w:val="24"/>
          <w:szCs w:val="24"/>
        </w:rPr>
        <w:t>)</w:t>
      </w:r>
      <w:r w:rsidRPr="00D23C02">
        <w:rPr>
          <w:rFonts w:ascii="Times New Roman" w:hAnsi="Times New Roman" w:cs="Times New Roman"/>
          <w:sz w:val="24"/>
          <w:szCs w:val="24"/>
        </w:rPr>
        <w:t>.</w:t>
      </w:r>
    </w:p>
    <w:p w:rsidR="00A91546" w:rsidRPr="00CD122D" w:rsidRDefault="00A91546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2D">
        <w:rPr>
          <w:rFonts w:ascii="Times New Roman" w:hAnsi="Times New Roman" w:cs="Times New Roman"/>
          <w:b/>
          <w:sz w:val="24"/>
          <w:szCs w:val="24"/>
          <w:highlight w:val="yellow"/>
        </w:rPr>
        <w:t>Составьте доклад (с презентацией не менее 15 слайдов) на выбор студента по теме:</w:t>
      </w:r>
    </w:p>
    <w:p w:rsidR="00A91546" w:rsidRPr="00CD122D" w:rsidRDefault="00A91546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>Санитарное состояние питьевой воды региона</w:t>
      </w:r>
    </w:p>
    <w:p w:rsidR="00A91546" w:rsidRPr="00CD122D" w:rsidRDefault="00A91546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>Загрязнения водоемов</w:t>
      </w:r>
      <w:r w:rsidRPr="00CD122D">
        <w:rPr>
          <w:rFonts w:ascii="Times New Roman" w:hAnsi="Times New Roman" w:cs="Times New Roman"/>
          <w:sz w:val="24"/>
          <w:szCs w:val="24"/>
        </w:rPr>
        <w:t xml:space="preserve"> (</w:t>
      </w:r>
      <w:r w:rsidRPr="00CD122D">
        <w:rPr>
          <w:rFonts w:ascii="Times New Roman" w:hAnsi="Times New Roman" w:cs="Times New Roman"/>
          <w:sz w:val="24"/>
          <w:szCs w:val="24"/>
        </w:rPr>
        <w:t>Химические загрязнения вод</w:t>
      </w:r>
      <w:r w:rsidRPr="00CD122D">
        <w:rPr>
          <w:rFonts w:ascii="Times New Roman" w:hAnsi="Times New Roman" w:cs="Times New Roman"/>
          <w:sz w:val="24"/>
          <w:szCs w:val="24"/>
        </w:rPr>
        <w:t xml:space="preserve">, </w:t>
      </w:r>
      <w:r w:rsidRPr="00CD122D">
        <w:rPr>
          <w:rFonts w:ascii="Times New Roman" w:hAnsi="Times New Roman" w:cs="Times New Roman"/>
          <w:sz w:val="24"/>
          <w:szCs w:val="24"/>
        </w:rPr>
        <w:t>Биологические загрязнения</w:t>
      </w:r>
      <w:r w:rsidRPr="00CD122D">
        <w:rPr>
          <w:rFonts w:ascii="Times New Roman" w:hAnsi="Times New Roman" w:cs="Times New Roman"/>
          <w:sz w:val="24"/>
          <w:szCs w:val="24"/>
        </w:rPr>
        <w:t xml:space="preserve">, </w:t>
      </w:r>
      <w:r w:rsidRPr="00CD122D">
        <w:rPr>
          <w:rFonts w:ascii="Times New Roman" w:hAnsi="Times New Roman" w:cs="Times New Roman"/>
          <w:sz w:val="24"/>
          <w:szCs w:val="24"/>
        </w:rPr>
        <w:t>Физические загрязнения</w:t>
      </w:r>
      <w:r w:rsidRPr="00CD122D">
        <w:rPr>
          <w:rFonts w:ascii="Times New Roman" w:hAnsi="Times New Roman" w:cs="Times New Roman"/>
          <w:sz w:val="24"/>
          <w:szCs w:val="24"/>
        </w:rPr>
        <w:t>).</w:t>
      </w:r>
    </w:p>
    <w:p w:rsidR="00A91546" w:rsidRPr="00CD122D" w:rsidRDefault="00A91546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 xml:space="preserve">Экологические проблемы </w:t>
      </w:r>
      <w:r w:rsidRPr="00CD122D">
        <w:rPr>
          <w:rFonts w:ascii="Times New Roman" w:hAnsi="Times New Roman" w:cs="Times New Roman"/>
          <w:sz w:val="24"/>
          <w:szCs w:val="24"/>
        </w:rPr>
        <w:t>Волгоград</w:t>
      </w:r>
      <w:r w:rsidRPr="00CD122D">
        <w:rPr>
          <w:rFonts w:ascii="Times New Roman" w:hAnsi="Times New Roman" w:cs="Times New Roman"/>
          <w:sz w:val="24"/>
          <w:szCs w:val="24"/>
        </w:rPr>
        <w:t>ского водохранилища</w:t>
      </w:r>
      <w:r w:rsidRPr="00CD122D">
        <w:rPr>
          <w:rFonts w:ascii="Times New Roman" w:hAnsi="Times New Roman" w:cs="Times New Roman"/>
          <w:sz w:val="24"/>
          <w:szCs w:val="24"/>
        </w:rPr>
        <w:t>.</w:t>
      </w:r>
    </w:p>
    <w:p w:rsidR="00A91546" w:rsidRPr="00CD122D" w:rsidRDefault="00A91546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>Экологические проблемы</w:t>
      </w:r>
      <w:r w:rsidRPr="00CD122D">
        <w:rPr>
          <w:rFonts w:ascii="Times New Roman" w:hAnsi="Times New Roman" w:cs="Times New Roman"/>
          <w:sz w:val="24"/>
          <w:szCs w:val="24"/>
        </w:rPr>
        <w:t xml:space="preserve"> г. Волгоград.</w:t>
      </w:r>
    </w:p>
    <w:p w:rsidR="00A91546" w:rsidRPr="00CD122D" w:rsidRDefault="00CD122D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122D">
        <w:rPr>
          <w:rFonts w:ascii="Times New Roman" w:hAnsi="Times New Roman" w:cs="Times New Roman"/>
          <w:sz w:val="24"/>
          <w:szCs w:val="24"/>
        </w:rPr>
        <w:t>Геоэкологическая</w:t>
      </w:r>
      <w:proofErr w:type="spellEnd"/>
      <w:r w:rsidRPr="00CD122D">
        <w:rPr>
          <w:rFonts w:ascii="Times New Roman" w:hAnsi="Times New Roman" w:cs="Times New Roman"/>
          <w:sz w:val="24"/>
          <w:szCs w:val="24"/>
        </w:rPr>
        <w:t xml:space="preserve"> съемка</w:t>
      </w:r>
      <w:r w:rsidRPr="00CD122D">
        <w:rPr>
          <w:rFonts w:ascii="Times New Roman" w:hAnsi="Times New Roman" w:cs="Times New Roman"/>
          <w:sz w:val="24"/>
          <w:szCs w:val="24"/>
        </w:rPr>
        <w:t xml:space="preserve"> по загрязнениям г. Волгограда.</w:t>
      </w:r>
    </w:p>
    <w:p w:rsidR="00CD122D" w:rsidRPr="00CD122D" w:rsidRDefault="00CD122D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>Состояние атмосферного воздуха</w:t>
      </w:r>
      <w:r w:rsidRPr="00CD122D">
        <w:rPr>
          <w:rFonts w:ascii="Times New Roman" w:hAnsi="Times New Roman" w:cs="Times New Roman"/>
          <w:sz w:val="24"/>
          <w:szCs w:val="24"/>
        </w:rPr>
        <w:t xml:space="preserve"> Волгоградской области.</w:t>
      </w:r>
    </w:p>
    <w:p w:rsidR="00CD122D" w:rsidRPr="00CD122D" w:rsidRDefault="00CD122D" w:rsidP="00CD122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2D">
        <w:rPr>
          <w:rFonts w:ascii="Times New Roman" w:hAnsi="Times New Roman" w:cs="Times New Roman"/>
          <w:sz w:val="24"/>
          <w:szCs w:val="24"/>
        </w:rPr>
        <w:t>Лесонасаждения Волгоградской области</w:t>
      </w:r>
      <w:r w:rsidRPr="00CD122D">
        <w:rPr>
          <w:rFonts w:ascii="Times New Roman" w:hAnsi="Times New Roman" w:cs="Times New Roman"/>
          <w:sz w:val="24"/>
          <w:szCs w:val="24"/>
        </w:rPr>
        <w:t>. Их экологические проблемы</w:t>
      </w:r>
      <w:r w:rsidRPr="00CD122D">
        <w:rPr>
          <w:rFonts w:ascii="Times New Roman" w:hAnsi="Times New Roman" w:cs="Times New Roman"/>
          <w:sz w:val="24"/>
          <w:szCs w:val="24"/>
        </w:rPr>
        <w:t>.</w:t>
      </w:r>
    </w:p>
    <w:p w:rsidR="00CD122D" w:rsidRPr="00CD122D" w:rsidRDefault="00CD122D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C02">
        <w:rPr>
          <w:rFonts w:ascii="Times New Roman" w:hAnsi="Times New Roman" w:cs="Times New Roman"/>
          <w:b/>
          <w:sz w:val="24"/>
          <w:szCs w:val="24"/>
        </w:rPr>
        <w:t>Методические рек</w:t>
      </w:r>
      <w:bookmarkStart w:id="0" w:name="_GoBack"/>
      <w:bookmarkEnd w:id="0"/>
      <w:r w:rsidRPr="00D23C02">
        <w:rPr>
          <w:rFonts w:ascii="Times New Roman" w:hAnsi="Times New Roman" w:cs="Times New Roman"/>
          <w:b/>
          <w:sz w:val="24"/>
          <w:szCs w:val="24"/>
        </w:rPr>
        <w:t>омендации по изучению темы: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При освоении темы необходимо: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изучить теоретический материал;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выполнить задание;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- ответить на контрольные вопросы;</w:t>
      </w:r>
    </w:p>
    <w:p w:rsid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C02">
        <w:rPr>
          <w:rFonts w:ascii="Times New Roman" w:hAnsi="Times New Roman" w:cs="Times New Roman"/>
          <w:b/>
          <w:sz w:val="24"/>
          <w:szCs w:val="24"/>
        </w:rPr>
        <w:t>Теоретический материал: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Регион – это (от лат. regio - область) территория (акватория) часто очень значительная по своим размерам, как правило, являющаяся таксономической единицей в какой-либо системе территориального членения (БЭС, 1991).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Под региональной экологией в фундаментальном плане следует понимать науку об отношении организмов или сообществ друг к другу и к пространственно распределенным факторам среды (физико-географическим, климатическим и иным особенностям региона) (Розенберг, Краснощеков, 1996). В самом общем плане такими факторами выступают меридиональные изменения климатических особенностей территории, связанные с широтой местности и удаленностью от океана: температурный и световой режимы, количество осадков, изменение наклона угла падения солнечных лучей, сезонная и суточная контрастность климата и т.п. Все это определяет характер и закономерности природной зональности и смены биомов (Розенберг, 1991).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Специфическими закономерностями региональной экологии следует считать особенности вертикального (меридионального) изменения экосистем, связанные с поясностью растительности. Региональная экология как раздел общей экологии имеет свой объект исследования, свою концептуально-теоретическую базу и специальные методы исследования. Главный объект изучения – экосистемы, т.е. единые природные комплексы, образованные живыми организмами и средой обитания, территориально составляющие регион.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 xml:space="preserve">Более широкое распространение получило социально-экономическое или технократическое понимание региональной экологии. В этом плане региональную экологию можно определить как </w:t>
      </w:r>
      <w:r w:rsidRPr="00D23C02">
        <w:rPr>
          <w:rFonts w:ascii="Times New Roman" w:hAnsi="Times New Roman" w:cs="Times New Roman"/>
          <w:sz w:val="24"/>
          <w:szCs w:val="24"/>
        </w:rPr>
        <w:lastRenderedPageBreak/>
        <w:t xml:space="preserve">раздел прикладной экологии, изучающий антропогенные изменения среды обитания и </w:t>
      </w:r>
      <w:proofErr w:type="spellStart"/>
      <w:r w:rsidRPr="00D23C02">
        <w:rPr>
          <w:rFonts w:ascii="Times New Roman" w:hAnsi="Times New Roman" w:cs="Times New Roman"/>
          <w:sz w:val="24"/>
          <w:szCs w:val="24"/>
        </w:rPr>
        <w:t>биоты</w:t>
      </w:r>
      <w:proofErr w:type="spellEnd"/>
      <w:r w:rsidRPr="00D23C02">
        <w:rPr>
          <w:rFonts w:ascii="Times New Roman" w:hAnsi="Times New Roman" w:cs="Times New Roman"/>
          <w:sz w:val="24"/>
          <w:szCs w:val="24"/>
        </w:rPr>
        <w:t xml:space="preserve"> в пределах крупной географической территории, связанные со спецификой ее социально-экономического развития, определяющейся в первую очередь наличием, добычей и переработкой природных ресурсов (Розенберг, Краснощеков, 1996).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При региональном подходе к решению проблем первоочередным является выделение региона как некоего единства. Необходима организация регионального координирующего органа с представительством основных составляющих инфраструктуры (законодательной, властной, контролирующей, научно-коммерческой и т.п.), подготовка концепции экологического развития региона с определением приоритетных направлений работ и их проведения по территориальному и «отраслевому» признакам.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Целью региональной экологии является разработка сценариев развития экологической обстановки при различных вариантах социально-экономического развития региона для принятия управленческих решений по оптимизации системы «человек-природа». Методически эта цель достигается общепринятым в экологии путем – созданием информационных баз данных, прогнозных моделей, информационно-моделирующих и экспертных систем, (Розенберг, Мозговой, 1992; Региональные экологические…, 1993). Методики ориентированы на системный анализ информации. База данных представляет собой совокупность данных, отражающая состояние объектов и их отношений в рассматриваемой предметной области (Розенберг, 2009). Говоря об экологической базе, имеется в виду в первую очередь ее содержание. Задачи, которые приходится решать в рамках региональных экологических проблем (в самом общем плане), могут быть условно отнесены к одному из следующих направлений: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охрана природы,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рациональное природопользование,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экологическая экспертиза.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i/>
          <w:sz w:val="24"/>
          <w:szCs w:val="24"/>
        </w:rPr>
        <w:t xml:space="preserve">Экологическая информационная система (ЭИС). </w:t>
      </w:r>
      <w:r w:rsidRPr="00D23C02">
        <w:rPr>
          <w:rFonts w:ascii="Times New Roman" w:hAnsi="Times New Roman" w:cs="Times New Roman"/>
          <w:sz w:val="24"/>
          <w:szCs w:val="24"/>
        </w:rPr>
        <w:t>Для решения ряда экологических задач успешно применяется экспертная система REGION, разработанная в Институте экологии Волжского бассейна РАН (Розенберг и др., 1991; Розенберг и др., 2000; Костина, 2005; Шитиков и др., 2005).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Экологическая информационная система (ЭИС) оценки качества окружающей среды крупного региона (в том числе и бассейна крупной реки) предназначена для изучения пространственного распределения ее параметров, характеризующих состояние различных абиотических и биотических составляющих и степень воздействия на них хозяйственной деятельности человека (антропогенной нагрузки).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3C02">
        <w:rPr>
          <w:rFonts w:ascii="Times New Roman" w:hAnsi="Times New Roman" w:cs="Times New Roman"/>
          <w:b/>
          <w:sz w:val="24"/>
          <w:szCs w:val="24"/>
        </w:rPr>
        <w:t>Краткая физико-географическая характеристика Волжского бассейна.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Площадь Волжского бассейна составляет 1 млн. 358 740 км2. Бассейн р. Волга занимает на Русской равнине площадь порядка 1,36 млн. км2 (62% европейской части, 8% всей площади Российской Федерации или почти 13% территории всей Европы). Длина Волги от истока до устья - 3531 км. Территория бассейна Волги расположена в пределах Русской равнины между 45° и 62° северной широты и 61° и 30° градусами восточной долготы. Протяженность территории с севера на юг составляет 2,5 тыс. км и с запада на восток – около 2,3 тыс. км.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Большая часть бассейна р. Волги находится в пределах Восточно-Европейской равнины. Вдоль Волги проходит один из крупнейших тектонических "швов" Русской платформы. Территория бассейна характеризуется чередованием низменных равнин и возвышенностей.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 xml:space="preserve">Волга пересекает с севера на юг несколько растительных зон: южно-таежную и хвойно-широколиственную </w:t>
      </w:r>
      <w:proofErr w:type="spellStart"/>
      <w:r w:rsidRPr="00D23C02">
        <w:rPr>
          <w:rFonts w:ascii="Times New Roman" w:hAnsi="Times New Roman" w:cs="Times New Roman"/>
          <w:sz w:val="24"/>
          <w:szCs w:val="24"/>
        </w:rPr>
        <w:t>подзоны</w:t>
      </w:r>
      <w:proofErr w:type="spellEnd"/>
      <w:r w:rsidRPr="00D23C02">
        <w:rPr>
          <w:rFonts w:ascii="Times New Roman" w:hAnsi="Times New Roman" w:cs="Times New Roman"/>
          <w:sz w:val="24"/>
          <w:szCs w:val="24"/>
        </w:rPr>
        <w:t xml:space="preserve"> таежной зоны, зоны широколиственных лесов, </w:t>
      </w:r>
      <w:proofErr w:type="spellStart"/>
      <w:r w:rsidRPr="00D23C02">
        <w:rPr>
          <w:rFonts w:ascii="Times New Roman" w:hAnsi="Times New Roman" w:cs="Times New Roman"/>
          <w:sz w:val="24"/>
          <w:szCs w:val="24"/>
        </w:rPr>
        <w:t>лесостепей</w:t>
      </w:r>
      <w:proofErr w:type="spellEnd"/>
      <w:r w:rsidRPr="00D23C02">
        <w:rPr>
          <w:rFonts w:ascii="Times New Roman" w:hAnsi="Times New Roman" w:cs="Times New Roman"/>
          <w:sz w:val="24"/>
          <w:szCs w:val="24"/>
        </w:rPr>
        <w:t>, степей, полупустынь и пустынь.</w:t>
      </w:r>
    </w:p>
    <w:p w:rsidR="00D23C02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>В основном, вся территория бассейна находится в умеренно-континентальной климатической зоне, находящейся большую часть года под влиянием западного переноса воздуха с Атлантического океана.</w:t>
      </w:r>
    </w:p>
    <w:p w:rsidR="00FB06A0" w:rsidRPr="00D23C02" w:rsidRDefault="00D23C02" w:rsidP="00D23C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3C02">
        <w:rPr>
          <w:rFonts w:ascii="Times New Roman" w:hAnsi="Times New Roman" w:cs="Times New Roman"/>
          <w:sz w:val="24"/>
          <w:szCs w:val="24"/>
        </w:rPr>
        <w:t xml:space="preserve">Речная сеть реки Волги объединяет около151 тыс. рек, речек и ручьев. В пределах бассейна насчитывается более 10 тыс. озер с общей площадью зеркала воды 620 тыс. кв. км. Самыми крупными водохранилищами всего бас­сейна являются Волгоградское, Куйбышевское, </w:t>
      </w:r>
      <w:proofErr w:type="spellStart"/>
      <w:r w:rsidRPr="00D23C02">
        <w:rPr>
          <w:rFonts w:ascii="Times New Roman" w:hAnsi="Times New Roman" w:cs="Times New Roman"/>
          <w:sz w:val="24"/>
          <w:szCs w:val="24"/>
        </w:rPr>
        <w:t>Кутулукское</w:t>
      </w:r>
      <w:proofErr w:type="spellEnd"/>
      <w:r w:rsidRPr="00D23C02">
        <w:rPr>
          <w:rFonts w:ascii="Times New Roman" w:hAnsi="Times New Roman" w:cs="Times New Roman"/>
          <w:sz w:val="24"/>
          <w:szCs w:val="24"/>
        </w:rPr>
        <w:t xml:space="preserve">, Николаевское, Пугачевское, Саратовское, Северное, </w:t>
      </w:r>
      <w:proofErr w:type="spellStart"/>
      <w:r w:rsidRPr="00D23C02">
        <w:rPr>
          <w:rFonts w:ascii="Times New Roman" w:hAnsi="Times New Roman" w:cs="Times New Roman"/>
          <w:sz w:val="24"/>
          <w:szCs w:val="24"/>
        </w:rPr>
        <w:t>Сулакское</w:t>
      </w:r>
      <w:proofErr w:type="spellEnd"/>
      <w:r w:rsidRPr="00D23C02">
        <w:rPr>
          <w:rFonts w:ascii="Times New Roman" w:hAnsi="Times New Roman" w:cs="Times New Roman"/>
          <w:sz w:val="24"/>
          <w:szCs w:val="24"/>
        </w:rPr>
        <w:t>.</w:t>
      </w:r>
    </w:p>
    <w:sectPr w:rsidR="00FB06A0" w:rsidRPr="00D23C02" w:rsidSect="00D23C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325598"/>
    <w:multiLevelType w:val="hybridMultilevel"/>
    <w:tmpl w:val="F26A7C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B64"/>
    <w:rsid w:val="00455B64"/>
    <w:rsid w:val="00A91546"/>
    <w:rsid w:val="00CD122D"/>
    <w:rsid w:val="00D23C02"/>
    <w:rsid w:val="00FB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3768B"/>
  <w15:docId w15:val="{EF3472C5-536F-4129-90A7-ED41EC411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7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1067</Words>
  <Characters>6085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444</Company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</dc:creator>
  <cp:keywords/>
  <dc:description/>
  <cp:lastModifiedBy>Гульнара Ткачева</cp:lastModifiedBy>
  <cp:revision>4</cp:revision>
  <dcterms:created xsi:type="dcterms:W3CDTF">2019-01-13T20:09:00Z</dcterms:created>
  <dcterms:modified xsi:type="dcterms:W3CDTF">2022-06-09T11:40:00Z</dcterms:modified>
</cp:coreProperties>
</file>