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DE7" w:rsidRDefault="003A6DE7" w:rsidP="003A6DE7">
      <w:pPr>
        <w:pStyle w:val="a7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Учебный текст</w:t>
      </w:r>
    </w:p>
    <w:p w:rsidR="003A6DE7" w:rsidRDefault="003A6DE7" w:rsidP="003A6DE7">
      <w:pPr>
        <w:pStyle w:val="a7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 семинарскому занятию по теме «Научение»</w:t>
      </w:r>
    </w:p>
    <w:p w:rsidR="008B5BB0" w:rsidRDefault="005B0EA3" w:rsidP="008B5BB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образования является приобщение ученика к культуре, накопленной чел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вечеством, и развитие в этом процессе природы ученика, раскрытие его возможностей (потенций). Образование, по </w:t>
      </w:r>
      <w:hyperlink r:id="rId4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В.И. Далю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hyperlink r:id="rId5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Даль В.И., 1979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), состоит из образования ума и образования нравственности. Цели образования достигаются в процессах обучения и во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питания. Характерной особенностью образовательного процесса является то, что оно осуществляется, как правило, в совместной деятельности ребенка и взрослого, ученика и учителя. В разных образовательных концепциях место и роль, которые отводятся учебной деятельности (ученик) и педагогической деятельности (учитель), существенно различаю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ся. В концентрированной форме различие этих подходов нашло отражение в </w:t>
      </w:r>
      <w:hyperlink r:id="rId6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парадигмах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субъект-объектных</w:t>
      </w:r>
      <w:proofErr w:type="spellEnd"/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" и "</w:t>
      </w:r>
      <w:proofErr w:type="spell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субъект-субъектных</w:t>
      </w:r>
      <w:proofErr w:type="spell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отношений в процессе обучения. В </w:t>
      </w:r>
      <w:r w:rsidR="008B5BB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</w:t>
      </w:r>
      <w:r w:rsidR="008B5BB0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8B5BB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 психологии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анализе учебной деятельности </w:t>
      </w:r>
      <w:r w:rsidR="008B5B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исходить из концепции "</w:t>
      </w:r>
      <w:proofErr w:type="spellStart"/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субъект-субъектных</w:t>
      </w:r>
      <w:proofErr w:type="spellEnd"/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отношений. </w:t>
      </w:r>
    </w:p>
    <w:p w:rsidR="005B0EA3" w:rsidRPr="005B0EA3" w:rsidRDefault="005B0EA3" w:rsidP="008B5BB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B0E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ХАРАКТЕРИСТИКА НАУЧЕНИЯ</w:t>
      </w:r>
    </w:p>
    <w:p w:rsidR="005B0EA3" w:rsidRPr="005B0EA3" w:rsidRDefault="005B0EA3" w:rsidP="005B0E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B0E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Понятие научения</w:t>
      </w:r>
    </w:p>
    <w:p w:rsidR="005B0EA3" w:rsidRPr="005B0EA3" w:rsidRDefault="005B0EA3" w:rsidP="005B0EA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Интуитивно каждый из нас представляет, что такое научение. О научении говорят в том случае, когда человек стал знать и (или) уметь то, чего не знал и (или) не умел ран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ше. Эти новые </w:t>
      </w:r>
      <w:hyperlink r:id="rId7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знания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8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умения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9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навыки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быть следствием деятельности, направле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на их приобретение, или выступать как побочный эффект поведения, реализующего цели, не связанные с данными знаниями и умениями.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Однако дать строго научное определение понятию научения весьма сложно. В пр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дельно общей форме научение можно определить как систематическую модификацию п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при повторении ситуации и (или) под влиянием прошлого опыта на основе обр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зования связей, сохранения следов и их реорганизации. Научение тесно связано с испо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нением и проявляется в исполнении, но научение не тождественно исполнению.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Рассматривая научение, необходимо выделить его механизмы, а также функци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нальную и структурную характеристики. Функциональный аспект характеризует, н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успешно изменяется поведение в плане достижения цели. </w:t>
      </w:r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научения изменяется уровень достижений в количественном и качественном отношениях.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турный аспект научения характеризуется преобразованием самого способа поведения, его структуры. Главное внимание при изучении структурного аспекта сосредоточивается на том, что, как и когда делается, а не на том, что достигнуто (функциональный аспект). Е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тественно, что структурные и функциональные характеристики </w:t>
      </w:r>
      <w:hyperlink r:id="rId10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феноменов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научения те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взаимосвязаны.</w:t>
      </w:r>
    </w:p>
    <w:p w:rsidR="005B0EA3" w:rsidRPr="005B0EA3" w:rsidRDefault="005B0EA3" w:rsidP="005B0E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B0E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Типы научения</w:t>
      </w:r>
    </w:p>
    <w:p w:rsidR="005B0EA3" w:rsidRPr="005B0EA3" w:rsidRDefault="005B0EA3" w:rsidP="005B0EA3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Психологическая наука достаточно подробно изучила различные типы научения. Довол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полный анализ отдельных типов </w:t>
      </w:r>
      <w:hyperlink r:id="rId11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научения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содержится в ряде работ (</w:t>
      </w:r>
      <w:proofErr w:type="spell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"javascript:void(0);" </w:instrTex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5B0EA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Ительсон</w:t>
      </w:r>
      <w:proofErr w:type="spellEnd"/>
      <w:r w:rsidRPr="005B0EA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Л.Б., 1970; </w:t>
      </w:r>
      <w:proofErr w:type="spellStart"/>
      <w:r w:rsidRPr="005B0EA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Монпелье</w:t>
      </w:r>
      <w:proofErr w:type="spellEnd"/>
      <w:r w:rsidRPr="005B0EA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Ж., 1973; </w:t>
      </w:r>
      <w:proofErr w:type="gramStart"/>
      <w:r w:rsidRPr="005B0EA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Экспериментальная</w:t>
      </w:r>
      <w:proofErr w:type="gramEnd"/>
      <w:r w:rsidRPr="005B0EA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…, 1963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Это освобождает нас от необходимости подробного изложения отдельных типов 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научения и позволяет ограничиться их краткой характеристикой. На основе работ </w:t>
      </w:r>
      <w:hyperlink r:id="rId12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Л.Б. </w:t>
        </w:r>
        <w:proofErr w:type="spellStart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Ительсона</w:t>
        </w:r>
        <w:proofErr w:type="spellEnd"/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"javascript:void(0);" </w:instrTex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5B0EA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Ительсон</w:t>
      </w:r>
      <w:proofErr w:type="spellEnd"/>
      <w:r w:rsidRPr="005B0EA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Л.Б., 1970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разработана классификация различных типов научения, представленная на рис. 2.1.</w:t>
      </w:r>
    </w:p>
    <w:p w:rsidR="005B0EA3" w:rsidRPr="005B0EA3" w:rsidRDefault="005B0EA3" w:rsidP="005B0E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ru-RU"/>
        </w:rPr>
        <w:drawing>
          <wp:inline distT="0" distB="0" distL="0" distR="0">
            <wp:extent cx="5057775" cy="3486150"/>
            <wp:effectExtent l="19050" t="0" r="9525" b="0"/>
            <wp:docPr id="1" name="Рисунок 1" descr="http://www.ido.rudn.ru/psychology/pedagogical_psychology/pic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do.rudn.ru/psychology/pedagogical_psychology/pic3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DE7" w:rsidRDefault="005B0EA3" w:rsidP="003A6DE7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типы научения можно разделить на два вида: ассоциативное и интеллектуал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ное. </w:t>
      </w:r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Характерным для </w:t>
      </w:r>
      <w:r w:rsidRPr="005B0E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ассоциативного научения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образование связей между 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ределенными элементами реальности, поведения, физиологическими процессами или психической деятельностью на основе смежности этих элементов (физической, психол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гической или функциональной).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proofErr w:type="gramStart"/>
      <w:r w:rsidRPr="005B0E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интеллектуальном</w:t>
      </w:r>
      <w:proofErr w:type="gramEnd"/>
      <w:r w:rsidRPr="005B0E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научении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предметом отражения и усвоения являются существенные связи, структуры и отношения объективной действ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 (</w:t>
      </w:r>
      <w:hyperlink r:id="rId14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Там же.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A6DE7" w:rsidRDefault="003A6DE7" w:rsidP="005B0EA3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D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понятием усвоение подразумевается не просто запоминание знаний, а умение дейс</w:t>
      </w:r>
      <w:r w:rsidRPr="003A6DE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3A6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вовать со знанием дела, когда знания понятны, </w:t>
      </w:r>
      <w:proofErr w:type="gramStart"/>
      <w:r w:rsidRPr="003A6DE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осмысленны</w:t>
      </w:r>
      <w:proofErr w:type="gramEnd"/>
      <w:r w:rsidRPr="003A6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превращены в умение оперировать ими при решении разнообразных жизненных задач, т. е. стали своими, пр</w:t>
      </w:r>
      <w:r w:rsidRPr="003A6DE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A6DE7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вратились в некую интеллектуальную способность, инструмент собственной мыслител</w:t>
      </w:r>
      <w:r w:rsidRPr="003A6DE7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3A6DE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деятельности (обратим внимание на корень русского слова «усвоение»: свой, своё).</w:t>
      </w:r>
    </w:p>
    <w:p w:rsidR="005B0EA3" w:rsidRPr="005B0EA3" w:rsidRDefault="005B0EA3" w:rsidP="005B0EA3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вид научения можно разделить на два подвида: рефлекторный и когнити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ный. Когда научение выражается в усвоении определенных стимулов и реакций, его отн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сят к </w:t>
      </w:r>
      <w:proofErr w:type="gramStart"/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рефлекторному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усвоении определенных знаний и определенных действий гов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рят о </w:t>
      </w:r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когнитивном научении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В каждом подвиде можно выделить несколько классов научения. Ассоциативное рефлекторное научение разделяется на сенсорное, моторное и сенсомоторное.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</w:t>
      </w:r>
      <w:proofErr w:type="gramStart"/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Сенсорное</w:t>
      </w:r>
      <w:proofErr w:type="gramEnd"/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научение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заключается в усвоении новых биологически значимых свойств предметов и явлений окружающего мира.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</w:t>
      </w:r>
      <w:proofErr w:type="gramStart"/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Моторное</w:t>
      </w:r>
      <w:proofErr w:type="gramEnd"/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научение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в выработке новых биологически полезных реакций, когда сенсорный компонент реакций является в основном кинестетическим или </w:t>
      </w:r>
      <w:hyperlink r:id="rId15" w:history="1">
        <w:proofErr w:type="spellStart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пропри</w:t>
        </w:r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</w:t>
        </w:r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цептивным</w:t>
        </w:r>
        <w:proofErr w:type="spellEnd"/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т.е. когда сенсорная информация возникает в самом процессе выполнения движения.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</w:t>
      </w:r>
      <w:proofErr w:type="gramStart"/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Сенсомоторное</w:t>
      </w:r>
      <w:proofErr w:type="gramEnd"/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научение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заключается в выработке новых или приспособлении 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имеющихся реакций к новым условиям восприятия.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</w:t>
      </w:r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Ассоциативное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когнитивное научение разделяется на научение знаниям, научение навыкам и научение действиям.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При </w:t>
      </w:r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научении знаниям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обнаруживает у предметов новые свойства, имеющие значение для его деятельности или жизнедеятельности, и усваивает их. </w:t>
      </w:r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Научение навыкам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заключается в формировании программы действий, которая обеспечивает достижение 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ределенной цели, а также программы регуляции и контроля этих действий. </w:t>
      </w:r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Научение де</w:t>
      </w:r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й</w:t>
      </w:r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ствиям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 научение знаниям и навыкам и соответствует </w:t>
      </w:r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сенсомоторному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научению на когнитивном уровне.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Сопоставляя сенсорную и моторную модели научения, </w:t>
      </w:r>
      <w:hyperlink r:id="rId16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Л.Б. </w:t>
        </w:r>
        <w:proofErr w:type="spellStart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Ительсон</w:t>
        </w:r>
        <w:proofErr w:type="spellEnd"/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писал: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"Первая (сенсорная модель) выделяет расширение знаний как движущую задачу научения. Вторая (моторная модель) - расширение программ деятельности как ведущую задачу научения.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Сенсорная концепция подчеркивает как условие научения мотивацию деятельности. </w:t>
      </w:r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Моторная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достижение целей деятельности. Из сенсорной концепции следует: чтобы 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ределенные свойства мира были выделены (отражены) психикой учащегося и закреплены в ней, они должны быть значимы для него, т.е. связаны с его потребностями. Из моторной - чтобы программы действий были сформированы и закреплены в психике учащегося, они должны приводить к поставленной цели, т.е. реализовывать его потребности. Первая у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верждает: чтобы новые знания усваивались учащимся, он должен "видеть" ("чувствовать") их полезность. Вторая - чтобы новые действия усваивались учащимся, он должен "видеть" ("чувствовать") их успешность.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Из </w:t>
      </w:r>
      <w:hyperlink r:id="rId17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сенсорной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концепции вытекает: чтобы происходило научение, необходимо со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дать у учащегося положительное эмоциональное отношение к поступающей информации. Из </w:t>
      </w:r>
      <w:hyperlink r:id="rId18" w:history="1">
        <w:proofErr w:type="gramStart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моторной</w:t>
        </w:r>
        <w:proofErr w:type="gramEnd"/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вытекает: чтобы происходило научение, необходимо положительное пер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живание у учащегося при выполнении требуемых действий.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Сенсорная концепция предполагает активную познавательную деятельность учащ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гося: анализ, синтез, абстрагирование и обобщение поступающих чувственных данных. </w:t>
      </w:r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Моторная - активную практическую деятельность учащегося: поиски и </w:t>
      </w:r>
      <w:proofErr w:type="spell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испробование</w:t>
      </w:r>
      <w:proofErr w:type="spell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подходящих действий, контроль их результатов и сопоставление с целью.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Нетрудно заметить, что две эти концепции не противоречат одна другой, а просто рассматривают разные стороны научения. В центре сенсорной концепции стоит рассмо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рение отражательной, а моторной - регуляторной деятельности психики. </w:t>
      </w:r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 подче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кивает информационный, познавательный характер научения, вторая - его деятельный ц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ленаправленный характер" (</w:t>
      </w:r>
      <w:hyperlink r:id="rId19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Там же.</w:t>
        </w:r>
        <w:proofErr w:type="gramEnd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gramStart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С. 49 - 50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В приведенной выдержке достаточно ярко показана направленность сенсорной и моторной моделей научения и совершенно справедливо подчеркивается, с одной стороны, ограниченность каждой из них, а с другой - их взаимная </w:t>
      </w:r>
      <w:proofErr w:type="spell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дополняемость</w:t>
      </w:r>
      <w:proofErr w:type="spell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 как в любом реальном процессе присутствует как </w:t>
      </w:r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сенсорное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и моторное научение и можно гов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рить только об их относительном преобладании.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</w:t>
      </w:r>
      <w:hyperlink r:id="rId20" w:history="1">
        <w:proofErr w:type="gramStart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Ассоциативное</w:t>
        </w:r>
        <w:proofErr w:type="gramEnd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научение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исчерпывает всех типов научения. Оно характеризует лишь более простые (хотя и многообразные) типы адаптивной модификации поведения. Более сложные формы научения относятся к </w:t>
      </w:r>
      <w:hyperlink r:id="rId21" w:history="1">
        <w:proofErr w:type="gramStart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интеллектуальному</w:t>
        </w:r>
        <w:proofErr w:type="gramEnd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научению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которое, как и ассоциативное, можно разделить на рефлекторное и когнитивное. </w:t>
      </w:r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Рефлекторное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лектуальное научение разделяется на научение отношениям, научение с помощью перен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са и знаковое научение.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Сущность </w:t>
      </w:r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научения отношениям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в выделении и отражении в психике отн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шений элементов в ситуации, отделении их от абсолютных свойств этих элементов.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</w:t>
      </w:r>
      <w:proofErr w:type="gramStart"/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Научение с помощью переноса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"заключается в "удачном" использовании примен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 к новой ситуации тех навыков и врожденных форм поведения, которыми уже 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ладает животное" (</w:t>
      </w:r>
      <w:hyperlink r:id="rId22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Там же.</w:t>
        </w:r>
        <w:proofErr w:type="gramEnd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gramStart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С. 59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основе данного типа научения лежат способности в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делять отношения и действия.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     </w:t>
      </w:r>
      <w:proofErr w:type="gramStart"/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Знаковое научение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связано с выработкой таких форм поведения, при которых "ж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вотное реагирует на предмет как на знак, т.е. отвечает не на свойства самого предмета, а на то, что этот предмет обозначает" (</w:t>
      </w:r>
      <w:hyperlink r:id="rId23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Там же.</w:t>
        </w:r>
        <w:proofErr w:type="gramEnd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gramStart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С. 62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У животного интеллектуальное научение представлено в простейших формах, у ч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ловека оно является основной формой научения и протекает на когнитивном уровне. </w:t>
      </w:r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деляют следующие формы интеллектуального когнитивного научения: научение </w:t>
      </w:r>
      <w:hyperlink r:id="rId24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понят</w:t>
        </w:r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</w:t>
        </w:r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ям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научение </w:t>
      </w:r>
      <w:hyperlink r:id="rId25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мышлению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научение </w:t>
      </w:r>
      <w:hyperlink r:id="rId26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умениям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</w:t>
      </w:r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Научение понятиям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заключается в усвоении понятий, отражающих существенные отношения реальности и закрепленных в словах и сочетаниях слов.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овладение пон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тиями человек усваивает общественно-исторический опыт предшествующих поколений.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</w:t>
      </w:r>
      <w:proofErr w:type="gramStart"/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Научение мышлению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в "формировании у учащихся умственных действий и их систем, отражающих основные операции, с помощью которых познаются важнейшие отношения </w:t>
      </w:r>
      <w:proofErr w:type="spell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реальноста</w:t>
      </w:r>
      <w:proofErr w:type="spell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" (</w:t>
      </w:r>
      <w:hyperlink r:id="rId27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Там же.</w:t>
        </w:r>
        <w:proofErr w:type="gramEnd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gramStart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С. 77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Научение мышлению является предпосылкой для научения понятиям.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</w:t>
      </w:r>
      <w:r w:rsidRPr="005B0E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Научение умениям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заключается в формирован</w:t>
      </w:r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ии у у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чащихся способов регулиров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своих действий и поведения в соответствии с целью и ситуацией.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В рассмотренной классификации дается достаточно полная характеристика осно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типов научения. Однако правомерны следующие замечания. </w:t>
      </w:r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Во-первых, необходимо уточнить содержание научения мышлению и определить его сущность как овладение учащимся операциями </w:t>
      </w:r>
      <w:hyperlink r:id="rId28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анализа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29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синтеза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направленными на отражение бытия "в его св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зях и отношениях, в его многообразных </w:t>
      </w:r>
      <w:proofErr w:type="spell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опосредствованиях</w:t>
      </w:r>
      <w:proofErr w:type="spell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" (</w:t>
      </w:r>
      <w:hyperlink r:id="rId30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Рубинштейн С.Л., 1946.</w:t>
        </w:r>
        <w:proofErr w:type="gramEnd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gramStart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С. 340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 следует отметить, что при интеллектуальном научении мы имеем дело с образованием связей, но "это существенные необходимые связи, основанные на реальных зависимостях, а не случайные связи на основе смежности в той или иной частной ситу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ции" (</w:t>
      </w:r>
      <w:hyperlink r:id="rId31" w:history="1"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Там же.</w:t>
        </w:r>
        <w:proofErr w:type="gramEnd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gramStart"/>
        <w:r w:rsidRPr="005B0E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С. 341</w:t>
        </w:r>
      </w:hyperlink>
      <w:r w:rsidRPr="005B0EA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40392D" w:rsidRDefault="0040392D"/>
    <w:sectPr w:rsidR="0040392D" w:rsidSect="00403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revisionView w:inkAnnotations="0"/>
  <w:defaultTabStop w:val="708"/>
  <w:autoHyphenation/>
  <w:characterSpacingControl w:val="doNotCompress"/>
  <w:compat/>
  <w:rsids>
    <w:rsidRoot w:val="005B0EA3"/>
    <w:rsid w:val="003A6DE7"/>
    <w:rsid w:val="0040392D"/>
    <w:rsid w:val="005B0EA3"/>
    <w:rsid w:val="00896335"/>
    <w:rsid w:val="008B5BB0"/>
    <w:rsid w:val="009C01EB"/>
    <w:rsid w:val="00BF622C"/>
    <w:rsid w:val="00D83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92D"/>
  </w:style>
  <w:style w:type="paragraph" w:styleId="2">
    <w:name w:val="heading 2"/>
    <w:basedOn w:val="a"/>
    <w:link w:val="20"/>
    <w:uiPriority w:val="9"/>
    <w:qFormat/>
    <w:rsid w:val="005B0E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B0E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B0E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0E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B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B0EA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B0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0EA3"/>
    <w:rPr>
      <w:rFonts w:ascii="Tahoma" w:hAnsi="Tahoma" w:cs="Tahoma"/>
      <w:sz w:val="16"/>
      <w:szCs w:val="16"/>
    </w:rPr>
  </w:style>
  <w:style w:type="paragraph" w:styleId="a7">
    <w:name w:val="Title"/>
    <w:basedOn w:val="a"/>
    <w:next w:val="a"/>
    <w:link w:val="a8"/>
    <w:uiPriority w:val="10"/>
    <w:qFormat/>
    <w:rsid w:val="003A6DE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3A6DE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5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image" Target="media/image1.jpeg"/><Relationship Id="rId18" Type="http://schemas.openxmlformats.org/officeDocument/2006/relationships/hyperlink" Target="javascript:void(0);" TargetMode="External"/><Relationship Id="rId26" Type="http://schemas.openxmlformats.org/officeDocument/2006/relationships/hyperlink" Target="javascript:void(0);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javascript:void(0);" TargetMode="External"/><Relationship Id="rId7" Type="http://schemas.openxmlformats.org/officeDocument/2006/relationships/hyperlink" Target="javascript:void(0);" TargetMode="External"/><Relationship Id="rId12" Type="http://schemas.openxmlformats.org/officeDocument/2006/relationships/hyperlink" Target="http://www.ido.rudn.ru/psychology/pedagogical_psychology/biograf128.html" TargetMode="External"/><Relationship Id="rId17" Type="http://schemas.openxmlformats.org/officeDocument/2006/relationships/hyperlink" Target="javascript:void(0);" TargetMode="External"/><Relationship Id="rId25" Type="http://schemas.openxmlformats.org/officeDocument/2006/relationships/hyperlink" Target="javascript:void(0);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ido.rudn.ru/psychology/pedagogical_psychology/biograf128.html" TargetMode="External"/><Relationship Id="rId20" Type="http://schemas.openxmlformats.org/officeDocument/2006/relationships/hyperlink" Target="javascript:void(0);" TargetMode="External"/><Relationship Id="rId29" Type="http://schemas.openxmlformats.org/officeDocument/2006/relationships/hyperlink" Target="javascript:void(0);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void(0);" TargetMode="External"/><Relationship Id="rId11" Type="http://schemas.openxmlformats.org/officeDocument/2006/relationships/hyperlink" Target="javascript:void(0);" TargetMode="External"/><Relationship Id="rId24" Type="http://schemas.openxmlformats.org/officeDocument/2006/relationships/hyperlink" Target="javascript:void(0);" TargetMode="External"/><Relationship Id="rId32" Type="http://schemas.openxmlformats.org/officeDocument/2006/relationships/fontTable" Target="fontTable.xml"/><Relationship Id="rId5" Type="http://schemas.openxmlformats.org/officeDocument/2006/relationships/hyperlink" Target="javascript:void(0);" TargetMode="External"/><Relationship Id="rId15" Type="http://schemas.openxmlformats.org/officeDocument/2006/relationships/hyperlink" Target="javascript:void(0);" TargetMode="External"/><Relationship Id="rId23" Type="http://schemas.openxmlformats.org/officeDocument/2006/relationships/hyperlink" Target="javascript:void(0);" TargetMode="External"/><Relationship Id="rId28" Type="http://schemas.openxmlformats.org/officeDocument/2006/relationships/hyperlink" Target="javascript:void(0);" TargetMode="External"/><Relationship Id="rId10" Type="http://schemas.openxmlformats.org/officeDocument/2006/relationships/hyperlink" Target="javascript:void(0);" TargetMode="External"/><Relationship Id="rId19" Type="http://schemas.openxmlformats.org/officeDocument/2006/relationships/hyperlink" Target="javascript:void(0);" TargetMode="External"/><Relationship Id="rId31" Type="http://schemas.openxmlformats.org/officeDocument/2006/relationships/hyperlink" Target="javascript:void(0);" TargetMode="External"/><Relationship Id="rId4" Type="http://schemas.openxmlformats.org/officeDocument/2006/relationships/hyperlink" Target="http://www.ido.rudn.ru/psychology/pedagogical_psychology/biograf106.html" TargetMode="External"/><Relationship Id="rId9" Type="http://schemas.openxmlformats.org/officeDocument/2006/relationships/hyperlink" Target="javascript:void(0);" TargetMode="External"/><Relationship Id="rId14" Type="http://schemas.openxmlformats.org/officeDocument/2006/relationships/hyperlink" Target="javascript:void(0);" TargetMode="External"/><Relationship Id="rId22" Type="http://schemas.openxmlformats.org/officeDocument/2006/relationships/hyperlink" Target="javascript:void(0);" TargetMode="External"/><Relationship Id="rId27" Type="http://schemas.openxmlformats.org/officeDocument/2006/relationships/hyperlink" Target="javascript:void(0);" TargetMode="External"/><Relationship Id="rId30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1460</Words>
  <Characters>10266</Characters>
  <Application>Microsoft Office Word</Application>
  <DocSecurity>0</DocSecurity>
  <Lines>168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</cp:revision>
  <dcterms:created xsi:type="dcterms:W3CDTF">2014-10-13T18:08:00Z</dcterms:created>
  <dcterms:modified xsi:type="dcterms:W3CDTF">2014-10-13T20:42:00Z</dcterms:modified>
</cp:coreProperties>
</file>