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DC0" w:rsidRDefault="009B3FFB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>
        <w:rPr>
          <w:rFonts w:ascii="Arial" w:hAnsi="Arial" w:cs="Arial"/>
          <w:color w:val="333333"/>
          <w:shd w:val="clear" w:color="auto" w:fill="FFFFFF"/>
        </w:rPr>
        <w:t>Дендрофлора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Красноармейского дендрария в Волгограде — это уникальная коллекция древесных растений, собранная на участке с биологически мёртвыми грунтами, которые были подняты со дна при строительстве Волго-Донского судоходного канала. Это единственный подобный объект в России. </w:t>
      </w:r>
    </w:p>
    <w:p w:rsidR="009B3FFB" w:rsidRPr="009B3FFB" w:rsidRDefault="009B3FFB" w:rsidP="009B3FFB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История создания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Дендрарий был заложен в 1965–1967 годах заслуженным лесоводом РСФСР Иваном Петровичем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Дударевым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Академия наук СССР признала насыпные грунты (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сарпинские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тяжёлые глины) биологически мёртвыми и непригодными для лесоразведения. За три года кропотливой работы удалось превратить безжизненный участок в плодородную почву. Первые деревья были высажены 15 октября 1965 года. Для свободного посещения дендрарий открыли в 1972 году.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Состав коллекции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Сегодня в дендрарии произрастает около 20 тысяч растений, представляющих почти 600 видов. Они происходят из умеренных зон Е</w:t>
      </w:r>
      <w:r w:rsidR="0098027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вропы, Азии и Северной Америки.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Среди деревьев и кустарников можно увидеть:</w:t>
      </w:r>
    </w:p>
    <w:p w:rsidR="009B3FFB" w:rsidRPr="009B3FFB" w:rsidRDefault="009B3FFB" w:rsidP="009B3FF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Хвойные породы:</w:t>
      </w: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ели, сосны, тсуга,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биота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пихты, можжевельники.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Лиственные деревья:</w:t>
      </w: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гинкго двулопастный, бархат амурский, софора японская, гледичия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трёхколючковая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каркас западный (каменное дерево),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метасеквойя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глибтостробовидная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элеутерококк.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Другие интересные виды:</w:t>
      </w: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банановое дерево (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азимина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), тис ягодный, сирень, жимолость, вербовая аллея, вишня войлочная.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Широко представлены семейства розоцветных, жимолостных, ивовых, маслинных, сосновых, бобовых, берёзовых.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Особую ценность представляют редкие, экзотические и реликтовые виды:</w:t>
      </w: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гинкго двулопастный,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метасеквойя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глибтостробовидная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бархат амурский, софора японская, </w:t>
      </w:r>
      <w:proofErr w:type="spellStart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биота</w:t>
      </w:r>
      <w:proofErr w:type="spellEnd"/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восточная, каменное дерево.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Важный факт:</w:t>
      </w: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25 видов растений дендрария занесены в Красную книгу, а около 300 видов обладают ценными лекарственными свойствами.</w:t>
      </w:r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9B3FF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Современная деятельность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2018 года на базе дендрария работает питомник, где выращивают адаптированные к местному климату растения. Как только саженцы достигают нужного размера, их «переселяют» на общественные пространства Красноармейского района</w:t>
      </w:r>
      <w:bookmarkStart w:id="0" w:name="_GoBack"/>
      <w:bookmarkEnd w:id="0"/>
      <w:r w:rsidR="0098027E"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B3FFB" w:rsidRPr="009B3FFB" w:rsidRDefault="009B3FFB" w:rsidP="009B3FFB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B3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Дендрарий также выполняет просветительскую функцию: здесь регулярно проводятся экскурсии для жителей и туристов.</w:t>
      </w:r>
    </w:p>
    <w:p w:rsidR="009B3FFB" w:rsidRDefault="009B3FFB"/>
    <w:sectPr w:rsidR="009B3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F17AC"/>
    <w:multiLevelType w:val="multilevel"/>
    <w:tmpl w:val="C416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FB"/>
    <w:rsid w:val="004B2DC0"/>
    <w:rsid w:val="0098027E"/>
    <w:rsid w:val="009B3FFB"/>
    <w:rsid w:val="00FA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5FDF"/>
  <w15:chartTrackingRefBased/>
  <w15:docId w15:val="{B2620D98-AC3D-478D-AF36-B8B4616F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3F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3F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B3FFB"/>
    <w:rPr>
      <w:color w:val="0000FF"/>
      <w:u w:val="single"/>
    </w:rPr>
  </w:style>
  <w:style w:type="character" w:styleId="a4">
    <w:name w:val="Strong"/>
    <w:basedOn w:val="a0"/>
    <w:uiPriority w:val="22"/>
    <w:qFormat/>
    <w:rsid w:val="009B3F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925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02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41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5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44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7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48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65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2026-07-12T19:33:00Z</dcterms:created>
  <dcterms:modified xsi:type="dcterms:W3CDTF">2026-07-12T19:35:00Z</dcterms:modified>
</cp:coreProperties>
</file>