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984" w:rsidRDefault="00AA3984" w:rsidP="00AA3984">
      <w:pPr>
        <w:spacing w:after="0" w:line="240" w:lineRule="auto"/>
        <w:outlineLvl w:val="0"/>
      </w:pPr>
      <w:r>
        <w:t>Опыт ХМАО</w:t>
      </w:r>
      <w:bookmarkStart w:id="0" w:name="_GoBack"/>
      <w:bookmarkEnd w:id="0"/>
    </w:p>
    <w:p w:rsidR="00AA3984" w:rsidRDefault="00AA3984" w:rsidP="00AA3984">
      <w:pPr>
        <w:spacing w:after="0" w:line="240" w:lineRule="auto"/>
        <w:outlineLvl w:val="0"/>
      </w:pPr>
    </w:p>
    <w:p w:rsidR="00AA3984" w:rsidRDefault="00AA3984" w:rsidP="00AA3984">
      <w:pPr>
        <w:spacing w:after="0" w:line="240" w:lineRule="auto"/>
        <w:outlineLvl w:val="0"/>
        <w:rPr>
          <w:rFonts w:ascii="Georgia" w:eastAsia="Times New Roman" w:hAnsi="Georgia" w:cs="Times New Roman"/>
          <w:kern w:val="36"/>
          <w:sz w:val="48"/>
          <w:szCs w:val="48"/>
          <w:lang w:eastAsia="ru-RU"/>
        </w:rPr>
      </w:pPr>
      <w:hyperlink r:id="rId5" w:history="1">
        <w:r>
          <w:rPr>
            <w:rStyle w:val="a3"/>
          </w:rPr>
          <w:t>Бюджетная оцифровка малых гербариев — Центр мобилизации данных о биоразнообразии Севера Западной Сибири (nwsbios.org)</w:t>
        </w:r>
      </w:hyperlink>
    </w:p>
    <w:p w:rsidR="00AA3984" w:rsidRDefault="00AA3984" w:rsidP="00AA3984">
      <w:pPr>
        <w:spacing w:after="0" w:line="240" w:lineRule="auto"/>
        <w:outlineLvl w:val="0"/>
        <w:rPr>
          <w:rFonts w:ascii="Georgia" w:eastAsia="Times New Roman" w:hAnsi="Georgia" w:cs="Times New Roman"/>
          <w:kern w:val="36"/>
          <w:sz w:val="48"/>
          <w:szCs w:val="48"/>
          <w:lang w:eastAsia="ru-RU"/>
        </w:rPr>
      </w:pPr>
    </w:p>
    <w:p w:rsidR="00AA3984" w:rsidRPr="00AA3984" w:rsidRDefault="00AA3984" w:rsidP="00AA3984">
      <w:pPr>
        <w:spacing w:after="0" w:line="240" w:lineRule="auto"/>
        <w:outlineLvl w:val="0"/>
        <w:rPr>
          <w:rFonts w:ascii="Georgia" w:eastAsia="Times New Roman" w:hAnsi="Georgia" w:cs="Times New Roman"/>
          <w:kern w:val="36"/>
          <w:sz w:val="48"/>
          <w:szCs w:val="48"/>
          <w:lang w:eastAsia="ru-RU"/>
        </w:rPr>
      </w:pPr>
      <w:r w:rsidRPr="00AA3984">
        <w:rPr>
          <w:rFonts w:ascii="Georgia" w:eastAsia="Times New Roman" w:hAnsi="Georgia" w:cs="Times New Roman"/>
          <w:kern w:val="36"/>
          <w:sz w:val="48"/>
          <w:szCs w:val="48"/>
          <w:lang w:eastAsia="ru-RU"/>
        </w:rPr>
        <w:t>Бюджетная оцифровка малых гербариев</w:t>
      </w:r>
    </w:p>
    <w:p w:rsidR="00AA3984" w:rsidRPr="00AA3984" w:rsidRDefault="00AA3984" w:rsidP="00AA3984">
      <w:pPr>
        <w:spacing w:after="432" w:line="240" w:lineRule="auto"/>
        <w:jc w:val="both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Потоковому сканированию и оцифровке информации с этикеток гербариев посвящено большое количество публикаций. Насколько нам известно, полных рекомендаций еще не существует на русском языке, однако опыт коллег по оцифровке ряда крупных гербариев России отражен в статьях (список литературы в конце поста).</w:t>
      </w:r>
    </w:p>
    <w:p w:rsidR="00AA3984" w:rsidRPr="00AA3984" w:rsidRDefault="00AA3984" w:rsidP="00AA3984">
      <w:pPr>
        <w:spacing w:after="432" w:line="240" w:lineRule="auto"/>
        <w:jc w:val="both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Чтобы упростить процесс оцифровки малых гербариев, мы подготовили чек-лист, на который можно опираться перед началом работы.</w:t>
      </w:r>
    </w:p>
    <w:p w:rsidR="00AA3984" w:rsidRPr="00AA3984" w:rsidRDefault="00AA3984" w:rsidP="00AA3984">
      <w:pPr>
        <w:spacing w:after="432" w:line="240" w:lineRule="auto"/>
        <w:jc w:val="both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Основной инструмент в оцифровке гербария – гербарный сканер, однако он имеет большую стоимость и часто не по силам малым коллекциям. Можно воспользоваться отправкой гербария на сканирование в другой институт – например, гербарий МГУ – опыт подобной оцифровки в рамках грантов РФФИ существует в нескольких гербариях в России.</w:t>
      </w:r>
    </w:p>
    <w:p w:rsidR="00AA3984" w:rsidRPr="00AA3984" w:rsidRDefault="00AA3984" w:rsidP="00AA3984">
      <w:pPr>
        <w:spacing w:line="240" w:lineRule="auto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noProof/>
          <w:color w:val="7C7C7C"/>
          <w:sz w:val="24"/>
          <w:szCs w:val="24"/>
          <w:lang w:eastAsia="ru-RU"/>
        </w:rPr>
        <w:drawing>
          <wp:inline distT="0" distB="0" distL="0" distR="0">
            <wp:extent cx="4632960" cy="2819400"/>
            <wp:effectExtent l="0" t="0" r="0" b="0"/>
            <wp:docPr id="7" name="Рисунок 7" descr="Листья и мхи под сканером: почему Цифровой гербарий МГУ так важен для  мировой науки | Русское географическое общест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истья и мхи под сканером: почему Цифровой гербарий МГУ так важен для  мировой науки | Русское географическое общество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296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Оцифровка гербария МГУ, фото из статьи, </w:t>
      </w:r>
      <w:hyperlink r:id="rId7" w:history="1">
        <w:r w:rsidRPr="00AA3984">
          <w:rPr>
            <w:rFonts w:ascii="Helvetica" w:eastAsia="Times New Roman" w:hAnsi="Helvetica" w:cs="Times New Roman"/>
            <w:color w:val="2B6E9D"/>
            <w:sz w:val="24"/>
            <w:szCs w:val="24"/>
            <w:lang w:eastAsia="ru-RU"/>
          </w:rPr>
          <w:t>которую саму стоит посмотреть с чудесными видео</w:t>
        </w:r>
      </w:hyperlink>
    </w:p>
    <w:p w:rsidR="00AA3984" w:rsidRPr="00AA3984" w:rsidRDefault="00AA3984" w:rsidP="00AA3984">
      <w:pPr>
        <w:spacing w:after="432" w:line="240" w:lineRule="auto"/>
        <w:jc w:val="both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Заменить сканер фотоаппаратом можно, но нужно понимать, что из-за аберраций объектива будет небольшая потеря качества. Для небольших коллекций, впрочем, это может быть не критично. Далее приводим алгоритм именно такой оцифровки гербария с помощью фотоаппарата.</w:t>
      </w:r>
    </w:p>
    <w:p w:rsidR="00AA3984" w:rsidRPr="00AA3984" w:rsidRDefault="00AA3984" w:rsidP="00AA3984">
      <w:pPr>
        <w:spacing w:after="432" w:line="240" w:lineRule="auto"/>
        <w:jc w:val="both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Пример оцифрованной по этому алгоритму части коллекции гербария ЮГУ (</w:t>
      </w:r>
      <w:hyperlink r:id="rId8" w:history="1">
        <w:r w:rsidRPr="00AA3984">
          <w:rPr>
            <w:rFonts w:ascii="Helvetica" w:eastAsia="Times New Roman" w:hAnsi="Helvetica" w:cs="Times New Roman"/>
            <w:color w:val="2B6E9D"/>
            <w:sz w:val="24"/>
            <w:szCs w:val="24"/>
            <w:lang w:eastAsia="ru-RU"/>
          </w:rPr>
          <w:t xml:space="preserve">GBIF </w:t>
        </w:r>
        <w:proofErr w:type="spellStart"/>
        <w:r w:rsidRPr="00AA3984">
          <w:rPr>
            <w:rFonts w:ascii="Helvetica" w:eastAsia="Times New Roman" w:hAnsi="Helvetica" w:cs="Times New Roman"/>
            <w:color w:val="2B6E9D"/>
            <w:sz w:val="24"/>
            <w:szCs w:val="24"/>
            <w:lang w:eastAsia="ru-RU"/>
          </w:rPr>
          <w:t>dataset</w:t>
        </w:r>
        <w:proofErr w:type="spellEnd"/>
      </w:hyperlink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).</w:t>
      </w:r>
    </w:p>
    <w:p w:rsidR="00AA3984" w:rsidRPr="00AA3984" w:rsidRDefault="00AA3984" w:rsidP="00AA3984">
      <w:pPr>
        <w:spacing w:after="270" w:line="240" w:lineRule="auto"/>
        <w:outlineLvl w:val="1"/>
        <w:rPr>
          <w:rFonts w:ascii="Georgia" w:eastAsia="Times New Roman" w:hAnsi="Georgia" w:cs="Times New Roman"/>
          <w:color w:val="7C7C7C"/>
          <w:sz w:val="45"/>
          <w:szCs w:val="45"/>
          <w:lang w:eastAsia="ru-RU"/>
        </w:rPr>
      </w:pPr>
      <w:r w:rsidRPr="00AA3984">
        <w:rPr>
          <w:rFonts w:ascii="Georgia" w:eastAsia="Times New Roman" w:hAnsi="Georgia" w:cs="Times New Roman"/>
          <w:color w:val="7C7C7C"/>
          <w:sz w:val="45"/>
          <w:szCs w:val="45"/>
          <w:lang w:eastAsia="ru-RU"/>
        </w:rPr>
        <w:lastRenderedPageBreak/>
        <w:t>Устройство рабочего места для фотографирования</w:t>
      </w:r>
    </w:p>
    <w:p w:rsidR="00AA3984" w:rsidRPr="00AA3984" w:rsidRDefault="00AA3984" w:rsidP="00AA3984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При использовании фотоаппарата установить его над листом под углом 90 градусов (использовать штатив или другой держатель)</w:t>
      </w:r>
    </w:p>
    <w:p w:rsidR="00AA3984" w:rsidRPr="00AA3984" w:rsidRDefault="00AA3984" w:rsidP="00AA3984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Если используется штатив, то лист удобно размещать на низком столике, для удобства оперирования камерой без специальных лестниц или стула (в среднем в зависимости от объектива расстояние между столиком и камерой = 50 см)</w:t>
      </w:r>
    </w:p>
    <w:p w:rsidR="00AA3984" w:rsidRPr="00AA3984" w:rsidRDefault="00AA3984" w:rsidP="00AA3984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Объектив подходит портретный (широкоугольные объективы имеют большую аберрацию по краю, а длиннофокусные нужно ставить очень высоко и очень жестко)</w:t>
      </w:r>
    </w:p>
    <w:p w:rsidR="00AA3984" w:rsidRPr="00AA3984" w:rsidRDefault="00AA3984" w:rsidP="00AA3984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Высота размещения фотоаппарата над столиком такая, чтобы лист занимал максимально большое пространство в видоискателе (так наиболее оптимально используется матрица)</w:t>
      </w:r>
    </w:p>
    <w:p w:rsidR="00AA3984" w:rsidRPr="00AA3984" w:rsidRDefault="00AA3984" w:rsidP="00AA3984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Разрешение лучше ставить максимальное и формат RAW. Нужно проверить, соответствует ли разрешение вашего фотоаппарата порогу качества сканирования гербария (300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dpi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). Как это сделать: DPI –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dots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per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inch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 – число пикселей на дюйм, в случае формата А3 это будет 11.69 дюймов по короткой стороне и 16.53 по длинной. Нам нужно разрешение 300 точек на дюйм: 11,69 * 300 = 3507 пикселей по короткой стороне и 16.53 * 300 = 4959 по длинной стороне. ИТОГО: минимальное разрешение фотографии при фотографировании гербария должно быть 3500 х 4960 пикселей (сразу после фотографирования можно создать легкую копию для ускорения работы по оцифровке)</w:t>
      </w:r>
    </w:p>
    <w:p w:rsidR="00AA3984" w:rsidRPr="00AA3984" w:rsidRDefault="00AA3984" w:rsidP="00AA3984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Кроме смонтированного гербарного листа на столике должны размещаться: масштабная линейка, цветовая и черно-белая шкала. Иногда еще размещают название коллекции или логотип, или они написаны на линейках. Цветовую шкалу можно приобрести онлайн </w:t>
      </w:r>
      <w:hyperlink r:id="rId9" w:history="1">
        <w:r w:rsidRPr="00AA3984">
          <w:rPr>
            <w:rFonts w:ascii="Helvetica" w:eastAsia="Times New Roman" w:hAnsi="Helvetica" w:cs="Times New Roman"/>
            <w:color w:val="2B6E9D"/>
            <w:sz w:val="24"/>
            <w:szCs w:val="24"/>
            <w:lang w:eastAsia="ru-RU"/>
          </w:rPr>
          <w:t>в одном из магазинов</w:t>
        </w:r>
      </w:hyperlink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. Мы подготовили </w:t>
      </w:r>
      <w:hyperlink r:id="rId10" w:history="1">
        <w:r w:rsidRPr="00AA3984">
          <w:rPr>
            <w:rFonts w:ascii="Helvetica" w:eastAsia="Times New Roman" w:hAnsi="Helvetica" w:cs="Times New Roman"/>
            <w:color w:val="2B6E9D"/>
            <w:sz w:val="24"/>
            <w:szCs w:val="24"/>
            <w:lang w:eastAsia="ru-RU"/>
          </w:rPr>
          <w:t>шаблоны масштабной линейки с логотипом</w:t>
        </w:r>
      </w:hyperlink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, которые можно скачать, поправить название организации, и распечатать на плотной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небликующей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 бумаге в нескольких экземплярах, чтобы менять по мере старения</w:t>
      </w:r>
    </w:p>
    <w:p w:rsidR="00AA3984" w:rsidRPr="00AA3984" w:rsidRDefault="00AA3984" w:rsidP="00AA3984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Освещение на столике очень важно. Оно должно быть нейтральным (дневной свет), мягким (можно использовать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софтбокс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 или светорассеивающую ткань), достаточно интенсивным. Например, в нашем гербарии используется две светодиодные лампы по 30 Вт (с двух сторон от столика), покрытые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софтбоксами</w:t>
      </w:r>
      <w:proofErr w:type="spellEnd"/>
    </w:p>
    <w:p w:rsidR="00AA3984" w:rsidRPr="00AA3984" w:rsidRDefault="00AA3984" w:rsidP="00AA3984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Соответственно интенсивности освещения должна быть подобрана выдержка и ISO. Конечно, большой выдержкой и ISO можно воспользоваться и вытянуть слабое освещение. Однако не стоит использовать слишком большую выдержку (потеря резкости) и ISO (появление муара). Диафрагму лучше сузить для увеличения глубины резкости.</w:t>
      </w:r>
    </w:p>
    <w:p w:rsidR="00AA3984" w:rsidRPr="00AA3984" w:rsidRDefault="00AA3984" w:rsidP="00AA3984">
      <w:pPr>
        <w:spacing w:after="0" w:line="240" w:lineRule="auto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noProof/>
          <w:color w:val="7C7C7C"/>
          <w:sz w:val="24"/>
          <w:szCs w:val="24"/>
          <w:lang w:eastAsia="ru-RU"/>
        </w:rPr>
        <w:lastRenderedPageBreak/>
        <w:drawing>
          <wp:inline distT="0" distB="0" distL="0" distR="0">
            <wp:extent cx="30921960" cy="22890480"/>
            <wp:effectExtent l="0" t="0" r="0" b="7620"/>
            <wp:docPr id="6" name="Рисунок 6" descr="https://nwsbio.files.wordpress.com/2021/03/wimg_8128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wsbio.files.wordpress.com/2021/03/wimg_8128-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1960" cy="2289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3984">
        <w:rPr>
          <w:rFonts w:ascii="Helvetica" w:eastAsia="Times New Roman" w:hAnsi="Helvetica" w:cs="Times New Roman"/>
          <w:noProof/>
          <w:color w:val="7C7C7C"/>
          <w:sz w:val="24"/>
          <w:szCs w:val="24"/>
          <w:lang w:eastAsia="ru-RU"/>
        </w:rPr>
        <w:lastRenderedPageBreak/>
        <w:drawing>
          <wp:inline distT="0" distB="0" distL="0" distR="0">
            <wp:extent cx="30754320" cy="22181820"/>
            <wp:effectExtent l="0" t="0" r="0" b="0"/>
            <wp:docPr id="5" name="Рисунок 5" descr="https://nwsbio.files.wordpress.com/2021/03/wimg_811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wsbio.files.wordpress.com/2021/03/wimg_8117-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4320" cy="2218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984" w:rsidRPr="00AA3984" w:rsidRDefault="00AA3984" w:rsidP="00AA3984">
      <w:pPr>
        <w:spacing w:line="240" w:lineRule="auto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noProof/>
          <w:color w:val="7C7C7C"/>
          <w:sz w:val="24"/>
          <w:szCs w:val="24"/>
          <w:lang w:eastAsia="ru-RU"/>
        </w:rPr>
        <w:lastRenderedPageBreak/>
        <w:drawing>
          <wp:inline distT="0" distB="0" distL="0" distR="0">
            <wp:extent cx="38100000" cy="50893980"/>
            <wp:effectExtent l="0" t="0" r="0" b="7620"/>
            <wp:docPr id="4" name="Рисунок 4" descr="https://nwsbio.files.wordpress.com/2021/03/00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wsbio.files.wordpress.com/2021/03/00064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0" cy="5089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984" w:rsidRPr="00AA3984" w:rsidRDefault="00AA3984" w:rsidP="00AA3984">
      <w:pPr>
        <w:spacing w:after="432" w:line="240" w:lineRule="auto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b/>
          <w:bCs/>
          <w:color w:val="7C7C7C"/>
          <w:sz w:val="24"/>
          <w:szCs w:val="24"/>
          <w:lang w:eastAsia="ru-RU"/>
        </w:rPr>
        <w:lastRenderedPageBreak/>
        <w:t>На фотографиях</w:t>
      </w: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: 1 — рабочее место для фотографирования из подпиленного стула + стекла с приклеенной на него длинной шкалой (по ней выравниваем лист), двух ламп, двух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софтбоксов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 на штативах и камеры на штативе; 2 — установка положения камеры, чтобы захватить ровно лист; 3 — готовое изображение.</w:t>
      </w:r>
    </w:p>
    <w:p w:rsidR="00AA3984" w:rsidRPr="00AA3984" w:rsidRDefault="00AA3984" w:rsidP="00AA3984">
      <w:pPr>
        <w:spacing w:after="270" w:line="240" w:lineRule="auto"/>
        <w:outlineLvl w:val="1"/>
        <w:rPr>
          <w:rFonts w:ascii="Georgia" w:eastAsia="Times New Roman" w:hAnsi="Georgia" w:cs="Times New Roman"/>
          <w:color w:val="7C7C7C"/>
          <w:sz w:val="45"/>
          <w:szCs w:val="45"/>
          <w:lang w:eastAsia="ru-RU"/>
        </w:rPr>
      </w:pPr>
      <w:r w:rsidRPr="00AA3984">
        <w:rPr>
          <w:rFonts w:ascii="Georgia" w:eastAsia="Times New Roman" w:hAnsi="Georgia" w:cs="Times New Roman"/>
          <w:color w:val="7C7C7C"/>
          <w:sz w:val="45"/>
          <w:szCs w:val="45"/>
          <w:lang w:eastAsia="ru-RU"/>
        </w:rPr>
        <w:t>Подготовка гербария к фотографированию (</w:t>
      </w:r>
      <w:proofErr w:type="spellStart"/>
      <w:r w:rsidRPr="00AA3984">
        <w:rPr>
          <w:rFonts w:ascii="Georgia" w:eastAsia="Times New Roman" w:hAnsi="Georgia" w:cs="Times New Roman"/>
          <w:color w:val="7C7C7C"/>
          <w:sz w:val="45"/>
          <w:szCs w:val="45"/>
          <w:lang w:eastAsia="ru-RU"/>
        </w:rPr>
        <w:t>штрихкоды</w:t>
      </w:r>
      <w:proofErr w:type="spellEnd"/>
      <w:r w:rsidRPr="00AA3984">
        <w:rPr>
          <w:rFonts w:ascii="Georgia" w:eastAsia="Times New Roman" w:hAnsi="Georgia" w:cs="Times New Roman"/>
          <w:color w:val="7C7C7C"/>
          <w:sz w:val="45"/>
          <w:szCs w:val="45"/>
          <w:lang w:eastAsia="ru-RU"/>
        </w:rPr>
        <w:t>)</w:t>
      </w:r>
    </w:p>
    <w:p w:rsidR="00AA3984" w:rsidRPr="00AA3984" w:rsidRDefault="00AA3984" w:rsidP="00AA3984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Гербарий для сканирования должен быть смонтирован</w:t>
      </w:r>
    </w:p>
    <w:p w:rsidR="00AA3984" w:rsidRPr="00AA3984" w:rsidRDefault="00AA3984" w:rsidP="00AA3984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Внесен ли гербарий в электронный каталог и имеет индивидуальные номера, или нет? В зависимости от этого различаются следующие шаги</w:t>
      </w:r>
    </w:p>
    <w:p w:rsidR="00AA3984" w:rsidRPr="00AA3984" w:rsidRDefault="00AA3984" w:rsidP="00AA3984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Если весь гербарий уже внесен в электронный каталог (базу данных) и имеет индивидуальные номера:</w:t>
      </w:r>
    </w:p>
    <w:p w:rsidR="00AA3984" w:rsidRPr="00AA3984" w:rsidRDefault="00AA3984" w:rsidP="00AA3984">
      <w:pPr>
        <w:numPr>
          <w:ilvl w:val="1"/>
          <w:numId w:val="2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Можно импортировать каталог в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Specify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 и распечатать этикетки со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штрихкодами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 (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штрихкод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 кодирует акроним гербария + номер образца)</w:t>
      </w:r>
    </w:p>
    <w:p w:rsidR="00AA3984" w:rsidRPr="00AA3984" w:rsidRDefault="00AA3984" w:rsidP="00AA3984">
      <w:pPr>
        <w:numPr>
          <w:ilvl w:val="1"/>
          <w:numId w:val="2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Штрихкоды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 можно заказать в типографии, обсудив формат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штрихкода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 и кодируемого номера. Или можно печатать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штрихкоды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 самостоятельно на обычной бумаге и разрезать (потом приклеить ПВА на лист), для этого можно освоить разные плагины в офисе или код в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Ubuntu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 для генерации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штрихкодов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 (мы использовали последний)</w:t>
      </w:r>
    </w:p>
    <w:p w:rsidR="00AA3984" w:rsidRPr="00AA3984" w:rsidRDefault="00AA3984" w:rsidP="00AA3984">
      <w:pPr>
        <w:numPr>
          <w:ilvl w:val="1"/>
          <w:numId w:val="2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Наклеить соответственно этикетки и/или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штрихкоды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, так каждый лист получит дополнительный элемент быстрого распознавания через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штрихкод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-сканер</w:t>
      </w:r>
    </w:p>
    <w:p w:rsidR="00AA3984" w:rsidRPr="00AA3984" w:rsidRDefault="00AA3984" w:rsidP="00AA3984">
      <w:pPr>
        <w:numPr>
          <w:ilvl w:val="1"/>
          <w:numId w:val="2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Или можно не делать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штрихкоды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, если ваша коллекция небольшая и номера можно просто считывать и переписывать при необходимости вручную</w:t>
      </w:r>
    </w:p>
    <w:p w:rsidR="00AA3984" w:rsidRPr="00AA3984" w:rsidRDefault="00AA3984" w:rsidP="00AA3984">
      <w:pPr>
        <w:numPr>
          <w:ilvl w:val="1"/>
          <w:numId w:val="2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Если все листы имеют номера (и по желанию,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штрихкоды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), можно перейти к сканированию</w:t>
      </w:r>
    </w:p>
    <w:p w:rsidR="00AA3984" w:rsidRPr="00AA3984" w:rsidRDefault="00AA3984" w:rsidP="00AA3984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Если гербарий еще не имеет индивидуальных номеров (или есть вероятность, что они частично повторяются) и нет электронной базы данных. В этом случае предстоит полная оцифровка коллекции, включая сканирование изображений, затем оцифровка и внесение в базу данных информации с этикеток:</w:t>
      </w:r>
    </w:p>
    <w:p w:rsidR="00AA3984" w:rsidRPr="00AA3984" w:rsidRDefault="00AA3984" w:rsidP="00AA3984">
      <w:pPr>
        <w:numPr>
          <w:ilvl w:val="1"/>
          <w:numId w:val="2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Наклеить на каждый лист индивидуальные номера (или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штрихкоды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). Это создаст привязку сделанных фотографий к их последующему описанию в базе данных и будет использоваться при оцифровке информации с этикеток.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Штрихкод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 также пригодится в будущем при инвентаризации гербария,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штрихкод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-сканер значительно сокращает время на переписывание перечня номеров.</w:t>
      </w:r>
    </w:p>
    <w:p w:rsidR="00AA3984" w:rsidRPr="00AA3984" w:rsidRDefault="00AA3984" w:rsidP="00AA3984">
      <w:pPr>
        <w:numPr>
          <w:ilvl w:val="1"/>
          <w:numId w:val="2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Теперь можно перейти к сканированию.</w:t>
      </w:r>
    </w:p>
    <w:p w:rsidR="00AA3984" w:rsidRPr="00AA3984" w:rsidRDefault="00AA3984" w:rsidP="00AA3984">
      <w:pPr>
        <w:spacing w:after="0" w:line="240" w:lineRule="auto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noProof/>
          <w:color w:val="7C7C7C"/>
          <w:sz w:val="24"/>
          <w:szCs w:val="24"/>
          <w:lang w:eastAsia="ru-RU"/>
        </w:rPr>
        <w:lastRenderedPageBreak/>
        <w:drawing>
          <wp:inline distT="0" distB="0" distL="0" distR="0">
            <wp:extent cx="44996100" cy="28887420"/>
            <wp:effectExtent l="0" t="0" r="0" b="0"/>
            <wp:docPr id="3" name="Рисунок 3" descr="https://nwsbio.files.wordpress.com/2021/03/wimg_398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nwsbio.files.wordpress.com/2021/03/wimg_3987-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96100" cy="2888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984" w:rsidRPr="00AA3984" w:rsidRDefault="00AA3984" w:rsidP="00AA3984">
      <w:pPr>
        <w:spacing w:line="240" w:lineRule="auto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noProof/>
          <w:color w:val="7C7C7C"/>
          <w:sz w:val="24"/>
          <w:szCs w:val="24"/>
          <w:lang w:eastAsia="ru-RU"/>
        </w:rPr>
        <w:lastRenderedPageBreak/>
        <w:drawing>
          <wp:inline distT="0" distB="0" distL="0" distR="0">
            <wp:extent cx="39121080" cy="26083260"/>
            <wp:effectExtent l="0" t="0" r="7620" b="0"/>
            <wp:docPr id="2" name="Рисунок 2" descr="https://nwsbio.files.wordpress.com/2021/03/wimg_3995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nwsbio.files.wordpress.com/2021/03/wimg_3995-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1080" cy="2608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3984">
        <w:rPr>
          <w:rFonts w:ascii="Helvetica" w:eastAsia="Times New Roman" w:hAnsi="Helvetica" w:cs="Times New Roman"/>
          <w:noProof/>
          <w:color w:val="7C7C7C"/>
          <w:sz w:val="24"/>
          <w:szCs w:val="24"/>
          <w:lang w:eastAsia="ru-RU"/>
        </w:rPr>
        <w:lastRenderedPageBreak/>
        <w:drawing>
          <wp:inline distT="0" distB="0" distL="0" distR="0">
            <wp:extent cx="43182540" cy="24726900"/>
            <wp:effectExtent l="0" t="0" r="3810" b="0"/>
            <wp:docPr id="1" name="Рисунок 1" descr="https://nwsbio.files.wordpress.com/2021/03/wimg_400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nwsbio.files.wordpress.com/2021/03/wimg_4000-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2540" cy="2472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984" w:rsidRPr="00AA3984" w:rsidRDefault="00AA3984" w:rsidP="00AA3984">
      <w:pPr>
        <w:spacing w:after="432" w:line="240" w:lineRule="auto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b/>
          <w:bCs/>
          <w:color w:val="7C7C7C"/>
          <w:sz w:val="24"/>
          <w:szCs w:val="24"/>
          <w:lang w:eastAsia="ru-RU"/>
        </w:rPr>
        <w:lastRenderedPageBreak/>
        <w:t>На фотографиях: </w:t>
      </w: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1 — кот в гербарии ЮГУ приступает оцифровке, гербарий рассортирован по годам (до этого лежал как попало в разных углах), подготовлен к монтажу; 2 — здесь мы вкладываем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штрихкоды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 в не смонтированные образцы, чтобы оценить предварительно общее количество их для последующих работ, они буду приклеиваться после монтажа; 3 — общий вид стола во время подготовки гербария к монтажу.</w:t>
      </w:r>
    </w:p>
    <w:p w:rsidR="00AA3984" w:rsidRPr="00AA3984" w:rsidRDefault="00AA3984" w:rsidP="00AA3984">
      <w:pPr>
        <w:spacing w:after="0" w:line="240" w:lineRule="auto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Потоковое фотографирование гербария в Югорском университете</w:t>
      </w:r>
    </w:p>
    <w:p w:rsidR="00AA3984" w:rsidRPr="00AA3984" w:rsidRDefault="00AA3984" w:rsidP="00AA3984">
      <w:pPr>
        <w:spacing w:after="270" w:line="240" w:lineRule="auto"/>
        <w:outlineLvl w:val="1"/>
        <w:rPr>
          <w:rFonts w:ascii="Georgia" w:eastAsia="Times New Roman" w:hAnsi="Georgia" w:cs="Times New Roman"/>
          <w:color w:val="7C7C7C"/>
          <w:sz w:val="45"/>
          <w:szCs w:val="45"/>
          <w:lang w:eastAsia="ru-RU"/>
        </w:rPr>
      </w:pPr>
      <w:r w:rsidRPr="00AA3984">
        <w:rPr>
          <w:rFonts w:ascii="Georgia" w:eastAsia="Times New Roman" w:hAnsi="Georgia" w:cs="Times New Roman"/>
          <w:color w:val="7C7C7C"/>
          <w:sz w:val="45"/>
          <w:szCs w:val="45"/>
          <w:lang w:eastAsia="ru-RU"/>
        </w:rPr>
        <w:t>Оцифровка этикеток после того, как гербарий отсканирован</w:t>
      </w:r>
    </w:p>
    <w:p w:rsidR="00AA3984" w:rsidRPr="00AA3984" w:rsidRDefault="00AA3984" w:rsidP="00AA3984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Нам предстоит перенести информацию с этикеток гербария в базу данных, то есть оцифровать этикетки, делать это со сканов удобнее (и сохраннее для гербария), чем с физических листов</w:t>
      </w:r>
    </w:p>
    <w:p w:rsidR="00AA3984" w:rsidRPr="00AA3984" w:rsidRDefault="00AA3984" w:rsidP="00AA3984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Для переноса данных из этикетки в таблицу можно просто открыть слева — таблицу, а справа —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просмотрщик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 фотографий, и начать читать и вносить данные. Или воспользоваться специальным ПО, которое будет показывать в одном окне фото, а в другом — форму для заполнения этикетки, плюс ряд инструментов для отбора этих этикеток по номерам (такое ПО можно написать самостоятельно или воспользоваться </w:t>
      </w:r>
      <w:proofErr w:type="spellStart"/>
      <w:proofErr w:type="gram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Specify</w:t>
      </w:r>
      <w:proofErr w:type="spellEnd"/>
      <w:proofErr w:type="gram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 или другими инструментами для менеджмента коллекций)</w:t>
      </w:r>
    </w:p>
    <w:p w:rsidR="00AA3984" w:rsidRPr="00AA3984" w:rsidRDefault="00AA3984" w:rsidP="00AA3984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Оцифровку этикеток очень важно оптимизировать, иначе это может растянуться на долгие годы. Например, есть алгоритм ИСТРА, открытый в гербарии МГУ, он заключается в следующем:</w:t>
      </w:r>
    </w:p>
    <w:p w:rsidR="00AA3984" w:rsidRPr="00AA3984" w:rsidRDefault="00AA3984" w:rsidP="00AA3984">
      <w:pPr>
        <w:numPr>
          <w:ilvl w:val="1"/>
          <w:numId w:val="3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Сначала вбиваем в базу информацию всего трех колонок этикетки: каталожный номер, автор сбора, дата сбора</w:t>
      </w:r>
    </w:p>
    <w:p w:rsidR="00AA3984" w:rsidRPr="00AA3984" w:rsidRDefault="00AA3984" w:rsidP="00AA3984">
      <w:pPr>
        <w:numPr>
          <w:ilvl w:val="1"/>
          <w:numId w:val="3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После того, как данные по этим полям для всего гербария будут введены, можно будет упростить ввод данных по другим полям:</w:t>
      </w:r>
    </w:p>
    <w:p w:rsidR="00AA3984" w:rsidRPr="00AA3984" w:rsidRDefault="00AA3984" w:rsidP="00AA3984">
      <w:pPr>
        <w:numPr>
          <w:ilvl w:val="2"/>
          <w:numId w:val="3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В одну дату один коллектор собирал гербарий, скорее всего, с одного места. Поэтому все, что касается местонахождения, можно вводить пачками, отсортировав таблицу по этим двум полям (дата и коллектор)</w:t>
      </w:r>
    </w:p>
    <w:p w:rsidR="00AA3984" w:rsidRPr="00AA3984" w:rsidRDefault="00AA3984" w:rsidP="00AA3984">
      <w:pPr>
        <w:numPr>
          <w:ilvl w:val="2"/>
          <w:numId w:val="3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Геопривязку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, соответственно, удобнее делать по той же сортировке (или в пределах одной административной единицы)</w:t>
      </w:r>
    </w:p>
    <w:p w:rsidR="00AA3984" w:rsidRPr="00AA3984" w:rsidRDefault="00AA3984" w:rsidP="00AA3984">
      <w:pPr>
        <w:numPr>
          <w:ilvl w:val="2"/>
          <w:numId w:val="3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Дата сбора и дата определения (как минимум у первичных определений) чаще всего совпадает, отсортировав по дате вы можете быстро это проверить, и заполнить поля «кто определил», «когда определил»</w:t>
      </w:r>
    </w:p>
    <w:p w:rsidR="00AA3984" w:rsidRPr="00AA3984" w:rsidRDefault="00AA3984" w:rsidP="00AA3984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Упростить работу по вводу данных этикетки может создание цифрового слоя (OCR). Для этого нужно обратиться к IT-сотрудникам (использовать ПО для распознавания текста, </w:t>
      </w:r>
      <w:proofErr w:type="gram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например</w:t>
      </w:r>
      <w:proofErr w:type="gram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Tesseract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Software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).</w:t>
      </w:r>
    </w:p>
    <w:p w:rsidR="00AA3984" w:rsidRPr="00AA3984" w:rsidRDefault="00AA3984" w:rsidP="00AA3984">
      <w:pPr>
        <w:spacing w:after="270" w:line="240" w:lineRule="auto"/>
        <w:outlineLvl w:val="1"/>
        <w:rPr>
          <w:rFonts w:ascii="Georgia" w:eastAsia="Times New Roman" w:hAnsi="Georgia" w:cs="Times New Roman"/>
          <w:color w:val="7C7C7C"/>
          <w:sz w:val="45"/>
          <w:szCs w:val="45"/>
          <w:lang w:eastAsia="ru-RU"/>
        </w:rPr>
      </w:pPr>
      <w:proofErr w:type="spellStart"/>
      <w:r w:rsidRPr="00AA3984">
        <w:rPr>
          <w:rFonts w:ascii="Georgia" w:eastAsia="Times New Roman" w:hAnsi="Georgia" w:cs="Times New Roman"/>
          <w:color w:val="7C7C7C"/>
          <w:sz w:val="45"/>
          <w:szCs w:val="45"/>
          <w:lang w:eastAsia="ru-RU"/>
        </w:rPr>
        <w:t>Геопривязка</w:t>
      </w:r>
      <w:proofErr w:type="spellEnd"/>
      <w:r w:rsidRPr="00AA3984">
        <w:rPr>
          <w:rFonts w:ascii="Georgia" w:eastAsia="Times New Roman" w:hAnsi="Georgia" w:cs="Times New Roman"/>
          <w:color w:val="7C7C7C"/>
          <w:sz w:val="45"/>
          <w:szCs w:val="45"/>
          <w:lang w:eastAsia="ru-RU"/>
        </w:rPr>
        <w:t xml:space="preserve"> образцов по географическому описанию</w:t>
      </w:r>
    </w:p>
    <w:p w:rsidR="00AA3984" w:rsidRPr="00AA3984" w:rsidRDefault="00AA3984" w:rsidP="00AA3984">
      <w:pPr>
        <w:spacing w:after="432" w:line="240" w:lineRule="auto"/>
        <w:jc w:val="both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Старые образцы не имеют координат в описании места сбора, но это необходимое поле в сегодняшних базах данных. Поэтому координату нужно определить по описанию местоположения в этикетке. Методиками и алгоритмам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геопривязки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 посвящены отдельные труды, и подробнее мы останавливаться здесь на этом не будем.</w:t>
      </w:r>
    </w:p>
    <w:p w:rsidR="00AA3984" w:rsidRPr="00AA3984" w:rsidRDefault="00AA3984" w:rsidP="00AA3984">
      <w:pPr>
        <w:spacing w:after="270" w:line="240" w:lineRule="auto"/>
        <w:outlineLvl w:val="1"/>
        <w:rPr>
          <w:rFonts w:ascii="Georgia" w:eastAsia="Times New Roman" w:hAnsi="Georgia" w:cs="Times New Roman"/>
          <w:color w:val="7C7C7C"/>
          <w:sz w:val="45"/>
          <w:szCs w:val="45"/>
          <w:lang w:eastAsia="ru-RU"/>
        </w:rPr>
      </w:pPr>
      <w:r w:rsidRPr="00AA3984">
        <w:rPr>
          <w:rFonts w:ascii="Georgia" w:eastAsia="Times New Roman" w:hAnsi="Georgia" w:cs="Times New Roman"/>
          <w:color w:val="7C7C7C"/>
          <w:sz w:val="45"/>
          <w:szCs w:val="45"/>
          <w:lang w:eastAsia="ru-RU"/>
        </w:rPr>
        <w:lastRenderedPageBreak/>
        <w:t>Поздравляем, теперь гербарий оцифрован</w:t>
      </w:r>
    </w:p>
    <w:p w:rsidR="00AA3984" w:rsidRPr="00AA3984" w:rsidRDefault="00AA3984" w:rsidP="00AA3984">
      <w:pPr>
        <w:spacing w:after="432" w:line="240" w:lineRule="auto"/>
        <w:jc w:val="both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И наконец, у вас есть заполненная частично или полностью база данных коллекции и изображения. Все это нужно загрузить в ПО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Specify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, воспользовавшись </w:t>
      </w:r>
      <w:hyperlink r:id="rId17" w:history="1">
        <w:r w:rsidRPr="00AA3984">
          <w:rPr>
            <w:rFonts w:ascii="Helvetica" w:eastAsia="Times New Roman" w:hAnsi="Helvetica" w:cs="Times New Roman"/>
            <w:color w:val="2B6E9D"/>
            <w:sz w:val="24"/>
            <w:szCs w:val="24"/>
            <w:lang w:eastAsia="ru-RU"/>
          </w:rPr>
          <w:t>видео-инструкциями</w:t>
        </w:r>
      </w:hyperlink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 по загрузке данных и изображений. Для первой загрузке обратитесь за техподдержкой. Когда загрузка будет выполнена, мы автоматически создадим выгрузку коллекции на портал GBIF, где также будут отображаться сделанные сканы изображений.</w:t>
      </w:r>
    </w:p>
    <w:p w:rsidR="00AA3984" w:rsidRPr="00AA3984" w:rsidRDefault="00AA3984" w:rsidP="00AA3984">
      <w:pPr>
        <w:spacing w:after="270" w:line="240" w:lineRule="auto"/>
        <w:outlineLvl w:val="1"/>
        <w:rPr>
          <w:rFonts w:ascii="Georgia" w:eastAsia="Times New Roman" w:hAnsi="Georgia" w:cs="Times New Roman"/>
          <w:color w:val="7C7C7C"/>
          <w:sz w:val="45"/>
          <w:szCs w:val="45"/>
          <w:lang w:eastAsia="ru-RU"/>
        </w:rPr>
      </w:pPr>
      <w:r w:rsidRPr="00AA3984">
        <w:rPr>
          <w:rFonts w:ascii="Georgia" w:eastAsia="Times New Roman" w:hAnsi="Georgia" w:cs="Times New Roman"/>
          <w:color w:val="7C7C7C"/>
          <w:sz w:val="45"/>
          <w:szCs w:val="45"/>
          <w:lang w:eastAsia="ru-RU"/>
        </w:rPr>
        <w:t>Полезные источники по теме оцифровки гербариев и небольших коллекций в целом</w:t>
      </w:r>
    </w:p>
    <w:p w:rsidR="00AA3984" w:rsidRPr="00AA3984" w:rsidRDefault="00AA3984" w:rsidP="00AA3984">
      <w:pPr>
        <w:numPr>
          <w:ilvl w:val="0"/>
          <w:numId w:val="4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</w:pP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Barkworth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 ME, Murrell ZE. The US Virtual Herbarium: working with individual herbaria to build a national resource.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ZooKeys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. </w:t>
      </w:r>
      <w:proofErr w:type="gram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2012</w:t>
      </w:r>
      <w:proofErr w:type="gram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(209):55. URL </w:t>
      </w:r>
      <w:hyperlink r:id="rId18" w:history="1">
        <w:r w:rsidRPr="00AA3984">
          <w:rPr>
            <w:rFonts w:ascii="Helvetica" w:eastAsia="Times New Roman" w:hAnsi="Helvetica" w:cs="Times New Roman"/>
            <w:color w:val="2B6E9D"/>
            <w:sz w:val="24"/>
            <w:szCs w:val="24"/>
            <w:lang w:val="en-US" w:eastAsia="ru-RU"/>
          </w:rPr>
          <w:t>https://www.ncbi.nlm.nih.gov/pmc/articles/PMC3406466/</w:t>
        </w:r>
      </w:hyperlink>
    </w:p>
    <w:p w:rsidR="00AA3984" w:rsidRPr="00AA3984" w:rsidRDefault="00AA3984" w:rsidP="00AA3984">
      <w:pPr>
        <w:numPr>
          <w:ilvl w:val="0"/>
          <w:numId w:val="4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Hackett, R. A., M. W.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Belitz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, E. E. Gilbert, and A. K.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Monls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. 2019. A data management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workfow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 of biodiversity data from the field to data users.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Applications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in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Plant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Sciences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 7(12): e11310. doi:10.1002/aps3.11310</w:t>
      </w:r>
    </w:p>
    <w:p w:rsidR="00AA3984" w:rsidRPr="00AA3984" w:rsidRDefault="00AA3984" w:rsidP="00AA3984">
      <w:pPr>
        <w:numPr>
          <w:ilvl w:val="0"/>
          <w:numId w:val="4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Harris KM,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Marsico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 TD. Digitizing specimens in a small herbarium: A viable workflow for collections working with limited resources. Applications in plant sciences. 2017 Apr</w:t>
      </w:r>
      <w:proofErr w:type="gram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;5</w:t>
      </w:r>
      <w:proofErr w:type="gram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(4):1600125. URL </w:t>
      </w:r>
      <w:hyperlink r:id="rId19" w:history="1">
        <w:r w:rsidRPr="00AA3984">
          <w:rPr>
            <w:rFonts w:ascii="Helvetica" w:eastAsia="Times New Roman" w:hAnsi="Helvetica" w:cs="Times New Roman"/>
            <w:color w:val="2B6E9D"/>
            <w:sz w:val="24"/>
            <w:szCs w:val="24"/>
            <w:lang w:val="en-US" w:eastAsia="ru-RU"/>
          </w:rPr>
          <w:t>https://bsapubs.onlinelibrary.wiley.com/doi/full/10.3732/apps.1600125</w:t>
        </w:r>
      </w:hyperlink>
    </w:p>
    <w:p w:rsidR="00AA3984" w:rsidRPr="00AA3984" w:rsidRDefault="00AA3984" w:rsidP="00AA3984">
      <w:pPr>
        <w:numPr>
          <w:ilvl w:val="0"/>
          <w:numId w:val="4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</w:pP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iDigBio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 Wiki resources: Collections Digitization Workflows URL </w:t>
      </w:r>
      <w:hyperlink r:id="rId20" w:history="1">
        <w:r w:rsidRPr="00AA3984">
          <w:rPr>
            <w:rFonts w:ascii="Helvetica" w:eastAsia="Times New Roman" w:hAnsi="Helvetica" w:cs="Times New Roman"/>
            <w:color w:val="2B6E9D"/>
            <w:sz w:val="24"/>
            <w:szCs w:val="24"/>
            <w:lang w:val="en-US" w:eastAsia="ru-RU"/>
          </w:rPr>
          <w:t>https://www.idigbio.org/wiki/index.php/Collections_Digitization_Workflows</w:t>
        </w:r>
      </w:hyperlink>
    </w:p>
    <w:p w:rsidR="00AA3984" w:rsidRPr="00AA3984" w:rsidRDefault="00AA3984" w:rsidP="00AA3984">
      <w:pPr>
        <w:numPr>
          <w:ilvl w:val="0"/>
          <w:numId w:val="4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</w:pP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iDigBio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 Wiki resources: Digitization Resources URL </w:t>
      </w:r>
      <w:hyperlink r:id="rId21" w:history="1">
        <w:r w:rsidRPr="00AA3984">
          <w:rPr>
            <w:rFonts w:ascii="Helvetica" w:eastAsia="Times New Roman" w:hAnsi="Helvetica" w:cs="Times New Roman"/>
            <w:color w:val="2B6E9D"/>
            <w:sz w:val="24"/>
            <w:szCs w:val="24"/>
            <w:lang w:val="en-US" w:eastAsia="ru-RU"/>
          </w:rPr>
          <w:t>https://www.idigbio.org/wiki/index.php/Digitization_Resources</w:t>
        </w:r>
      </w:hyperlink>
    </w:p>
    <w:p w:rsidR="00AA3984" w:rsidRPr="00AA3984" w:rsidRDefault="00AA3984" w:rsidP="00AA3984">
      <w:pPr>
        <w:numPr>
          <w:ilvl w:val="0"/>
          <w:numId w:val="4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Kovtonyuk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Nataliya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. (2020, October). Master class on herbarium digitization. Presented at the «Plant diversity: status, trends, conservation concept», Novosibirsk, Russia: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Zenodo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. </w:t>
      </w:r>
      <w:hyperlink r:id="rId22" w:history="1">
        <w:r w:rsidRPr="00AA3984">
          <w:rPr>
            <w:rFonts w:ascii="Helvetica" w:eastAsia="Times New Roman" w:hAnsi="Helvetica" w:cs="Times New Roman"/>
            <w:color w:val="2B6E9D"/>
            <w:sz w:val="24"/>
            <w:szCs w:val="24"/>
            <w:lang w:eastAsia="ru-RU"/>
          </w:rPr>
          <w:t>http://doi.org/10.5281/zenodo.4282737</w:t>
        </w:r>
      </w:hyperlink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 [презентация]</w:t>
      </w:r>
    </w:p>
    <w:p w:rsidR="00AA3984" w:rsidRPr="00AA3984" w:rsidRDefault="00AA3984" w:rsidP="00AA3984">
      <w:pPr>
        <w:numPr>
          <w:ilvl w:val="0"/>
          <w:numId w:val="4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Khoreva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 M,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Belyaeva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 I,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Kovtonyuk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 N, Han I,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Vokhmina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 O (2020). Salix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pseudopentandra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 in the Herbarium (MAG) of the Institute of Biological Problems of the North, Far East Branch RAS. Version 1.5. Institute of the biological problems of the North FEB RAS. Occurrence dataset </w:t>
      </w:r>
      <w:hyperlink r:id="rId23" w:history="1">
        <w:r w:rsidRPr="00AA3984">
          <w:rPr>
            <w:rFonts w:ascii="Helvetica" w:eastAsia="Times New Roman" w:hAnsi="Helvetica" w:cs="Times New Roman"/>
            <w:color w:val="2B6E9D"/>
            <w:sz w:val="24"/>
            <w:szCs w:val="24"/>
            <w:lang w:val="en-US" w:eastAsia="ru-RU"/>
          </w:rPr>
          <w:t>https://doi.org/10.15468/ms9q2t</w:t>
        </w:r>
      </w:hyperlink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 accessed via GBIF.org on 2021-03-13. </w:t>
      </w: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[набор данных гербария]</w:t>
      </w:r>
    </w:p>
    <w:p w:rsidR="00AA3984" w:rsidRPr="00AA3984" w:rsidRDefault="00AA3984" w:rsidP="00AA3984">
      <w:pPr>
        <w:numPr>
          <w:ilvl w:val="0"/>
          <w:numId w:val="4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Nieva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 de la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Hidalga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 A, Rosin PL, Sun X,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Bogaerts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 A, De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Meeter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 N, De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Smedt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 S,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Strack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 van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Schijndel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 M, Van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Wambeke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 P, Groom Q (2020) Designing an Herbarium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Digitisation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 Workflow with Built-In Image Quality Management.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Biodiversity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Data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Journal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 8: e47051. </w:t>
      </w:r>
      <w:hyperlink r:id="rId24" w:history="1">
        <w:r w:rsidRPr="00AA3984">
          <w:rPr>
            <w:rFonts w:ascii="Helvetica" w:eastAsia="Times New Roman" w:hAnsi="Helvetica" w:cs="Times New Roman"/>
            <w:color w:val="2B6E9D"/>
            <w:sz w:val="24"/>
            <w:szCs w:val="24"/>
            <w:lang w:eastAsia="ru-RU"/>
          </w:rPr>
          <w:t>https://doi.org/10.3897/BDJ.8.e47051</w:t>
        </w:r>
      </w:hyperlink>
    </w:p>
    <w:p w:rsidR="00AA3984" w:rsidRPr="00AA3984" w:rsidRDefault="00AA3984" w:rsidP="00AA3984">
      <w:pPr>
        <w:numPr>
          <w:ilvl w:val="0"/>
          <w:numId w:val="4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Seregin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, Alexey &amp;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Stepanova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, Nina. (2020). MHA Herbarium: Eastern European collections of vascular plants.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Biodiversity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Data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Journal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. 8. e57512. 10.3897/BDJ.</w:t>
      </w:r>
      <w:proofErr w:type="gram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8.e</w:t>
      </w:r>
      <w:proofErr w:type="gram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57512.</w:t>
      </w:r>
    </w:p>
    <w:p w:rsidR="00AA3984" w:rsidRPr="00AA3984" w:rsidRDefault="00AA3984" w:rsidP="00AA3984">
      <w:pPr>
        <w:numPr>
          <w:ilvl w:val="0"/>
          <w:numId w:val="4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Seregin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,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Alexey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 &amp;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Ахметжанова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, </w:t>
      </w:r>
      <w:proofErr w:type="gram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А</w:t>
      </w:r>
      <w:proofErr w:type="gram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 &amp;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Баландина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, Т &amp;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Gamova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,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Natalia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 &amp;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Дудов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, С &amp;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Дудова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, К &amp;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Шведчикова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, Н. (2019). Коллекции Гербария МГУ. 10.13140/RG.2.2.31602.86721. [презентация]</w:t>
      </w:r>
    </w:p>
    <w:p w:rsidR="00AA3984" w:rsidRPr="00AA3984" w:rsidRDefault="00AA3984" w:rsidP="00AA3984">
      <w:pPr>
        <w:numPr>
          <w:ilvl w:val="0"/>
          <w:numId w:val="4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Seregin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, Alexey. (2017). Digital Herbarium of Moscow State University: The Largest Russian Biodiversity Database.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Biology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Bulletin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. 44. 584–590. 10.1134/S1062359017060103.</w:t>
      </w:r>
    </w:p>
    <w:p w:rsidR="00AA3984" w:rsidRPr="00AA3984" w:rsidRDefault="00AA3984" w:rsidP="00AA3984">
      <w:pPr>
        <w:numPr>
          <w:ilvl w:val="0"/>
          <w:numId w:val="4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Seregin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, Alexey. (2017).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Digitisation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 of the Moscow University Herbarium (MW). 10.13140/RG.2.2.11201.97122. </w:t>
      </w: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[видеозапись презентации]</w:t>
      </w:r>
    </w:p>
    <w:p w:rsidR="00AA3984" w:rsidRPr="00AA3984" w:rsidRDefault="00AA3984" w:rsidP="00AA3984">
      <w:pPr>
        <w:numPr>
          <w:ilvl w:val="0"/>
          <w:numId w:val="4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lastRenderedPageBreak/>
        <w:t>Seregin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, Alexey. (2018). Moscow Digital Herbarium: how it works</w:t>
      </w:r>
      <w:proofErr w:type="gram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?.</w:t>
      </w:r>
      <w:proofErr w:type="gram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 </w:t>
      </w: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10.13140/RG.2.2.29516.10886. [презентация]</w:t>
      </w:r>
    </w:p>
    <w:p w:rsidR="00AA3984" w:rsidRPr="00AA3984" w:rsidRDefault="00AA3984" w:rsidP="00AA3984">
      <w:pPr>
        <w:numPr>
          <w:ilvl w:val="0"/>
          <w:numId w:val="4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Seregin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, Alexey. (2018). Moscow Digital Herbarium: OCR-mining of the text data for the Russia’s largest biodiversity database. </w:t>
      </w: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10.13140/RG.2.2.22579.68647. [презентация]</w:t>
      </w:r>
    </w:p>
    <w:p w:rsidR="00AA3984" w:rsidRPr="00AA3984" w:rsidRDefault="00AA3984" w:rsidP="00AA3984">
      <w:pPr>
        <w:numPr>
          <w:ilvl w:val="0"/>
          <w:numId w:val="4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Seregin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,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Alexey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. (2018). Цифровой гербарий МГУ: информационная система и контент (полное описание в скриншотах). 10.13140/RG.2.2.16225.97121. [документ]</w:t>
      </w:r>
    </w:p>
    <w:p w:rsidR="00AA3984" w:rsidRPr="00AA3984" w:rsidRDefault="00AA3984" w:rsidP="00AA3984">
      <w:pPr>
        <w:numPr>
          <w:ilvl w:val="0"/>
          <w:numId w:val="4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Seregin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,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Alexey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. (2018). Цифровой гербарий Московского университета: как это работает? [презентация]</w:t>
      </w:r>
    </w:p>
    <w:p w:rsidR="00AA3984" w:rsidRPr="00AA3984" w:rsidRDefault="00AA3984" w:rsidP="00AA3984">
      <w:pPr>
        <w:numPr>
          <w:ilvl w:val="0"/>
          <w:numId w:val="4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Seregin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, Alexey. (2019). Herbarium in Digital Era. 10.13140/RG.2.2.36657.33120. </w:t>
      </w: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[презентация]</w:t>
      </w:r>
    </w:p>
    <w:p w:rsidR="00AA3984" w:rsidRPr="00AA3984" w:rsidRDefault="00AA3984" w:rsidP="00AA3984">
      <w:pPr>
        <w:numPr>
          <w:ilvl w:val="0"/>
          <w:numId w:val="4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Seregin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, Alexey. (2019). Moscow Digital Herbarium: a global approach through the regional actions. </w:t>
      </w: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10.13140/RG.2.2.21353.44644. [презентация]</w:t>
      </w:r>
    </w:p>
    <w:p w:rsidR="00AA3984" w:rsidRPr="00AA3984" w:rsidRDefault="00AA3984" w:rsidP="00AA3984">
      <w:pPr>
        <w:numPr>
          <w:ilvl w:val="0"/>
          <w:numId w:val="4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Seregin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 xml:space="preserve">,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Alexey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. (2019). Региональные порталы Цифрового гербария МГУ: Москва, Краснодарский край, Тульская область. 10.13140/RG.2.2.33497.67683. [презентация]</w:t>
      </w:r>
    </w:p>
    <w:p w:rsidR="00AA3984" w:rsidRPr="00AA3984" w:rsidRDefault="00AA3984" w:rsidP="00AA3984">
      <w:pPr>
        <w:numPr>
          <w:ilvl w:val="0"/>
          <w:numId w:val="4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Seregin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 A. P. Making the Russian flora visible: fast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digitisation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 of the Moscow University Herbarium (MW) in 2015 // Taxon. </w:t>
      </w: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2016. № 1 (65). C. 205–207.</w:t>
      </w:r>
    </w:p>
    <w:p w:rsidR="00AA3984" w:rsidRPr="00AA3984" w:rsidRDefault="00AA3984" w:rsidP="00AA3984">
      <w:pPr>
        <w:numPr>
          <w:ilvl w:val="0"/>
          <w:numId w:val="4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Seregin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 A. P. The largest digital herbarium in Russia is now available online! // Taxon. </w:t>
      </w: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2018. № 2 (67). C. 463–467.</w:t>
      </w:r>
    </w:p>
    <w:p w:rsidR="00AA3984" w:rsidRPr="00AA3984" w:rsidRDefault="00AA3984" w:rsidP="00AA3984">
      <w:pPr>
        <w:numPr>
          <w:ilvl w:val="0"/>
          <w:numId w:val="4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Seregin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, Alexey. (2020). Moscow Digital Herbarium: a consortium since 2019.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Taxon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. 67. 10.1002/TAX.12228.</w:t>
      </w:r>
    </w:p>
    <w:p w:rsidR="00AA3984" w:rsidRPr="00AA3984" w:rsidRDefault="00AA3984" w:rsidP="00AA3984">
      <w:pPr>
        <w:numPr>
          <w:ilvl w:val="0"/>
          <w:numId w:val="4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Tegelberg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 R,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Mononen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 T,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Saarenmaa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 H. High</w:t>
      </w:r>
      <w:r w:rsidRPr="00AA3984">
        <w:rPr>
          <w:rFonts w:ascii="Cambria Math" w:eastAsia="Times New Roman" w:hAnsi="Cambria Math" w:cs="Cambria Math"/>
          <w:color w:val="7C7C7C"/>
          <w:sz w:val="24"/>
          <w:szCs w:val="24"/>
          <w:lang w:val="en-US" w:eastAsia="ru-RU"/>
        </w:rPr>
        <w:t>‐</w:t>
      </w: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performance digitization of natural history collections: automated imaging lines for herbarium and insect specimens.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Taxon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. 2014 Dec;63(6):1307-13. URL</w:t>
      </w:r>
      <w:r w:rsidRPr="00AA3984">
        <w:rPr>
          <w:rFonts w:ascii="Helvetica" w:eastAsia="Times New Roman" w:hAnsi="Helvetica" w:cs="Helvetica"/>
          <w:color w:val="7C7C7C"/>
          <w:sz w:val="24"/>
          <w:szCs w:val="24"/>
          <w:lang w:eastAsia="ru-RU"/>
        </w:rPr>
        <w:t> </w:t>
      </w:r>
      <w:hyperlink r:id="rId25" w:history="1">
        <w:r w:rsidRPr="00AA3984">
          <w:rPr>
            <w:rFonts w:ascii="Helvetica" w:eastAsia="Times New Roman" w:hAnsi="Helvetica" w:cs="Times New Roman"/>
            <w:color w:val="2B6E9D"/>
            <w:sz w:val="24"/>
            <w:szCs w:val="24"/>
            <w:lang w:eastAsia="ru-RU"/>
          </w:rPr>
          <w:t>https://onlinelibrary.wiley.com/doi/abs/10.12705/636.13</w:t>
        </w:r>
      </w:hyperlink>
    </w:p>
    <w:p w:rsidR="00AA3984" w:rsidRPr="00AA3984" w:rsidRDefault="00AA3984" w:rsidP="00AA3984">
      <w:pPr>
        <w:numPr>
          <w:ilvl w:val="0"/>
          <w:numId w:val="4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</w:pP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Tulig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 M,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Tarnowsky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 N, Bevans M,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Kirchgessner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 A, Thiers BM. Increasing the efficiency of digitization workflows for herbarium specimens. </w:t>
      </w:r>
      <w:proofErr w:type="spell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ZooKeys</w:t>
      </w:r>
      <w:proofErr w:type="spell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 xml:space="preserve">. </w:t>
      </w:r>
      <w:proofErr w:type="gramStart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2012</w:t>
      </w:r>
      <w:proofErr w:type="gramEnd"/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val="en-US" w:eastAsia="ru-RU"/>
        </w:rPr>
        <w:t>(209):103. URL </w:t>
      </w:r>
      <w:hyperlink r:id="rId26" w:history="1">
        <w:r w:rsidRPr="00AA3984">
          <w:rPr>
            <w:rFonts w:ascii="Helvetica" w:eastAsia="Times New Roman" w:hAnsi="Helvetica" w:cs="Times New Roman"/>
            <w:color w:val="2B6E9D"/>
            <w:sz w:val="24"/>
            <w:szCs w:val="24"/>
            <w:lang w:val="en-US" w:eastAsia="ru-RU"/>
          </w:rPr>
          <w:t>https://www.ncbi.nlm.nih.gov/pmc/articles/PMC3406470/</w:t>
        </w:r>
      </w:hyperlink>
    </w:p>
    <w:p w:rsidR="00AA3984" w:rsidRPr="00AA3984" w:rsidRDefault="00AA3984" w:rsidP="00AA3984">
      <w:pPr>
        <w:numPr>
          <w:ilvl w:val="0"/>
          <w:numId w:val="4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</w:pPr>
      <w:r w:rsidRPr="00AA3984">
        <w:rPr>
          <w:rFonts w:ascii="Helvetica" w:eastAsia="Times New Roman" w:hAnsi="Helvetica" w:cs="Times New Roman"/>
          <w:color w:val="7C7C7C"/>
          <w:sz w:val="24"/>
          <w:szCs w:val="24"/>
          <w:lang w:eastAsia="ru-RU"/>
        </w:rPr>
        <w:t>Хорева М.Г. 2020 Региональный гербарий (MAG) перед вызовами современной эпохи. Материалы III Национальной конференции с международным участием «Информационные технологии в исследовании биоразнообразия», с. 531-533.</w:t>
      </w:r>
    </w:p>
    <w:p w:rsidR="00506E31" w:rsidRDefault="00506E31"/>
    <w:sectPr w:rsidR="00506E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B3BB7"/>
    <w:multiLevelType w:val="multilevel"/>
    <w:tmpl w:val="20301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70B5A61"/>
    <w:multiLevelType w:val="multilevel"/>
    <w:tmpl w:val="27AEB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0440806"/>
    <w:multiLevelType w:val="multilevel"/>
    <w:tmpl w:val="FC9A3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8AA3868"/>
    <w:multiLevelType w:val="multilevel"/>
    <w:tmpl w:val="5810E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984"/>
    <w:rsid w:val="00506E31"/>
    <w:rsid w:val="00AA3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15C84"/>
  <w15:chartTrackingRefBased/>
  <w15:docId w15:val="{3FE9A648-8137-47CD-8624-F81CBC432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A39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A398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398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A398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as-text-align-justify">
    <w:name w:val="has-text-align-justify"/>
    <w:basedOn w:val="a"/>
    <w:rsid w:val="00AA3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A398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A3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A39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27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2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048098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2414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1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83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6062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5033188">
                          <w:marLeft w:val="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80100950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09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223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407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7081588">
                          <w:marLeft w:val="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bif.org/occurrence/gallery?dataset_key=0a600588-7e2c-414a-9e33-69d8f35285c2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s://www.ncbi.nlm.nih.gov/pmc/articles/PMC3406466/" TargetMode="External"/><Relationship Id="rId26" Type="http://schemas.openxmlformats.org/officeDocument/2006/relationships/hyperlink" Target="https://www.ncbi.nlm.nih.gov/pmc/articles/PMC3406470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idigbio.org/wiki/index.php/Digitization_Resources" TargetMode="External"/><Relationship Id="rId7" Type="http://schemas.openxmlformats.org/officeDocument/2006/relationships/hyperlink" Target="https://www.rgo.ru/ru/article/listya-i-mhi-pod-skanerom-pochemu-cifrovoy-gerbariy-mgu-tak-vazhen-dlya-mirovoy-nauki" TargetMode="External"/><Relationship Id="rId12" Type="http://schemas.openxmlformats.org/officeDocument/2006/relationships/image" Target="media/image3.jpeg"/><Relationship Id="rId17" Type="http://schemas.openxmlformats.org/officeDocument/2006/relationships/hyperlink" Target="https://nwsbios.org/specify-help/" TargetMode="External"/><Relationship Id="rId25" Type="http://schemas.openxmlformats.org/officeDocument/2006/relationships/hyperlink" Target="https://onlinelibrary.wiley.com/doi/abs/10.12705/636.13" TargetMode="Externa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hyperlink" Target="https://www.idigbio.org/wiki/index.php/Collections_Digitization_Workflows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2.jpeg"/><Relationship Id="rId24" Type="http://schemas.openxmlformats.org/officeDocument/2006/relationships/hyperlink" Target="https://doi.org/10.3897/BDJ.8.e47051" TargetMode="External"/><Relationship Id="rId5" Type="http://schemas.openxmlformats.org/officeDocument/2006/relationships/hyperlink" Target="https://nwsbios.org/herbarium/" TargetMode="External"/><Relationship Id="rId15" Type="http://schemas.openxmlformats.org/officeDocument/2006/relationships/image" Target="media/image6.jpeg"/><Relationship Id="rId23" Type="http://schemas.openxmlformats.org/officeDocument/2006/relationships/hyperlink" Target="https://doi.org/10.15468/ms9q2t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drive.google.com/file/d/1k13BT87iAT-dDhznDYJ69vP50bM72vza/view?usp=sharing" TargetMode="External"/><Relationship Id="rId19" Type="http://schemas.openxmlformats.org/officeDocument/2006/relationships/hyperlink" Target="https://bsapubs.onlinelibrary.wiley.com/doi/full/10.3732/apps.160012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otosklad.ru/catalog/tsvetovaya-shkala-x-rite-colorchecker-classic-mini-062718.html" TargetMode="External"/><Relationship Id="rId14" Type="http://schemas.openxmlformats.org/officeDocument/2006/relationships/image" Target="media/image5.jpeg"/><Relationship Id="rId22" Type="http://schemas.openxmlformats.org/officeDocument/2006/relationships/hyperlink" Target="http://doi.org/10.5281/zenodo.4282737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2180</Words>
  <Characters>12426</Characters>
  <Application>Microsoft Office Word</Application>
  <DocSecurity>0</DocSecurity>
  <Lines>103</Lines>
  <Paragraphs>29</Paragraphs>
  <ScaleCrop>false</ScaleCrop>
  <Company/>
  <LinksUpToDate>false</LinksUpToDate>
  <CharactersWithSpaces>14577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2022-11-28T01:44:00Z</dcterms:created>
  <dcterms:modified xsi:type="dcterms:W3CDTF">2022-11-28T01:45:00Z</dcterms:modified>
</cp:coreProperties>
</file>