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441"/>
        <w:tblW w:w="15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30"/>
        <w:gridCol w:w="7536"/>
      </w:tblGrid>
      <w:tr w:rsidR="00E61C3C" w:rsidTr="00E61C3C">
        <w:trPr>
          <w:trHeight w:val="577"/>
        </w:trPr>
        <w:tc>
          <w:tcPr>
            <w:tcW w:w="15066" w:type="dxa"/>
            <w:gridSpan w:val="2"/>
            <w:vAlign w:val="center"/>
          </w:tcPr>
          <w:p w:rsidR="00E61C3C" w:rsidRPr="009C6034" w:rsidRDefault="00E61C3C" w:rsidP="00E61C3C">
            <w:pPr>
              <w:jc w:val="center"/>
              <w:rPr>
                <w:b/>
                <w:i/>
                <w:lang w:val="ru-RU"/>
              </w:rPr>
            </w:pPr>
            <w:r w:rsidRPr="009C6034">
              <w:rPr>
                <w:b/>
                <w:i/>
                <w:lang w:val="ru-RU"/>
              </w:rPr>
              <w:t>СОЦИАЛЬНО-ПСИХОЛОГИЧЕСКИЕ МЕХАНИЗМЫ</w:t>
            </w:r>
            <w:r>
              <w:rPr>
                <w:b/>
                <w:i/>
                <w:lang w:val="ru-RU"/>
              </w:rPr>
              <w:t xml:space="preserve"> РЕГУЛЯЦИИ ПОВЕДЕНИЯ</w:t>
            </w:r>
          </w:p>
        </w:tc>
      </w:tr>
      <w:tr w:rsidR="00E61C3C" w:rsidTr="00E61C3C">
        <w:trPr>
          <w:trHeight w:val="609"/>
        </w:trPr>
        <w:tc>
          <w:tcPr>
            <w:tcW w:w="7530" w:type="dxa"/>
            <w:vAlign w:val="center"/>
          </w:tcPr>
          <w:p w:rsidR="00E61C3C" w:rsidRPr="009C6034" w:rsidRDefault="00E61C3C" w:rsidP="00E61C3C">
            <w:pPr>
              <w:jc w:val="center"/>
              <w:rPr>
                <w:b/>
                <w:i/>
                <w:lang w:val="ru-RU"/>
              </w:rPr>
            </w:pPr>
            <w:r w:rsidRPr="009C6034">
              <w:rPr>
                <w:b/>
                <w:i/>
                <w:lang w:val="ru-RU"/>
              </w:rPr>
              <w:t xml:space="preserve">Объект </w:t>
            </w:r>
            <w:r w:rsidRPr="009C6034">
              <w:rPr>
                <w:i/>
                <w:lang w:val="ru-RU"/>
              </w:rPr>
              <w:t>и/или</w:t>
            </w:r>
            <w:r w:rsidRPr="009C6034">
              <w:rPr>
                <w:b/>
                <w:i/>
                <w:lang w:val="ru-RU"/>
              </w:rPr>
              <w:t xml:space="preserve"> Жертва</w:t>
            </w:r>
          </w:p>
        </w:tc>
        <w:tc>
          <w:tcPr>
            <w:tcW w:w="7536" w:type="dxa"/>
            <w:vAlign w:val="center"/>
          </w:tcPr>
          <w:p w:rsidR="00E61C3C" w:rsidRPr="009C6034" w:rsidRDefault="00E61C3C" w:rsidP="00E61C3C">
            <w:pPr>
              <w:jc w:val="center"/>
              <w:rPr>
                <w:b/>
                <w:i/>
                <w:lang w:val="ru-RU"/>
              </w:rPr>
            </w:pPr>
            <w:r w:rsidRPr="009C6034">
              <w:rPr>
                <w:b/>
                <w:i/>
                <w:lang w:val="ru-RU"/>
              </w:rPr>
              <w:t>Субъект</w:t>
            </w:r>
          </w:p>
        </w:tc>
      </w:tr>
      <w:tr w:rsidR="00E61C3C" w:rsidTr="00E61C3C">
        <w:trPr>
          <w:trHeight w:val="577"/>
        </w:trPr>
        <w:tc>
          <w:tcPr>
            <w:tcW w:w="7530" w:type="dxa"/>
            <w:vAlign w:val="center"/>
          </w:tcPr>
          <w:p w:rsidR="00E61C3C" w:rsidRPr="00E926F0" w:rsidRDefault="00E61C3C" w:rsidP="00E61C3C">
            <w:pPr>
              <w:jc w:val="center"/>
              <w:rPr>
                <w:i/>
                <w:sz w:val="16"/>
                <w:szCs w:val="16"/>
                <w:lang w:val="ru-RU"/>
              </w:rPr>
            </w:pPr>
          </w:p>
          <w:p w:rsidR="00E61C3C" w:rsidRPr="00E926F0" w:rsidRDefault="00E61C3C" w:rsidP="00E61C3C">
            <w:pPr>
              <w:jc w:val="center"/>
              <w:rPr>
                <w:i/>
                <w:lang w:val="ru-RU"/>
              </w:rPr>
            </w:pPr>
            <w:r w:rsidRPr="009C6034">
              <w:rPr>
                <w:i/>
                <w:lang w:val="ru-RU"/>
              </w:rPr>
              <w:t>импринтинг</w:t>
            </w:r>
          </w:p>
        </w:tc>
        <w:tc>
          <w:tcPr>
            <w:tcW w:w="7536" w:type="dxa"/>
            <w:vMerge w:val="restart"/>
            <w:vAlign w:val="center"/>
          </w:tcPr>
          <w:p w:rsidR="00E61C3C" w:rsidRPr="009C6034" w:rsidRDefault="00E61C3C" w:rsidP="00E61C3C">
            <w:pPr>
              <w:jc w:val="center"/>
              <w:rPr>
                <w:i/>
                <w:lang w:val="ru-RU"/>
              </w:rPr>
            </w:pPr>
            <w:r w:rsidRPr="009C6034">
              <w:rPr>
                <w:i/>
                <w:lang w:val="ru-RU"/>
              </w:rPr>
              <w:t>идентификация</w:t>
            </w:r>
          </w:p>
        </w:tc>
      </w:tr>
      <w:tr w:rsidR="00E61C3C" w:rsidTr="00E61C3C">
        <w:trPr>
          <w:trHeight w:val="577"/>
        </w:trPr>
        <w:tc>
          <w:tcPr>
            <w:tcW w:w="7530" w:type="dxa"/>
            <w:vAlign w:val="center"/>
          </w:tcPr>
          <w:p w:rsidR="00E61C3C" w:rsidRPr="009C6034" w:rsidRDefault="00E61C3C" w:rsidP="00E61C3C">
            <w:pPr>
              <w:jc w:val="center"/>
              <w:rPr>
                <w:i/>
                <w:lang w:val="ru-RU"/>
              </w:rPr>
            </w:pPr>
            <w:r w:rsidRPr="009C6034">
              <w:rPr>
                <w:i/>
                <w:lang w:val="ru-RU"/>
              </w:rPr>
              <w:t xml:space="preserve">страх </w:t>
            </w:r>
          </w:p>
        </w:tc>
        <w:tc>
          <w:tcPr>
            <w:tcW w:w="7536" w:type="dxa"/>
            <w:vMerge/>
            <w:vAlign w:val="center"/>
          </w:tcPr>
          <w:p w:rsidR="00E61C3C" w:rsidRPr="009C6034" w:rsidRDefault="00E61C3C" w:rsidP="00E61C3C">
            <w:pPr>
              <w:jc w:val="center"/>
              <w:rPr>
                <w:i/>
                <w:lang w:val="ru-RU"/>
              </w:rPr>
            </w:pPr>
          </w:p>
        </w:tc>
      </w:tr>
      <w:tr w:rsidR="00E61C3C" w:rsidTr="00E61C3C">
        <w:trPr>
          <w:trHeight w:val="577"/>
        </w:trPr>
        <w:tc>
          <w:tcPr>
            <w:tcW w:w="7530" w:type="dxa"/>
            <w:vAlign w:val="center"/>
          </w:tcPr>
          <w:p w:rsidR="00E61C3C" w:rsidRPr="009C6034" w:rsidRDefault="00E61C3C" w:rsidP="00E61C3C">
            <w:pPr>
              <w:jc w:val="center"/>
              <w:rPr>
                <w:i/>
                <w:lang w:val="ru-RU"/>
              </w:rPr>
            </w:pPr>
            <w:r w:rsidRPr="009C6034">
              <w:rPr>
                <w:i/>
                <w:lang w:val="ru-RU"/>
              </w:rPr>
              <w:t>стыд</w:t>
            </w:r>
          </w:p>
        </w:tc>
        <w:tc>
          <w:tcPr>
            <w:tcW w:w="7536" w:type="dxa"/>
            <w:vMerge/>
            <w:vAlign w:val="center"/>
          </w:tcPr>
          <w:p w:rsidR="00E61C3C" w:rsidRPr="009C6034" w:rsidRDefault="00E61C3C" w:rsidP="00E61C3C">
            <w:pPr>
              <w:jc w:val="center"/>
              <w:rPr>
                <w:i/>
                <w:lang w:val="ru-RU"/>
              </w:rPr>
            </w:pPr>
          </w:p>
        </w:tc>
      </w:tr>
      <w:tr w:rsidR="00E61C3C" w:rsidTr="00E61C3C">
        <w:trPr>
          <w:trHeight w:val="577"/>
        </w:trPr>
        <w:tc>
          <w:tcPr>
            <w:tcW w:w="7530" w:type="dxa"/>
            <w:vAlign w:val="center"/>
          </w:tcPr>
          <w:p w:rsidR="00E61C3C" w:rsidRPr="009C6034" w:rsidRDefault="00E61C3C" w:rsidP="00E61C3C">
            <w:pPr>
              <w:jc w:val="center"/>
              <w:rPr>
                <w:i/>
                <w:lang w:val="ru-RU"/>
              </w:rPr>
            </w:pPr>
            <w:r w:rsidRPr="009C6034">
              <w:rPr>
                <w:i/>
                <w:lang w:val="ru-RU"/>
              </w:rPr>
              <w:t>чувство вины</w:t>
            </w:r>
          </w:p>
        </w:tc>
        <w:tc>
          <w:tcPr>
            <w:tcW w:w="7536" w:type="dxa"/>
            <w:vMerge w:val="restart"/>
            <w:vAlign w:val="center"/>
          </w:tcPr>
          <w:p w:rsidR="00E61C3C" w:rsidRPr="009C6034" w:rsidRDefault="00E61C3C" w:rsidP="00E61C3C">
            <w:pPr>
              <w:jc w:val="center"/>
              <w:rPr>
                <w:i/>
                <w:lang w:val="ru-RU"/>
              </w:rPr>
            </w:pPr>
            <w:r w:rsidRPr="009C6034">
              <w:rPr>
                <w:i/>
                <w:lang w:val="ru-RU"/>
              </w:rPr>
              <w:t>рефлексия</w:t>
            </w:r>
          </w:p>
        </w:tc>
      </w:tr>
      <w:tr w:rsidR="00E61C3C" w:rsidTr="00E61C3C">
        <w:trPr>
          <w:trHeight w:val="577"/>
        </w:trPr>
        <w:tc>
          <w:tcPr>
            <w:tcW w:w="7530" w:type="dxa"/>
            <w:vAlign w:val="center"/>
          </w:tcPr>
          <w:p w:rsidR="00E61C3C" w:rsidRPr="009C6034" w:rsidRDefault="00E61C3C" w:rsidP="00E61C3C">
            <w:pPr>
              <w:jc w:val="center"/>
              <w:rPr>
                <w:i/>
                <w:lang w:val="ru-RU"/>
              </w:rPr>
            </w:pPr>
            <w:r w:rsidRPr="009C6034">
              <w:rPr>
                <w:i/>
                <w:lang w:val="ru-RU"/>
              </w:rPr>
              <w:t>приспособление (имитация)</w:t>
            </w:r>
          </w:p>
        </w:tc>
        <w:tc>
          <w:tcPr>
            <w:tcW w:w="7536" w:type="dxa"/>
            <w:vMerge/>
            <w:vAlign w:val="center"/>
          </w:tcPr>
          <w:p w:rsidR="00E61C3C" w:rsidRDefault="00E61C3C" w:rsidP="00E61C3C">
            <w:pPr>
              <w:jc w:val="center"/>
            </w:pPr>
          </w:p>
        </w:tc>
      </w:tr>
      <w:tr w:rsidR="00E61C3C" w:rsidTr="00E61C3C">
        <w:trPr>
          <w:trHeight w:val="577"/>
        </w:trPr>
        <w:tc>
          <w:tcPr>
            <w:tcW w:w="7530" w:type="dxa"/>
            <w:vAlign w:val="center"/>
          </w:tcPr>
          <w:p w:rsidR="00E61C3C" w:rsidRDefault="00E61C3C" w:rsidP="00E61C3C">
            <w:pPr>
              <w:jc w:val="center"/>
            </w:pPr>
            <w:r w:rsidRPr="009C6034">
              <w:rPr>
                <w:i/>
                <w:lang w:val="ru-RU"/>
              </w:rPr>
              <w:t>экзистенциональный нажим</w:t>
            </w:r>
          </w:p>
        </w:tc>
        <w:tc>
          <w:tcPr>
            <w:tcW w:w="7536" w:type="dxa"/>
            <w:vMerge/>
            <w:vAlign w:val="center"/>
          </w:tcPr>
          <w:p w:rsidR="00E61C3C" w:rsidRDefault="00E61C3C" w:rsidP="00E61C3C">
            <w:pPr>
              <w:jc w:val="center"/>
            </w:pPr>
          </w:p>
        </w:tc>
      </w:tr>
      <w:tr w:rsidR="00E61C3C" w:rsidTr="00E61C3C">
        <w:trPr>
          <w:trHeight w:val="577"/>
        </w:trPr>
        <w:tc>
          <w:tcPr>
            <w:tcW w:w="15066" w:type="dxa"/>
            <w:gridSpan w:val="2"/>
            <w:vAlign w:val="center"/>
          </w:tcPr>
          <w:p w:rsidR="00E61C3C" w:rsidRDefault="00E61C3C" w:rsidP="00E61C3C">
            <w:pPr>
              <w:jc w:val="center"/>
            </w:pPr>
            <w:r w:rsidRPr="009C6034">
              <w:rPr>
                <w:i/>
                <w:lang w:val="ru-RU"/>
              </w:rPr>
              <w:t xml:space="preserve">подражание </w:t>
            </w:r>
            <w:r>
              <w:rPr>
                <w:i/>
                <w:lang w:val="ru-RU"/>
              </w:rPr>
              <w:t>(копирование)</w:t>
            </w:r>
          </w:p>
        </w:tc>
      </w:tr>
      <w:tr w:rsidR="00E61C3C" w:rsidTr="00E61C3C">
        <w:trPr>
          <w:trHeight w:val="577"/>
        </w:trPr>
        <w:tc>
          <w:tcPr>
            <w:tcW w:w="15066" w:type="dxa"/>
            <w:gridSpan w:val="2"/>
            <w:vAlign w:val="center"/>
          </w:tcPr>
          <w:p w:rsidR="00E61C3C" w:rsidRPr="009C6034" w:rsidRDefault="00E61C3C" w:rsidP="00E61C3C">
            <w:pPr>
              <w:jc w:val="center"/>
              <w:rPr>
                <w:i/>
                <w:lang w:val="ru-RU"/>
              </w:rPr>
            </w:pPr>
            <w:r w:rsidRPr="009C6034">
              <w:rPr>
                <w:i/>
                <w:lang w:val="ru-RU"/>
              </w:rPr>
              <w:t>конформизм / нонконформизм</w:t>
            </w:r>
          </w:p>
        </w:tc>
      </w:tr>
      <w:tr w:rsidR="00E61C3C" w:rsidTr="00E61C3C">
        <w:trPr>
          <w:trHeight w:val="577"/>
        </w:trPr>
        <w:tc>
          <w:tcPr>
            <w:tcW w:w="15066" w:type="dxa"/>
            <w:gridSpan w:val="2"/>
            <w:vAlign w:val="center"/>
          </w:tcPr>
          <w:p w:rsidR="00E61C3C" w:rsidRDefault="00E61C3C" w:rsidP="00E61C3C">
            <w:pPr>
              <w:jc w:val="center"/>
            </w:pPr>
            <w:r w:rsidRPr="009C6034">
              <w:rPr>
                <w:b/>
                <w:i/>
                <w:lang w:val="ru-RU"/>
              </w:rPr>
              <w:t>СОЦИАЛЬНО-ПЕДАГОГИЧЕСКИЕ МЕХАНИЗМЫ</w:t>
            </w:r>
          </w:p>
        </w:tc>
      </w:tr>
      <w:tr w:rsidR="00E61C3C" w:rsidTr="00E61C3C">
        <w:trPr>
          <w:trHeight w:val="577"/>
        </w:trPr>
        <w:tc>
          <w:tcPr>
            <w:tcW w:w="15066" w:type="dxa"/>
            <w:gridSpan w:val="2"/>
            <w:vAlign w:val="center"/>
          </w:tcPr>
          <w:p w:rsidR="00E61C3C" w:rsidRPr="009C6034" w:rsidRDefault="00E61C3C" w:rsidP="00E61C3C">
            <w:pPr>
              <w:jc w:val="center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Личный  пример </w:t>
            </w:r>
          </w:p>
        </w:tc>
      </w:tr>
      <w:tr w:rsidR="00E61C3C" w:rsidTr="00E61C3C">
        <w:trPr>
          <w:trHeight w:val="1076"/>
        </w:trPr>
        <w:tc>
          <w:tcPr>
            <w:tcW w:w="7530" w:type="dxa"/>
            <w:vAlign w:val="center"/>
          </w:tcPr>
          <w:p w:rsidR="00E61C3C" w:rsidRPr="009C6034" w:rsidRDefault="00E61C3C" w:rsidP="00E61C3C">
            <w:pPr>
              <w:jc w:val="center"/>
              <w:rPr>
                <w:i/>
                <w:lang w:val="ru-RU"/>
              </w:rPr>
            </w:pPr>
            <w:proofErr w:type="spellStart"/>
            <w:r>
              <w:rPr>
                <w:i/>
                <w:lang w:val="ru-RU"/>
              </w:rPr>
              <w:t>Ингибиция</w:t>
            </w:r>
            <w:proofErr w:type="spellEnd"/>
            <w:r>
              <w:rPr>
                <w:i/>
                <w:lang w:val="ru-RU"/>
              </w:rPr>
              <w:t xml:space="preserve">, </w:t>
            </w:r>
            <w:r w:rsidRPr="009C6034">
              <w:rPr>
                <w:i/>
                <w:lang w:val="ru-RU"/>
              </w:rPr>
              <w:t>принуждение</w:t>
            </w:r>
            <w:r>
              <w:rPr>
                <w:i/>
                <w:lang w:val="ru-RU"/>
              </w:rPr>
              <w:t xml:space="preserve">, </w:t>
            </w:r>
            <w:r w:rsidRPr="009C6034">
              <w:rPr>
                <w:i/>
                <w:lang w:val="ru-RU"/>
              </w:rPr>
              <w:t>внушение</w:t>
            </w:r>
          </w:p>
        </w:tc>
        <w:tc>
          <w:tcPr>
            <w:tcW w:w="7536" w:type="dxa"/>
            <w:vAlign w:val="center"/>
          </w:tcPr>
          <w:p w:rsidR="00E61C3C" w:rsidRPr="009C6034" w:rsidRDefault="00E61C3C" w:rsidP="00E61C3C">
            <w:pPr>
              <w:jc w:val="center"/>
              <w:rPr>
                <w:i/>
                <w:lang w:val="ru-RU"/>
              </w:rPr>
            </w:pPr>
            <w:proofErr w:type="spellStart"/>
            <w:r w:rsidRPr="009C6034">
              <w:rPr>
                <w:i/>
                <w:lang w:val="ru-RU"/>
              </w:rPr>
              <w:t>Фасилитация</w:t>
            </w:r>
            <w:proofErr w:type="spellEnd"/>
            <w:r>
              <w:rPr>
                <w:i/>
                <w:lang w:val="ru-RU"/>
              </w:rPr>
              <w:t xml:space="preserve">, объяснение, </w:t>
            </w:r>
            <w:r w:rsidRPr="00E926F0">
              <w:rPr>
                <w:i/>
                <w:lang w:val="ru-RU"/>
              </w:rPr>
              <w:t>убеждение</w:t>
            </w:r>
          </w:p>
        </w:tc>
      </w:tr>
      <w:tr w:rsidR="00E61C3C" w:rsidTr="00E61C3C">
        <w:trPr>
          <w:trHeight w:val="550"/>
        </w:trPr>
        <w:tc>
          <w:tcPr>
            <w:tcW w:w="15066" w:type="dxa"/>
            <w:gridSpan w:val="2"/>
            <w:vAlign w:val="center"/>
          </w:tcPr>
          <w:p w:rsidR="00E61C3C" w:rsidRDefault="00E61C3C" w:rsidP="00E61C3C">
            <w:pPr>
              <w:jc w:val="center"/>
            </w:pPr>
            <w:r>
              <w:rPr>
                <w:i/>
                <w:lang w:val="ru-RU"/>
              </w:rPr>
              <w:t xml:space="preserve">Оценка  социально </w:t>
            </w:r>
            <w:r w:rsidRPr="009C6034">
              <w:rPr>
                <w:i/>
                <w:lang w:val="ru-RU"/>
              </w:rPr>
              <w:t>желаемого поведения</w:t>
            </w:r>
          </w:p>
        </w:tc>
      </w:tr>
    </w:tbl>
    <w:p w:rsidR="00513652" w:rsidRDefault="00513652">
      <w:pPr>
        <w:rPr>
          <w:lang w:val="ru-RU"/>
        </w:rPr>
        <w:sectPr w:rsidR="00513652" w:rsidSect="00E926F0">
          <w:pgSz w:w="16838" w:h="11906" w:orient="landscape"/>
          <w:pgMar w:top="284" w:right="1134" w:bottom="426" w:left="1134" w:header="709" w:footer="709" w:gutter="0"/>
          <w:cols w:space="708"/>
          <w:docGrid w:linePitch="360"/>
        </w:sectPr>
      </w:pPr>
    </w:p>
    <w:p w:rsidR="009E151E" w:rsidRPr="009E151E" w:rsidRDefault="009E151E" w:rsidP="00E926F0">
      <w:pPr>
        <w:rPr>
          <w:lang w:val="ru-RU"/>
        </w:rPr>
      </w:pPr>
    </w:p>
    <w:sectPr w:rsidR="009E151E" w:rsidRPr="009E151E" w:rsidSect="00E926F0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24FBF"/>
    <w:rsid w:val="0003079E"/>
    <w:rsid w:val="00367030"/>
    <w:rsid w:val="00513652"/>
    <w:rsid w:val="00524FBF"/>
    <w:rsid w:val="00533F6D"/>
    <w:rsid w:val="006A121D"/>
    <w:rsid w:val="007A5507"/>
    <w:rsid w:val="007E4E5D"/>
    <w:rsid w:val="008D10F5"/>
    <w:rsid w:val="00950CC7"/>
    <w:rsid w:val="00982476"/>
    <w:rsid w:val="009C6034"/>
    <w:rsid w:val="009E151E"/>
    <w:rsid w:val="00A52643"/>
    <w:rsid w:val="00BD7901"/>
    <w:rsid w:val="00CB1DBD"/>
    <w:rsid w:val="00CC47BD"/>
    <w:rsid w:val="00D063D0"/>
    <w:rsid w:val="00DC4053"/>
    <w:rsid w:val="00E12A13"/>
    <w:rsid w:val="00E61C3C"/>
    <w:rsid w:val="00E926F0"/>
    <w:rsid w:val="00F0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fr-B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24F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СОЦИАЛЬНО-ПСИХОЛОГИЧЕСКИЕ МЕХАНИЗМЫ</vt:lpstr>
    </vt:vector>
  </TitlesOfParts>
  <Company>MoBIL GROUP</Company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СОЦИАЛЬНО-ПСИХОЛОГИЧЕСКИЕ МЕХАНИЗМЫ</dc:title>
  <dc:creator>Admin</dc:creator>
  <cp:lastModifiedBy>user</cp:lastModifiedBy>
  <cp:revision>2</cp:revision>
  <cp:lastPrinted>2017-09-04T17:49:00Z</cp:lastPrinted>
  <dcterms:created xsi:type="dcterms:W3CDTF">2020-12-29T06:37:00Z</dcterms:created>
  <dcterms:modified xsi:type="dcterms:W3CDTF">2020-12-29T06:37:00Z</dcterms:modified>
</cp:coreProperties>
</file>