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0DB65" w14:textId="77777777" w:rsidR="00464655" w:rsidRPr="00F17348" w:rsidRDefault="00464655">
      <w:pPr>
        <w:pStyle w:val="ConsPlusNormal"/>
        <w:ind w:firstLine="540"/>
        <w:jc w:val="both"/>
        <w:rPr>
          <w:rFonts w:ascii="Times New Roman" w:hAnsi="Times New Roman" w:cs="Times New Roman"/>
          <w:sz w:val="28"/>
          <w:szCs w:val="28"/>
        </w:rPr>
      </w:pPr>
    </w:p>
    <w:p w14:paraId="2F7DA0A9" w14:textId="77777777" w:rsidR="00464655" w:rsidRPr="00F17348" w:rsidRDefault="00464655">
      <w:pPr>
        <w:pStyle w:val="ConsPlusTitle"/>
        <w:jc w:val="center"/>
        <w:rPr>
          <w:rFonts w:ascii="Times New Roman" w:hAnsi="Times New Roman" w:cs="Times New Roman"/>
          <w:sz w:val="28"/>
          <w:szCs w:val="28"/>
        </w:rPr>
      </w:pPr>
      <w:r w:rsidRPr="00F17348">
        <w:rPr>
          <w:rFonts w:ascii="Times New Roman" w:hAnsi="Times New Roman" w:cs="Times New Roman"/>
          <w:sz w:val="28"/>
          <w:szCs w:val="28"/>
        </w:rPr>
        <w:t xml:space="preserve">АНАЛИЗ БЕЗУБЫТОЧНОСТИ КАК ЭЛЕМЕНТ УПРАВЛЕНЧЕСКОГО </w:t>
      </w:r>
      <w:proofErr w:type="spellStart"/>
      <w:r w:rsidRPr="00F17348">
        <w:rPr>
          <w:rFonts w:ascii="Times New Roman" w:hAnsi="Times New Roman" w:cs="Times New Roman"/>
          <w:sz w:val="28"/>
          <w:szCs w:val="28"/>
        </w:rPr>
        <w:t>УЧЕТА</w:t>
      </w:r>
      <w:proofErr w:type="spellEnd"/>
    </w:p>
    <w:p w14:paraId="01894D9D" w14:textId="77777777" w:rsidR="00464655" w:rsidRPr="00F17348" w:rsidRDefault="00464655">
      <w:pPr>
        <w:pStyle w:val="ConsPlusTitle"/>
        <w:jc w:val="center"/>
        <w:rPr>
          <w:rFonts w:ascii="Times New Roman" w:hAnsi="Times New Roman" w:cs="Times New Roman"/>
          <w:sz w:val="28"/>
          <w:szCs w:val="28"/>
        </w:rPr>
      </w:pPr>
      <w:r w:rsidRPr="00F17348">
        <w:rPr>
          <w:rFonts w:ascii="Times New Roman" w:hAnsi="Times New Roman" w:cs="Times New Roman"/>
          <w:sz w:val="28"/>
          <w:szCs w:val="28"/>
        </w:rPr>
        <w:t>СОВРЕМЕННЫХ ОБРАЗОВАТЕЛЬНЫХ УЧРЕЖДЕНИЙ</w:t>
      </w:r>
    </w:p>
    <w:p w14:paraId="0B7327D3" w14:textId="77777777" w:rsidR="00464655" w:rsidRPr="00F17348" w:rsidRDefault="00464655">
      <w:pPr>
        <w:pStyle w:val="ConsPlusNormal"/>
        <w:ind w:firstLine="540"/>
        <w:jc w:val="both"/>
        <w:rPr>
          <w:rFonts w:ascii="Times New Roman" w:hAnsi="Times New Roman" w:cs="Times New Roman"/>
          <w:sz w:val="28"/>
          <w:szCs w:val="28"/>
        </w:rPr>
      </w:pPr>
    </w:p>
    <w:p w14:paraId="5BCB8E70"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условиях </w:t>
      </w:r>
      <w:proofErr w:type="spellStart"/>
      <w:r w:rsidRPr="00F17348">
        <w:rPr>
          <w:rFonts w:ascii="Times New Roman" w:hAnsi="Times New Roman" w:cs="Times New Roman"/>
          <w:sz w:val="28"/>
          <w:szCs w:val="28"/>
        </w:rPr>
        <w:t>жесткой</w:t>
      </w:r>
      <w:proofErr w:type="spellEnd"/>
      <w:r w:rsidRPr="00F17348">
        <w:rPr>
          <w:rFonts w:ascii="Times New Roman" w:hAnsi="Times New Roman" w:cs="Times New Roman"/>
          <w:sz w:val="28"/>
          <w:szCs w:val="28"/>
        </w:rPr>
        <w:t xml:space="preserve"> конкуренции между вузами, обусловленной демографической ситуацией в стране и соответствующими реформами в сфере высшего образования, эффективное управление затратами является главным фактором повышения их конкурентоспособности. При этом важно понимать, что до недавнего времени указанные организации находились на полном субсидировании государства и не уделяли должного внимания указанным аналитическим процедурам. Все существующие сегодня методические подходы к управлению затратами разработаны преимущественно для промышленных предприятий и требуют существенной адаптации к условиям функционирования российских вузов. В качестве ключевого элемента управления затратами определен анализ безубыточности. Авторами предложены модели анализа безубыточности с </w:t>
      </w:r>
      <w:proofErr w:type="spellStart"/>
      <w:r w:rsidRPr="00F17348">
        <w:rPr>
          <w:rFonts w:ascii="Times New Roman" w:hAnsi="Times New Roman" w:cs="Times New Roman"/>
          <w:sz w:val="28"/>
          <w:szCs w:val="28"/>
        </w:rPr>
        <w:t>учетом</w:t>
      </w:r>
      <w:proofErr w:type="spellEnd"/>
      <w:r w:rsidRPr="00F17348">
        <w:rPr>
          <w:rFonts w:ascii="Times New Roman" w:hAnsi="Times New Roman" w:cs="Times New Roman"/>
          <w:sz w:val="28"/>
          <w:szCs w:val="28"/>
        </w:rPr>
        <w:t xml:space="preserve"> специфики доходов и расходов образовательных учреждений. Также проработан перечень управленческих задач, на решение которых должен быть направлен анализ безубыточности современных российских вузов.</w:t>
      </w:r>
    </w:p>
    <w:p w14:paraId="2B243A4A" w14:textId="77777777" w:rsidR="00464655" w:rsidRPr="00F17348" w:rsidRDefault="00464655">
      <w:pPr>
        <w:pStyle w:val="ConsPlusNormal"/>
        <w:ind w:firstLine="540"/>
        <w:jc w:val="both"/>
        <w:rPr>
          <w:rFonts w:ascii="Times New Roman" w:hAnsi="Times New Roman" w:cs="Times New Roman"/>
          <w:sz w:val="28"/>
          <w:szCs w:val="28"/>
        </w:rPr>
      </w:pPr>
    </w:p>
    <w:p w14:paraId="27DCF1B7"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Система высшего образования является фундаментом развития научно-образовательного потенциала современного общества, так как именно она формирует определенный образ мышления человека (индивидуума) и является носителем определенных знаний и компетенций.</w:t>
      </w:r>
    </w:p>
    <w:p w14:paraId="6231C23C"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Российская система высшего образования в настоящее время претерпевает ряд изменений, направленных на ее улучшение (совершенствование). Одной из наиболее значимых реформ является отказ Правительства Российской Федерации от сметного субсидирования в пользу нормативного подушевого финансирования вузов. Основная цель указанной реформы заключается в повышении заинтересованности российских вузов в улучшении качества образовательного процесса. Иными словами, нормативное подушевое финансирование предполагает выделение средств из бюджета конкретному вузу исходя из стоимости (норматива) затрат на обучение одного студента, умноженной на количество студентов, обучающихся на бюджетной основе. Таким образом, планируется осуществлять распределение субсидии между вузами на основе показателей эффективности их работы </w:t>
      </w:r>
      <w:proofErr w:type="spellStart"/>
      <w:r w:rsidRPr="00F17348">
        <w:rPr>
          <w:rFonts w:ascii="Times New Roman" w:hAnsi="Times New Roman" w:cs="Times New Roman"/>
          <w:sz w:val="28"/>
          <w:szCs w:val="28"/>
        </w:rPr>
        <w:t>путем</w:t>
      </w:r>
      <w:proofErr w:type="spellEnd"/>
      <w:r w:rsidRPr="00F17348">
        <w:rPr>
          <w:rFonts w:ascii="Times New Roman" w:hAnsi="Times New Roman" w:cs="Times New Roman"/>
          <w:sz w:val="28"/>
          <w:szCs w:val="28"/>
        </w:rPr>
        <w:t xml:space="preserve"> установления количества бюджетных мест. Важно отметить, что нормативное подушевое финансирование является практикой большинства зарубежных стран, например Австралии, Германии, Новой Зеландии, Франции, Великобритании и т.д. </w:t>
      </w:r>
      <w:hyperlink w:anchor="P166" w:history="1">
        <w:r w:rsidRPr="00F17348">
          <w:rPr>
            <w:rFonts w:ascii="Times New Roman" w:hAnsi="Times New Roman" w:cs="Times New Roman"/>
            <w:color w:val="0000FF"/>
            <w:sz w:val="28"/>
            <w:szCs w:val="28"/>
          </w:rPr>
          <w:t>[9]</w:t>
        </w:r>
      </w:hyperlink>
      <w:r w:rsidRPr="00F17348">
        <w:rPr>
          <w:rFonts w:ascii="Times New Roman" w:hAnsi="Times New Roman" w:cs="Times New Roman"/>
          <w:sz w:val="28"/>
          <w:szCs w:val="28"/>
        </w:rPr>
        <w:t>.</w:t>
      </w:r>
    </w:p>
    <w:p w14:paraId="29F55FF3"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Несмотря на очевидную эффективность описанной реформы системы финансирования российских вузов, большинство из них в рамках переходного </w:t>
      </w:r>
      <w:r w:rsidRPr="00F17348">
        <w:rPr>
          <w:rFonts w:ascii="Times New Roman" w:hAnsi="Times New Roman" w:cs="Times New Roman"/>
          <w:sz w:val="28"/>
          <w:szCs w:val="28"/>
        </w:rPr>
        <w:lastRenderedPageBreak/>
        <w:t xml:space="preserve">этапа (периода) столкнулись с большими проблемами, которые выражаются в недостаточности средств для поддержания текущего состояния имущественного комплекса и сохранения профессорско-преподавательского состава. Решение вопроса недостаточности финансирования российских вузов предполагает активизацию элементов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и анализа в целях поиска резервов сокращения затрат и оценки возможностей привлечения дополнительного финансирования.</w:t>
      </w:r>
    </w:p>
    <w:p w14:paraId="456EB32F"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Следующим процессом, оказывающим существенное влияние на финансовое состояние российских вузов на современном этапе, является демографическая ситуация в стране.</w:t>
      </w:r>
    </w:p>
    <w:p w14:paraId="42DCFDF9"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условиях снижающейся численности поступающих из-за </w:t>
      </w:r>
      <w:proofErr w:type="spellStart"/>
      <w:r w:rsidRPr="00F17348">
        <w:rPr>
          <w:rFonts w:ascii="Times New Roman" w:hAnsi="Times New Roman" w:cs="Times New Roman"/>
          <w:sz w:val="28"/>
          <w:szCs w:val="28"/>
        </w:rPr>
        <w:t>осложненной</w:t>
      </w:r>
      <w:proofErr w:type="spellEnd"/>
      <w:r w:rsidRPr="00F17348">
        <w:rPr>
          <w:rFonts w:ascii="Times New Roman" w:hAnsi="Times New Roman" w:cs="Times New Roman"/>
          <w:sz w:val="28"/>
          <w:szCs w:val="28"/>
        </w:rPr>
        <w:t xml:space="preserve"> демографической ситуации в стране происходит существенное снижение доходов высших учебных заведений.</w:t>
      </w:r>
    </w:p>
    <w:p w14:paraId="33080283"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Фактически с 2008 г. рынок высшего образования переходит в категорию сжимающихся рынков. Существенный прирост контингента абитуриентов, по мнению экспертов, </w:t>
      </w:r>
      <w:proofErr w:type="spellStart"/>
      <w:r w:rsidRPr="00F17348">
        <w:rPr>
          <w:rFonts w:ascii="Times New Roman" w:hAnsi="Times New Roman" w:cs="Times New Roman"/>
          <w:sz w:val="28"/>
          <w:szCs w:val="28"/>
        </w:rPr>
        <w:t>произойдет</w:t>
      </w:r>
      <w:proofErr w:type="spellEnd"/>
      <w:r w:rsidRPr="00F17348">
        <w:rPr>
          <w:rFonts w:ascii="Times New Roman" w:hAnsi="Times New Roman" w:cs="Times New Roman"/>
          <w:sz w:val="28"/>
          <w:szCs w:val="28"/>
        </w:rPr>
        <w:t xml:space="preserve"> в 2036 - 2040 гг. </w:t>
      </w:r>
      <w:hyperlink w:anchor="P158" w:history="1">
        <w:r w:rsidRPr="00F17348">
          <w:rPr>
            <w:rFonts w:ascii="Times New Roman" w:hAnsi="Times New Roman" w:cs="Times New Roman"/>
            <w:color w:val="0000FF"/>
            <w:sz w:val="28"/>
            <w:szCs w:val="28"/>
          </w:rPr>
          <w:t>[1]</w:t>
        </w:r>
      </w:hyperlink>
      <w:r w:rsidRPr="00F17348">
        <w:rPr>
          <w:rFonts w:ascii="Times New Roman" w:hAnsi="Times New Roman" w:cs="Times New Roman"/>
          <w:sz w:val="28"/>
          <w:szCs w:val="28"/>
        </w:rPr>
        <w:t>.</w:t>
      </w:r>
    </w:p>
    <w:p w14:paraId="55553940"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Важно отметить, что </w:t>
      </w:r>
      <w:proofErr w:type="spellStart"/>
      <w:r w:rsidRPr="00F17348">
        <w:rPr>
          <w:rFonts w:ascii="Times New Roman" w:hAnsi="Times New Roman" w:cs="Times New Roman"/>
          <w:sz w:val="28"/>
          <w:szCs w:val="28"/>
        </w:rPr>
        <w:t>прием</w:t>
      </w:r>
      <w:proofErr w:type="spellEnd"/>
      <w:r w:rsidRPr="00F17348">
        <w:rPr>
          <w:rFonts w:ascii="Times New Roman" w:hAnsi="Times New Roman" w:cs="Times New Roman"/>
          <w:sz w:val="28"/>
          <w:szCs w:val="28"/>
        </w:rPr>
        <w:t xml:space="preserve"> студентов на платные места сокращается более быстрыми темпами, а наращивается, соответственно, замедленными. Следствием этого процесса является тот факт, что, с одной стороны, вузы недополучают доходы в форме государственных субсидий, так как снижается контингент поступающих на бюджетные места, с другой стороны - происходит снижение доходов от платной деятельности, так как количество поступающих на коммерческой основе тоже снижается. Поэтому перед современными российскими вузами </w:t>
      </w:r>
      <w:proofErr w:type="spellStart"/>
      <w:r w:rsidRPr="00F17348">
        <w:rPr>
          <w:rFonts w:ascii="Times New Roman" w:hAnsi="Times New Roman" w:cs="Times New Roman"/>
          <w:sz w:val="28"/>
          <w:szCs w:val="28"/>
        </w:rPr>
        <w:t>встает</w:t>
      </w:r>
      <w:proofErr w:type="spellEnd"/>
      <w:r w:rsidRPr="00F17348">
        <w:rPr>
          <w:rFonts w:ascii="Times New Roman" w:hAnsi="Times New Roman" w:cs="Times New Roman"/>
          <w:sz w:val="28"/>
          <w:szCs w:val="28"/>
        </w:rPr>
        <w:t xml:space="preserve"> задача эффективного управления своими доходами и расходами в целях достижения поставленных задач.</w:t>
      </w:r>
    </w:p>
    <w:p w14:paraId="4182280A"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Подводя итог сказанному, можно отметить, что в настоящее время большинство российских вузов испытывают </w:t>
      </w:r>
      <w:proofErr w:type="spellStart"/>
      <w:r w:rsidRPr="00F17348">
        <w:rPr>
          <w:rFonts w:ascii="Times New Roman" w:hAnsi="Times New Roman" w:cs="Times New Roman"/>
          <w:sz w:val="28"/>
          <w:szCs w:val="28"/>
        </w:rPr>
        <w:t>серьезные</w:t>
      </w:r>
      <w:proofErr w:type="spellEnd"/>
      <w:r w:rsidRPr="00F17348">
        <w:rPr>
          <w:rFonts w:ascii="Times New Roman" w:hAnsi="Times New Roman" w:cs="Times New Roman"/>
          <w:sz w:val="28"/>
          <w:szCs w:val="28"/>
        </w:rPr>
        <w:t xml:space="preserve"> проблемы с финансированием, которые определены следующими процессами:</w:t>
      </w:r>
    </w:p>
    <w:p w14:paraId="3946CEAA"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1) переходом на нормативное подушевое финансирование российских вузов с 2017 г. (реформирование системы финансирования российских вузов);</w:t>
      </w:r>
    </w:p>
    <w:p w14:paraId="6C733116"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2) резким снижением доходов от платной деятельности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неблагоприятной демографической ситуации в стране ("демографическая яма").</w:t>
      </w:r>
    </w:p>
    <w:p w14:paraId="1A2F1753"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В целом можно констатировать тот факт, что в сложившихся условиях функционирования российских вузов перед их руководством (прежде всего ректоратом) ставятся принципиально новые управленческие задачи, которые могут быть сформулированы следующим образом (рис. 1).</w:t>
      </w:r>
    </w:p>
    <w:p w14:paraId="1B9E8839" w14:textId="77777777" w:rsidR="00464655" w:rsidRPr="00F17348" w:rsidRDefault="00464655">
      <w:pPr>
        <w:pStyle w:val="ConsPlusNormal"/>
        <w:ind w:firstLine="540"/>
        <w:jc w:val="both"/>
        <w:rPr>
          <w:rFonts w:ascii="Times New Roman" w:hAnsi="Times New Roman" w:cs="Times New Roman"/>
          <w:sz w:val="28"/>
          <w:szCs w:val="28"/>
        </w:rPr>
      </w:pPr>
    </w:p>
    <w:p w14:paraId="2BDCA79C" w14:textId="77777777" w:rsidR="00464655" w:rsidRPr="00F17348" w:rsidRDefault="00464655">
      <w:pPr>
        <w:pStyle w:val="ConsPlusNormal"/>
        <w:jc w:val="center"/>
        <w:outlineLvl w:val="0"/>
        <w:rPr>
          <w:rFonts w:ascii="Times New Roman" w:hAnsi="Times New Roman" w:cs="Times New Roman"/>
          <w:sz w:val="28"/>
          <w:szCs w:val="28"/>
        </w:rPr>
      </w:pPr>
      <w:r w:rsidRPr="00F17348">
        <w:rPr>
          <w:rFonts w:ascii="Times New Roman" w:hAnsi="Times New Roman" w:cs="Times New Roman"/>
          <w:sz w:val="28"/>
          <w:szCs w:val="28"/>
        </w:rPr>
        <w:t>Принципиальные управленческие задачи, стоящие</w:t>
      </w:r>
    </w:p>
    <w:p w14:paraId="4B16C84A"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lastRenderedPageBreak/>
        <w:t>перед руководством российских вузов на современном этапе</w:t>
      </w:r>
    </w:p>
    <w:p w14:paraId="440E96B3"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 xml:space="preserve">(с </w:t>
      </w:r>
      <w:proofErr w:type="spellStart"/>
      <w:r w:rsidRPr="00F17348">
        <w:rPr>
          <w:rFonts w:ascii="Times New Roman" w:hAnsi="Times New Roman" w:cs="Times New Roman"/>
          <w:sz w:val="28"/>
          <w:szCs w:val="28"/>
        </w:rPr>
        <w:t>учетом</w:t>
      </w:r>
      <w:proofErr w:type="spellEnd"/>
      <w:r w:rsidRPr="00F17348">
        <w:rPr>
          <w:rFonts w:ascii="Times New Roman" w:hAnsi="Times New Roman" w:cs="Times New Roman"/>
          <w:sz w:val="28"/>
          <w:szCs w:val="28"/>
        </w:rPr>
        <w:t xml:space="preserve"> реформ в области их финансирования</w:t>
      </w:r>
    </w:p>
    <w:p w14:paraId="7EB8265E"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и неблагоприятной демографический ситуации)</w:t>
      </w:r>
    </w:p>
    <w:p w14:paraId="79A4E014" w14:textId="77777777" w:rsidR="00464655" w:rsidRPr="00F17348" w:rsidRDefault="00464655">
      <w:pPr>
        <w:pStyle w:val="ConsPlusNormal"/>
        <w:ind w:firstLine="540"/>
        <w:jc w:val="both"/>
        <w:rPr>
          <w:rFonts w:ascii="Times New Roman" w:hAnsi="Times New Roman" w:cs="Times New Roman"/>
          <w:sz w:val="18"/>
          <w:szCs w:val="18"/>
        </w:rPr>
      </w:pPr>
    </w:p>
    <w:p w14:paraId="453549E3"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xml:space="preserve">                   ┌────────────────────────────────────┐</w:t>
      </w:r>
    </w:p>
    <w:p w14:paraId="28607597"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┌──────────────────┤Принципиальные управленческие задачи│</w:t>
      </w:r>
    </w:p>
    <w:p w14:paraId="178BD974"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6B22086F"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13AA8D9A"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эффективная организация деятельности по привлечению внебюджетных     │</w:t>
      </w:r>
    </w:p>
    <w:p w14:paraId="1107096A"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│источников финансирования                                            │</w:t>
      </w:r>
    </w:p>
    <w:p w14:paraId="5600F163"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7D39408C"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186E360B"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обеспечение достижения заданных Министерством образования и науки РФ │</w:t>
      </w:r>
    </w:p>
    <w:p w14:paraId="571C0F26"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│целевых показателей деятельности                                     │</w:t>
      </w:r>
    </w:p>
    <w:p w14:paraId="6A7E05C2"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7FAFE553"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19FD990A"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 xml:space="preserve">эффективное использование ограниченного </w:t>
      </w:r>
      <w:proofErr w:type="spellStart"/>
      <w:r w:rsidRPr="00F17348">
        <w:rPr>
          <w:rFonts w:ascii="Arial" w:hAnsi="Arial" w:cs="Arial"/>
          <w:sz w:val="18"/>
          <w:szCs w:val="18"/>
        </w:rPr>
        <w:t>объема</w:t>
      </w:r>
      <w:proofErr w:type="spellEnd"/>
      <w:r w:rsidRPr="00F17348">
        <w:rPr>
          <w:rFonts w:ascii="Arial" w:hAnsi="Arial" w:cs="Arial"/>
          <w:sz w:val="18"/>
          <w:szCs w:val="18"/>
        </w:rPr>
        <w:t xml:space="preserve"> финансовых ресурсов   │</w:t>
      </w:r>
    </w:p>
    <w:p w14:paraId="30E4E016"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57758275"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521AB3DF"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оптимизация структуры затрат на предоставление услуг по видам        │</w:t>
      </w:r>
    </w:p>
    <w:p w14:paraId="65734508"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│деятельности                                                         │</w:t>
      </w:r>
    </w:p>
    <w:p w14:paraId="122C27A4"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42F968FD"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753D8467"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определение потенциала снижения внутренних издержек                  │</w:t>
      </w:r>
    </w:p>
    <w:p w14:paraId="540D6318"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209F7D57"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2198427B"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поиск оптимального (безубыточного) соотношения численности           │</w:t>
      </w:r>
    </w:p>
    <w:p w14:paraId="693B3449"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│преподавателей и студентов                                           │</w:t>
      </w:r>
    </w:p>
    <w:p w14:paraId="1F51B8ED"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1D301EDC"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w:t>
      </w:r>
    </w:p>
    <w:p w14:paraId="5A1CB1B1"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w:t>
      </w:r>
      <w:proofErr w:type="gramStart"/>
      <w:r w:rsidRPr="00F17348">
        <w:rPr>
          <w:rFonts w:ascii="Arial" w:hAnsi="Arial" w:cs="Arial"/>
          <w:sz w:val="18"/>
          <w:szCs w:val="18"/>
        </w:rPr>
        <w:t>─&gt;│</w:t>
      </w:r>
      <w:proofErr w:type="gramEnd"/>
      <w:r w:rsidRPr="00F17348">
        <w:rPr>
          <w:rFonts w:ascii="Arial" w:hAnsi="Arial" w:cs="Arial"/>
          <w:sz w:val="18"/>
          <w:szCs w:val="18"/>
        </w:rPr>
        <w:t>поиск безубыточного размера учебной группы по соответствующим учебным│</w:t>
      </w:r>
    </w:p>
    <w:p w14:paraId="19D9AFFD"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xml:space="preserve">    │планам образовательных программ всех направлений подготовки          │</w:t>
      </w:r>
    </w:p>
    <w:p w14:paraId="4F414AD6" w14:textId="77777777" w:rsidR="00464655" w:rsidRPr="00F17348" w:rsidRDefault="00464655">
      <w:pPr>
        <w:pStyle w:val="ConsPlusNonformat"/>
        <w:jc w:val="both"/>
        <w:rPr>
          <w:rFonts w:ascii="Arial" w:hAnsi="Arial" w:cs="Arial"/>
          <w:sz w:val="18"/>
          <w:szCs w:val="18"/>
        </w:rPr>
      </w:pPr>
      <w:r w:rsidRPr="00F17348">
        <w:rPr>
          <w:rFonts w:ascii="Arial" w:hAnsi="Arial" w:cs="Arial"/>
          <w:sz w:val="18"/>
          <w:szCs w:val="18"/>
        </w:rPr>
        <w:t xml:space="preserve">    └─────────────────────────────────────────────────────────────────────┘</w:t>
      </w:r>
    </w:p>
    <w:p w14:paraId="16E0C9FD" w14:textId="77777777" w:rsidR="00464655" w:rsidRPr="00F17348" w:rsidRDefault="00464655">
      <w:pPr>
        <w:pStyle w:val="ConsPlusNormal"/>
        <w:ind w:firstLine="540"/>
        <w:jc w:val="both"/>
        <w:rPr>
          <w:rFonts w:ascii="Times New Roman" w:hAnsi="Times New Roman" w:cs="Times New Roman"/>
          <w:sz w:val="28"/>
          <w:szCs w:val="28"/>
        </w:rPr>
      </w:pPr>
    </w:p>
    <w:p w14:paraId="48B1A502"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Рисунок 1</w:t>
      </w:r>
    </w:p>
    <w:p w14:paraId="62141D1C" w14:textId="77777777" w:rsidR="00464655" w:rsidRPr="00F17348" w:rsidRDefault="00464655">
      <w:pPr>
        <w:pStyle w:val="ConsPlusNormal"/>
        <w:ind w:firstLine="540"/>
        <w:jc w:val="both"/>
        <w:rPr>
          <w:rFonts w:ascii="Times New Roman" w:hAnsi="Times New Roman" w:cs="Times New Roman"/>
          <w:sz w:val="28"/>
          <w:szCs w:val="28"/>
        </w:rPr>
      </w:pPr>
    </w:p>
    <w:p w14:paraId="38AD9DC7"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Источник: авторская разработка.</w:t>
      </w:r>
    </w:p>
    <w:p w14:paraId="778AB6A1" w14:textId="77777777" w:rsidR="00464655" w:rsidRPr="00F17348" w:rsidRDefault="00464655">
      <w:pPr>
        <w:pStyle w:val="ConsPlusNormal"/>
        <w:ind w:firstLine="540"/>
        <w:jc w:val="both"/>
        <w:rPr>
          <w:rFonts w:ascii="Times New Roman" w:hAnsi="Times New Roman" w:cs="Times New Roman"/>
          <w:sz w:val="28"/>
          <w:szCs w:val="28"/>
        </w:rPr>
      </w:pPr>
    </w:p>
    <w:p w14:paraId="1F8D2870"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Решение описанных управленческих задач (см. рис. 1) предполагает использование новых с точки зрения теории и практики управления вузами инструментов. В качестве эффективного инструмента можно предложить внедрение в </w:t>
      </w:r>
      <w:proofErr w:type="spellStart"/>
      <w:r w:rsidRPr="00F17348">
        <w:rPr>
          <w:rFonts w:ascii="Times New Roman" w:hAnsi="Times New Roman" w:cs="Times New Roman"/>
          <w:sz w:val="28"/>
          <w:szCs w:val="28"/>
        </w:rPr>
        <w:t>учетную</w:t>
      </w:r>
      <w:proofErr w:type="spellEnd"/>
      <w:r w:rsidRPr="00F17348">
        <w:rPr>
          <w:rFonts w:ascii="Times New Roman" w:hAnsi="Times New Roman" w:cs="Times New Roman"/>
          <w:sz w:val="28"/>
          <w:szCs w:val="28"/>
        </w:rPr>
        <w:t xml:space="preserve"> систему российских вузов подсистему бухгалтерского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 управленческий </w:t>
      </w:r>
      <w:proofErr w:type="spellStart"/>
      <w:r w:rsidRPr="00F17348">
        <w:rPr>
          <w:rFonts w:ascii="Times New Roman" w:hAnsi="Times New Roman" w:cs="Times New Roman"/>
          <w:sz w:val="28"/>
          <w:szCs w:val="28"/>
        </w:rPr>
        <w:t>учет</w:t>
      </w:r>
      <w:proofErr w:type="spellEnd"/>
      <w:r w:rsidRPr="00F17348">
        <w:rPr>
          <w:rFonts w:ascii="Times New Roman" w:hAnsi="Times New Roman" w:cs="Times New Roman"/>
          <w:sz w:val="28"/>
          <w:szCs w:val="28"/>
        </w:rPr>
        <w:t>.</w:t>
      </w:r>
    </w:p>
    <w:p w14:paraId="05552489"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Вопросам обоснования целесообразности внедрения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в современных российских вузах посвящено достаточно большое количество публикаций и научных работ [</w:t>
      </w:r>
      <w:hyperlink w:anchor="P164" w:history="1">
        <w:r w:rsidRPr="00F17348">
          <w:rPr>
            <w:rFonts w:ascii="Times New Roman" w:hAnsi="Times New Roman" w:cs="Times New Roman"/>
            <w:color w:val="0000FF"/>
            <w:sz w:val="28"/>
            <w:szCs w:val="28"/>
          </w:rPr>
          <w:t>7</w:t>
        </w:r>
      </w:hyperlink>
      <w:r w:rsidRPr="00F17348">
        <w:rPr>
          <w:rFonts w:ascii="Times New Roman" w:hAnsi="Times New Roman" w:cs="Times New Roman"/>
          <w:sz w:val="28"/>
          <w:szCs w:val="28"/>
        </w:rPr>
        <w:t xml:space="preserve">, </w:t>
      </w:r>
      <w:hyperlink w:anchor="P167" w:history="1">
        <w:r w:rsidRPr="00F17348">
          <w:rPr>
            <w:rFonts w:ascii="Times New Roman" w:hAnsi="Times New Roman" w:cs="Times New Roman"/>
            <w:color w:val="0000FF"/>
            <w:sz w:val="28"/>
            <w:szCs w:val="28"/>
          </w:rPr>
          <w:t>10</w:t>
        </w:r>
      </w:hyperlink>
      <w:r w:rsidRPr="00F17348">
        <w:rPr>
          <w:rFonts w:ascii="Times New Roman" w:hAnsi="Times New Roman" w:cs="Times New Roman"/>
          <w:sz w:val="28"/>
          <w:szCs w:val="28"/>
        </w:rPr>
        <w:t xml:space="preserve"> - 12].</w:t>
      </w:r>
    </w:p>
    <w:p w14:paraId="2E675910"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Некоторые авторы (например, </w:t>
      </w:r>
      <w:proofErr w:type="spellStart"/>
      <w:r w:rsidRPr="00F17348">
        <w:rPr>
          <w:rFonts w:ascii="Times New Roman" w:hAnsi="Times New Roman" w:cs="Times New Roman"/>
          <w:sz w:val="28"/>
          <w:szCs w:val="28"/>
        </w:rPr>
        <w:t>Н.Н</w:t>
      </w:r>
      <w:proofErr w:type="spellEnd"/>
      <w:r w:rsidRPr="00F17348">
        <w:rPr>
          <w:rFonts w:ascii="Times New Roman" w:hAnsi="Times New Roman" w:cs="Times New Roman"/>
          <w:sz w:val="28"/>
          <w:szCs w:val="28"/>
        </w:rPr>
        <w:t xml:space="preserve">. </w:t>
      </w:r>
      <w:proofErr w:type="spellStart"/>
      <w:r w:rsidRPr="00F17348">
        <w:rPr>
          <w:rFonts w:ascii="Times New Roman" w:hAnsi="Times New Roman" w:cs="Times New Roman"/>
          <w:sz w:val="28"/>
          <w:szCs w:val="28"/>
        </w:rPr>
        <w:t>Парасоцкая</w:t>
      </w:r>
      <w:proofErr w:type="spellEnd"/>
      <w:r w:rsidRPr="00F17348">
        <w:rPr>
          <w:rFonts w:ascii="Times New Roman" w:hAnsi="Times New Roman" w:cs="Times New Roman"/>
          <w:sz w:val="28"/>
          <w:szCs w:val="28"/>
        </w:rPr>
        <w:t xml:space="preserve"> [12] и др.) видят в качестве основной цели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в указанных организациях создание системы сбалансированных показателей, позволяющих в оперативном режиме видеть проблемные участки в работе и принимать эффективные управленческие решения.</w:t>
      </w:r>
    </w:p>
    <w:p w14:paraId="4DD0849E"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Другие авторы (например, </w:t>
      </w:r>
      <w:proofErr w:type="spellStart"/>
      <w:r w:rsidRPr="00F17348">
        <w:rPr>
          <w:rFonts w:ascii="Times New Roman" w:hAnsi="Times New Roman" w:cs="Times New Roman"/>
          <w:sz w:val="28"/>
          <w:szCs w:val="28"/>
        </w:rPr>
        <w:t>А.А</w:t>
      </w:r>
      <w:proofErr w:type="spellEnd"/>
      <w:r w:rsidRPr="00F17348">
        <w:rPr>
          <w:rFonts w:ascii="Times New Roman" w:hAnsi="Times New Roman" w:cs="Times New Roman"/>
          <w:sz w:val="28"/>
          <w:szCs w:val="28"/>
        </w:rPr>
        <w:t xml:space="preserve">. </w:t>
      </w:r>
      <w:proofErr w:type="spellStart"/>
      <w:r w:rsidRPr="00F17348">
        <w:rPr>
          <w:rFonts w:ascii="Times New Roman" w:hAnsi="Times New Roman" w:cs="Times New Roman"/>
          <w:sz w:val="28"/>
          <w:szCs w:val="28"/>
        </w:rPr>
        <w:t>Дульзон</w:t>
      </w:r>
      <w:proofErr w:type="spellEnd"/>
      <w:r w:rsidRPr="00F17348">
        <w:rPr>
          <w:rFonts w:ascii="Times New Roman" w:hAnsi="Times New Roman" w:cs="Times New Roman"/>
          <w:sz w:val="28"/>
          <w:szCs w:val="28"/>
        </w:rPr>
        <w:t xml:space="preserve"> </w:t>
      </w:r>
      <w:hyperlink w:anchor="P164" w:history="1">
        <w:r w:rsidRPr="00F17348">
          <w:rPr>
            <w:rFonts w:ascii="Times New Roman" w:hAnsi="Times New Roman" w:cs="Times New Roman"/>
            <w:color w:val="0000FF"/>
            <w:sz w:val="28"/>
            <w:szCs w:val="28"/>
          </w:rPr>
          <w:t>[7]</w:t>
        </w:r>
      </w:hyperlink>
      <w:r w:rsidRPr="00F17348">
        <w:rPr>
          <w:rFonts w:ascii="Times New Roman" w:hAnsi="Times New Roman" w:cs="Times New Roman"/>
          <w:sz w:val="28"/>
          <w:szCs w:val="28"/>
        </w:rPr>
        <w:t xml:space="preserve"> и др.) сосредоточивали </w:t>
      </w:r>
      <w:proofErr w:type="spellStart"/>
      <w:r w:rsidRPr="00F17348">
        <w:rPr>
          <w:rFonts w:ascii="Times New Roman" w:hAnsi="Times New Roman" w:cs="Times New Roman"/>
          <w:sz w:val="28"/>
          <w:szCs w:val="28"/>
        </w:rPr>
        <w:t>свое</w:t>
      </w:r>
      <w:proofErr w:type="spellEnd"/>
      <w:r w:rsidRPr="00F17348">
        <w:rPr>
          <w:rFonts w:ascii="Times New Roman" w:hAnsi="Times New Roman" w:cs="Times New Roman"/>
          <w:sz w:val="28"/>
          <w:szCs w:val="28"/>
        </w:rPr>
        <w:t xml:space="preserve"> внимание на понимании поведения затрат и механизмов управления ими в </w:t>
      </w:r>
      <w:r w:rsidRPr="00F17348">
        <w:rPr>
          <w:rFonts w:ascii="Times New Roman" w:hAnsi="Times New Roman" w:cs="Times New Roman"/>
          <w:sz w:val="28"/>
          <w:szCs w:val="28"/>
        </w:rPr>
        <w:lastRenderedPageBreak/>
        <w:t xml:space="preserve">целях их минимизации. Указанная группа авторов рассматривает вопросы создания центров ответственности и прочие </w:t>
      </w:r>
      <w:proofErr w:type="spellStart"/>
      <w:r w:rsidRPr="00F17348">
        <w:rPr>
          <w:rFonts w:ascii="Times New Roman" w:hAnsi="Times New Roman" w:cs="Times New Roman"/>
          <w:sz w:val="28"/>
          <w:szCs w:val="28"/>
        </w:rPr>
        <w:t>сопряженные</w:t>
      </w:r>
      <w:proofErr w:type="spellEnd"/>
      <w:r w:rsidRPr="00F17348">
        <w:rPr>
          <w:rFonts w:ascii="Times New Roman" w:hAnsi="Times New Roman" w:cs="Times New Roman"/>
          <w:sz w:val="28"/>
          <w:szCs w:val="28"/>
        </w:rPr>
        <w:t xml:space="preserve"> с данным процессом вопросы.</w:t>
      </w:r>
    </w:p>
    <w:p w14:paraId="537C7804"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Важно отметить, что все исследователи данного вопроса приходят к единому мнению, что в условиях, когда российские вузы должны значительную долю средств зарабатывать самостоятельно, отсутствие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может привести к возникновению незапланированных убытков и признанию конкретного вуза неэффективным с последующем лишением лицензии на ведение образовательной деятельности. Однако ни один из авторов не </w:t>
      </w:r>
      <w:proofErr w:type="spellStart"/>
      <w:r w:rsidRPr="00F17348">
        <w:rPr>
          <w:rFonts w:ascii="Times New Roman" w:hAnsi="Times New Roman" w:cs="Times New Roman"/>
          <w:sz w:val="28"/>
          <w:szCs w:val="28"/>
        </w:rPr>
        <w:t>дает</w:t>
      </w:r>
      <w:proofErr w:type="spellEnd"/>
      <w:r w:rsidRPr="00F17348">
        <w:rPr>
          <w:rFonts w:ascii="Times New Roman" w:hAnsi="Times New Roman" w:cs="Times New Roman"/>
          <w:sz w:val="28"/>
          <w:szCs w:val="28"/>
        </w:rPr>
        <w:t xml:space="preserve"> </w:t>
      </w:r>
      <w:proofErr w:type="spellStart"/>
      <w:r w:rsidRPr="00F17348">
        <w:rPr>
          <w:rFonts w:ascii="Times New Roman" w:hAnsi="Times New Roman" w:cs="Times New Roman"/>
          <w:sz w:val="28"/>
          <w:szCs w:val="28"/>
        </w:rPr>
        <w:t>четких</w:t>
      </w:r>
      <w:proofErr w:type="spellEnd"/>
      <w:r w:rsidRPr="00F17348">
        <w:rPr>
          <w:rFonts w:ascii="Times New Roman" w:hAnsi="Times New Roman" w:cs="Times New Roman"/>
          <w:sz w:val="28"/>
          <w:szCs w:val="28"/>
        </w:rPr>
        <w:t xml:space="preserve"> рекомендаций по его внедрению в деятельность российских вузов.</w:t>
      </w:r>
    </w:p>
    <w:p w14:paraId="69150A64"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российском законодательстве не существует стандартов/нормативных документов, определяющих общие принципы организации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w:t>
      </w:r>
    </w:p>
    <w:p w14:paraId="673C8F78"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Проектирование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осуществляется хозяйствующим субъектом самостоятельно.</w:t>
      </w:r>
    </w:p>
    <w:p w14:paraId="1958D313"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Одним из инструментов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и анализа, эффективным именно в условиях кризиса и недостаточного финансирования, является анализ безубыточности. Таким образом, авторами предлагается для повышения конкурентоспособности вузов и предотвращения отрицательных финансовых результатов разработать эффективную систему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одним из ключевых элементов которой должен стать анализ безубыточности.</w:t>
      </w:r>
    </w:p>
    <w:p w14:paraId="7FA649A1"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Анализ безубыточности предполагает определение безубыточного </w:t>
      </w:r>
      <w:proofErr w:type="spellStart"/>
      <w:r w:rsidRPr="00F17348">
        <w:rPr>
          <w:rFonts w:ascii="Times New Roman" w:hAnsi="Times New Roman" w:cs="Times New Roman"/>
          <w:sz w:val="28"/>
          <w:szCs w:val="28"/>
        </w:rPr>
        <w:t>объема</w:t>
      </w:r>
      <w:proofErr w:type="spellEnd"/>
      <w:r w:rsidRPr="00F17348">
        <w:rPr>
          <w:rFonts w:ascii="Times New Roman" w:hAnsi="Times New Roman" w:cs="Times New Roman"/>
          <w:sz w:val="28"/>
          <w:szCs w:val="28"/>
        </w:rPr>
        <w:t xml:space="preserve"> производства, то есть </w:t>
      </w:r>
      <w:proofErr w:type="spellStart"/>
      <w:r w:rsidRPr="00F17348">
        <w:rPr>
          <w:rFonts w:ascii="Times New Roman" w:hAnsi="Times New Roman" w:cs="Times New Roman"/>
          <w:sz w:val="28"/>
          <w:szCs w:val="28"/>
        </w:rPr>
        <w:t>объема</w:t>
      </w:r>
      <w:proofErr w:type="spellEnd"/>
      <w:r w:rsidRPr="00F17348">
        <w:rPr>
          <w:rFonts w:ascii="Times New Roman" w:hAnsi="Times New Roman" w:cs="Times New Roman"/>
          <w:sz w:val="28"/>
          <w:szCs w:val="28"/>
        </w:rPr>
        <w:t xml:space="preserve"> производства, начиная с которого предприятие переходит из зоны убытков в зону прибыли. Суть анализа безубыточности представлена на рис. 2.</w:t>
      </w:r>
    </w:p>
    <w:p w14:paraId="29639B81" w14:textId="77777777" w:rsidR="00464655" w:rsidRPr="00F17348" w:rsidRDefault="00464655">
      <w:pPr>
        <w:pStyle w:val="ConsPlusNormal"/>
        <w:ind w:firstLine="540"/>
        <w:jc w:val="both"/>
        <w:rPr>
          <w:rFonts w:ascii="Times New Roman" w:hAnsi="Times New Roman" w:cs="Times New Roman"/>
          <w:sz w:val="28"/>
          <w:szCs w:val="28"/>
        </w:rPr>
      </w:pPr>
    </w:p>
    <w:p w14:paraId="6D515AA2" w14:textId="77777777" w:rsidR="00464655" w:rsidRPr="00F17348" w:rsidRDefault="00464655">
      <w:pPr>
        <w:pStyle w:val="ConsPlusNormal"/>
        <w:jc w:val="center"/>
        <w:outlineLvl w:val="0"/>
        <w:rPr>
          <w:rFonts w:ascii="Times New Roman" w:hAnsi="Times New Roman" w:cs="Times New Roman"/>
          <w:sz w:val="28"/>
          <w:szCs w:val="28"/>
        </w:rPr>
      </w:pPr>
      <w:r w:rsidRPr="00F17348">
        <w:rPr>
          <w:rFonts w:ascii="Times New Roman" w:hAnsi="Times New Roman" w:cs="Times New Roman"/>
          <w:sz w:val="28"/>
          <w:szCs w:val="28"/>
        </w:rPr>
        <w:t>Графическая интерпретация анализа безубыточности</w:t>
      </w:r>
    </w:p>
    <w:p w14:paraId="650EF096" w14:textId="77777777" w:rsidR="00464655" w:rsidRPr="00F17348" w:rsidRDefault="00464655">
      <w:pPr>
        <w:pStyle w:val="ConsPlusNormal"/>
        <w:ind w:firstLine="540"/>
        <w:jc w:val="both"/>
        <w:rPr>
          <w:rFonts w:ascii="Times New Roman" w:hAnsi="Times New Roman" w:cs="Times New Roman"/>
          <w:sz w:val="28"/>
          <w:szCs w:val="28"/>
        </w:rPr>
      </w:pPr>
    </w:p>
    <w:p w14:paraId="09308E86"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position w:val="-202"/>
          <w:sz w:val="28"/>
          <w:szCs w:val="28"/>
        </w:rPr>
        <w:lastRenderedPageBreak/>
        <w:pict w14:anchorId="647C6BB8">
          <v:shape id="_x0000_i1025" style="width:282pt;height:213.5pt" coordsize="" o:spt="100" adj="0,,0" path="" filled="f" stroked="f">
            <v:stroke joinstyle="miter"/>
            <v:imagedata r:id="rId4" o:title="base_32822_36741_32768"/>
            <v:formulas/>
            <v:path o:connecttype="segments"/>
          </v:shape>
        </w:pict>
      </w:r>
    </w:p>
    <w:p w14:paraId="26D870F7" w14:textId="77777777" w:rsidR="00464655" w:rsidRPr="00F17348" w:rsidRDefault="00464655">
      <w:pPr>
        <w:pStyle w:val="ConsPlusNormal"/>
        <w:ind w:firstLine="540"/>
        <w:jc w:val="both"/>
        <w:rPr>
          <w:rFonts w:ascii="Times New Roman" w:hAnsi="Times New Roman" w:cs="Times New Roman"/>
          <w:sz w:val="28"/>
          <w:szCs w:val="28"/>
        </w:rPr>
      </w:pPr>
    </w:p>
    <w:p w14:paraId="587275BE"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Рисунок 2</w:t>
      </w:r>
    </w:p>
    <w:p w14:paraId="3A1BD4D6" w14:textId="77777777" w:rsidR="00464655" w:rsidRPr="00F17348" w:rsidRDefault="00464655">
      <w:pPr>
        <w:pStyle w:val="ConsPlusNormal"/>
        <w:ind w:firstLine="540"/>
        <w:jc w:val="both"/>
        <w:rPr>
          <w:rFonts w:ascii="Times New Roman" w:hAnsi="Times New Roman" w:cs="Times New Roman"/>
          <w:sz w:val="28"/>
          <w:szCs w:val="28"/>
        </w:rPr>
      </w:pPr>
    </w:p>
    <w:p w14:paraId="58C0F546"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Источник: авторская разработка.</w:t>
      </w:r>
    </w:p>
    <w:p w14:paraId="7D8E6EF8" w14:textId="77777777" w:rsidR="00464655" w:rsidRPr="00F17348" w:rsidRDefault="00464655">
      <w:pPr>
        <w:pStyle w:val="ConsPlusNormal"/>
        <w:ind w:firstLine="540"/>
        <w:jc w:val="both"/>
        <w:rPr>
          <w:rFonts w:ascii="Times New Roman" w:hAnsi="Times New Roman" w:cs="Times New Roman"/>
          <w:sz w:val="28"/>
          <w:szCs w:val="28"/>
        </w:rPr>
      </w:pPr>
    </w:p>
    <w:p w14:paraId="5C44198D"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Изначально анализ безубыточности был предложен исключительно для промышленных производств [</w:t>
      </w:r>
      <w:hyperlink w:anchor="P160" w:history="1">
        <w:r w:rsidRPr="00F17348">
          <w:rPr>
            <w:rFonts w:ascii="Times New Roman" w:hAnsi="Times New Roman" w:cs="Times New Roman"/>
            <w:color w:val="0000FF"/>
            <w:sz w:val="28"/>
            <w:szCs w:val="28"/>
          </w:rPr>
          <w:t>3</w:t>
        </w:r>
      </w:hyperlink>
      <w:r w:rsidRPr="00F17348">
        <w:rPr>
          <w:rFonts w:ascii="Times New Roman" w:hAnsi="Times New Roman" w:cs="Times New Roman"/>
          <w:sz w:val="28"/>
          <w:szCs w:val="28"/>
        </w:rPr>
        <w:t xml:space="preserve">, </w:t>
      </w:r>
      <w:hyperlink w:anchor="P161" w:history="1">
        <w:r w:rsidRPr="00F17348">
          <w:rPr>
            <w:rFonts w:ascii="Times New Roman" w:hAnsi="Times New Roman" w:cs="Times New Roman"/>
            <w:color w:val="0000FF"/>
            <w:sz w:val="28"/>
            <w:szCs w:val="28"/>
          </w:rPr>
          <w:t>4</w:t>
        </w:r>
      </w:hyperlink>
      <w:r w:rsidRPr="00F17348">
        <w:rPr>
          <w:rFonts w:ascii="Times New Roman" w:hAnsi="Times New Roman" w:cs="Times New Roman"/>
          <w:sz w:val="28"/>
          <w:szCs w:val="28"/>
        </w:rPr>
        <w:t xml:space="preserve">]. В последующем он получил широкое распространение и на другие виды деятельности. Однако указанный анализ никогда не применялся в отношении образовательных организаций, так как до 2017 г., как уже было отмечено, они находились на сметном финансировании и вопрос безубыточности был для них не актуален. С </w:t>
      </w:r>
      <w:proofErr w:type="spellStart"/>
      <w:r w:rsidRPr="00F17348">
        <w:rPr>
          <w:rFonts w:ascii="Times New Roman" w:hAnsi="Times New Roman" w:cs="Times New Roman"/>
          <w:sz w:val="28"/>
          <w:szCs w:val="28"/>
        </w:rPr>
        <w:t>учетом</w:t>
      </w:r>
      <w:proofErr w:type="spellEnd"/>
      <w:r w:rsidRPr="00F17348">
        <w:rPr>
          <w:rFonts w:ascii="Times New Roman" w:hAnsi="Times New Roman" w:cs="Times New Roman"/>
          <w:sz w:val="28"/>
          <w:szCs w:val="28"/>
        </w:rPr>
        <w:t xml:space="preserve"> сегодняшних реалий современные вузы становятся в некотором смысле участниками рыночных отношений и логичным для них становится отслеживание основных параметров своей безубыточной работы.</w:t>
      </w:r>
    </w:p>
    <w:p w14:paraId="3B9520FF"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Основной целью анализа безубыточности образовательной деятельности вуза как основной в условиях неблагоприятной демографической ситуации и нормативно-сметного финансирования со стороны государства является сохранение имущественного комплекса, материально-технической базы, кадрового и научного потенциала, социальной инфраструктуры </w:t>
      </w:r>
      <w:hyperlink w:anchor="P159" w:history="1">
        <w:r w:rsidRPr="00F17348">
          <w:rPr>
            <w:rFonts w:ascii="Times New Roman" w:hAnsi="Times New Roman" w:cs="Times New Roman"/>
            <w:color w:val="0000FF"/>
            <w:sz w:val="28"/>
            <w:szCs w:val="28"/>
          </w:rPr>
          <w:t>[2]</w:t>
        </w:r>
      </w:hyperlink>
      <w:r w:rsidRPr="00F17348">
        <w:rPr>
          <w:rFonts w:ascii="Times New Roman" w:hAnsi="Times New Roman" w:cs="Times New Roman"/>
          <w:sz w:val="28"/>
          <w:szCs w:val="28"/>
        </w:rPr>
        <w:t xml:space="preserve">. В перечисленных условиях возникает задача управления безубыточностью вуза </w:t>
      </w:r>
      <w:proofErr w:type="spellStart"/>
      <w:r w:rsidRPr="00F17348">
        <w:rPr>
          <w:rFonts w:ascii="Times New Roman" w:hAnsi="Times New Roman" w:cs="Times New Roman"/>
          <w:sz w:val="28"/>
          <w:szCs w:val="28"/>
        </w:rPr>
        <w:t>путем</w:t>
      </w:r>
      <w:proofErr w:type="spellEnd"/>
      <w:r w:rsidRPr="00F17348">
        <w:rPr>
          <w:rFonts w:ascii="Times New Roman" w:hAnsi="Times New Roman" w:cs="Times New Roman"/>
          <w:sz w:val="28"/>
          <w:szCs w:val="28"/>
        </w:rPr>
        <w:t xml:space="preserve"> </w:t>
      </w:r>
      <w:proofErr w:type="spellStart"/>
      <w:r w:rsidRPr="00F17348">
        <w:rPr>
          <w:rFonts w:ascii="Times New Roman" w:hAnsi="Times New Roman" w:cs="Times New Roman"/>
          <w:sz w:val="28"/>
          <w:szCs w:val="28"/>
        </w:rPr>
        <w:t>расчета</w:t>
      </w:r>
      <w:proofErr w:type="spellEnd"/>
      <w:r w:rsidRPr="00F17348">
        <w:rPr>
          <w:rFonts w:ascii="Times New Roman" w:hAnsi="Times New Roman" w:cs="Times New Roman"/>
          <w:sz w:val="28"/>
          <w:szCs w:val="28"/>
        </w:rPr>
        <w:t xml:space="preserve"> основных параметров безубыточности.</w:t>
      </w:r>
    </w:p>
    <w:p w14:paraId="631FAA41"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В целом с помощью анализа безубыточности руководство вуза может эффективно (обоснованно) решать следующие управленческие задачи.</w:t>
      </w:r>
    </w:p>
    <w:p w14:paraId="50D374BA"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1. Прогнозирование величины параметров безубыточности модели при заданном значении других параметров:</w:t>
      </w:r>
    </w:p>
    <w:p w14:paraId="5B31D9BD"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прибыль, уровень постоянных затрат;</w:t>
      </w:r>
    </w:p>
    <w:p w14:paraId="227AFD28"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уровень удельных переменных затрат;</w:t>
      </w:r>
    </w:p>
    <w:p w14:paraId="634EA4AC"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lastRenderedPageBreak/>
        <w:t>- стоимость обучения;</w:t>
      </w:r>
    </w:p>
    <w:p w14:paraId="5B103CB7"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количество студентов на бюджетной и платной формах обучения.</w:t>
      </w:r>
    </w:p>
    <w:p w14:paraId="18F61758"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2. Разработка экономически эффективной номенклатуры (перечня) направлений и профилей подготовки (</w:t>
      </w:r>
      <w:proofErr w:type="spellStart"/>
      <w:r w:rsidRPr="00F17348">
        <w:rPr>
          <w:rFonts w:ascii="Times New Roman" w:hAnsi="Times New Roman" w:cs="Times New Roman"/>
          <w:sz w:val="28"/>
          <w:szCs w:val="28"/>
        </w:rPr>
        <w:t>расчет</w:t>
      </w:r>
      <w:proofErr w:type="spellEnd"/>
      <w:r w:rsidRPr="00F17348">
        <w:rPr>
          <w:rFonts w:ascii="Times New Roman" w:hAnsi="Times New Roman" w:cs="Times New Roman"/>
          <w:sz w:val="28"/>
          <w:szCs w:val="28"/>
        </w:rPr>
        <w:t xml:space="preserve"> точки нулевой прибыли для каждого профиля).</w:t>
      </w:r>
    </w:p>
    <w:p w14:paraId="33EA3CCC"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3. Определение оптимального количества обучающихся по каждому направлению, профилю.</w:t>
      </w:r>
    </w:p>
    <w:p w14:paraId="3C2B2FEE"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4. </w:t>
      </w:r>
      <w:proofErr w:type="spellStart"/>
      <w:r w:rsidRPr="00F17348">
        <w:rPr>
          <w:rFonts w:ascii="Times New Roman" w:hAnsi="Times New Roman" w:cs="Times New Roman"/>
          <w:sz w:val="28"/>
          <w:szCs w:val="28"/>
        </w:rPr>
        <w:t>Расчет</w:t>
      </w:r>
      <w:proofErr w:type="spellEnd"/>
      <w:r w:rsidRPr="00F17348">
        <w:rPr>
          <w:rFonts w:ascii="Times New Roman" w:hAnsi="Times New Roman" w:cs="Times New Roman"/>
          <w:sz w:val="28"/>
          <w:szCs w:val="28"/>
        </w:rPr>
        <w:t xml:space="preserve"> оптимальной и минимальной стоимости обучения (для студентов на платной форме обучения).</w:t>
      </w:r>
    </w:p>
    <w:p w14:paraId="5FDAA4C9"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5. Самостоятельная реализация всего учебного процесса по направлению, профилю или же привлечение сторонних образовательных структур и реализация сетевой формы обучения.</w:t>
      </w:r>
    </w:p>
    <w:p w14:paraId="61F09F5D"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6. Оценка целесообразности принятия или отклонения решения по формированию малочисленных групп, то есть групп, численность которых ниже норматива, определенного в рамках анализа безубыточности.</w:t>
      </w:r>
    </w:p>
    <w:p w14:paraId="671EA5A6"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7. Прогнозирование рентабельности деятельности организации.</w:t>
      </w:r>
    </w:p>
    <w:p w14:paraId="1DC5BC9B"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8. Долгосрочные управленческие решения о целесообразности открытия новых направлений, профилей.</w:t>
      </w:r>
    </w:p>
    <w:p w14:paraId="45E13DFB"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9. Другие задачи.</w:t>
      </w:r>
    </w:p>
    <w:p w14:paraId="6D139E72"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В соответствии с общепринятой (традиционной) методикой однокомпонентного анализа безубыточности можно сформировать следующее базовое уравнение, учитывающее взаимосвязь "затраты - объем производства и продаж - прибыль" (формула) [</w:t>
      </w:r>
      <w:hyperlink w:anchor="P162" w:history="1">
        <w:r w:rsidRPr="00F17348">
          <w:rPr>
            <w:rFonts w:ascii="Times New Roman" w:hAnsi="Times New Roman" w:cs="Times New Roman"/>
            <w:color w:val="0000FF"/>
            <w:sz w:val="28"/>
            <w:szCs w:val="28"/>
          </w:rPr>
          <w:t>5</w:t>
        </w:r>
      </w:hyperlink>
      <w:r w:rsidRPr="00F17348">
        <w:rPr>
          <w:rFonts w:ascii="Times New Roman" w:hAnsi="Times New Roman" w:cs="Times New Roman"/>
          <w:sz w:val="28"/>
          <w:szCs w:val="28"/>
        </w:rPr>
        <w:t xml:space="preserve">, </w:t>
      </w:r>
      <w:hyperlink w:anchor="P163" w:history="1">
        <w:r w:rsidRPr="00F17348">
          <w:rPr>
            <w:rFonts w:ascii="Times New Roman" w:hAnsi="Times New Roman" w:cs="Times New Roman"/>
            <w:color w:val="0000FF"/>
            <w:sz w:val="28"/>
            <w:szCs w:val="28"/>
          </w:rPr>
          <w:t>6</w:t>
        </w:r>
      </w:hyperlink>
      <w:r w:rsidRPr="00F17348">
        <w:rPr>
          <w:rFonts w:ascii="Times New Roman" w:hAnsi="Times New Roman" w:cs="Times New Roman"/>
          <w:sz w:val="28"/>
          <w:szCs w:val="28"/>
        </w:rPr>
        <w:t>]:</w:t>
      </w:r>
    </w:p>
    <w:p w14:paraId="24B27A92" w14:textId="77777777" w:rsidR="00464655" w:rsidRPr="00F17348" w:rsidRDefault="00464655">
      <w:pPr>
        <w:pStyle w:val="ConsPlusNormal"/>
        <w:ind w:firstLine="540"/>
        <w:jc w:val="both"/>
        <w:rPr>
          <w:rFonts w:ascii="Times New Roman" w:hAnsi="Times New Roman" w:cs="Times New Roman"/>
          <w:sz w:val="28"/>
          <w:szCs w:val="28"/>
        </w:rPr>
      </w:pPr>
    </w:p>
    <w:p w14:paraId="6E14EFF4"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p x v - a - b x V = П, (1)</w:t>
      </w:r>
    </w:p>
    <w:p w14:paraId="34465755" w14:textId="77777777" w:rsidR="00464655" w:rsidRPr="00F17348" w:rsidRDefault="00464655">
      <w:pPr>
        <w:pStyle w:val="ConsPlusNormal"/>
        <w:ind w:firstLine="540"/>
        <w:jc w:val="both"/>
        <w:rPr>
          <w:rFonts w:ascii="Times New Roman" w:hAnsi="Times New Roman" w:cs="Times New Roman"/>
          <w:sz w:val="28"/>
          <w:szCs w:val="28"/>
        </w:rPr>
      </w:pPr>
    </w:p>
    <w:p w14:paraId="09911CBE"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где П - прибыль компании, для целей управления вузом - прибыль вуза;</w:t>
      </w:r>
    </w:p>
    <w:p w14:paraId="1F0855BB"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p - цена продажи, для целей управления вузом - стоимость обучения;</w:t>
      </w:r>
    </w:p>
    <w:p w14:paraId="1DCD9CF6"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V - объем продукции, для целей управления вузом - контингент обучающихся;</w:t>
      </w:r>
    </w:p>
    <w:p w14:paraId="740B3B6B"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a - уровень постоянных затрат;</w:t>
      </w:r>
    </w:p>
    <w:p w14:paraId="6DF35E98"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b - переменные затраты на единицу продукции, для целей управления вузом - переменные затраты на одного обучающегося.</w:t>
      </w:r>
    </w:p>
    <w:p w14:paraId="2C80EE9F"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случае многокомпонентного анализа безубыточности добавляется </w:t>
      </w:r>
      <w:proofErr w:type="spellStart"/>
      <w:r w:rsidRPr="00F17348">
        <w:rPr>
          <w:rFonts w:ascii="Times New Roman" w:hAnsi="Times New Roman" w:cs="Times New Roman"/>
          <w:sz w:val="28"/>
          <w:szCs w:val="28"/>
        </w:rPr>
        <w:t>еще</w:t>
      </w:r>
      <w:proofErr w:type="spellEnd"/>
      <w:r w:rsidRPr="00F17348">
        <w:rPr>
          <w:rFonts w:ascii="Times New Roman" w:hAnsi="Times New Roman" w:cs="Times New Roman"/>
          <w:sz w:val="28"/>
          <w:szCs w:val="28"/>
        </w:rPr>
        <w:t xml:space="preserve"> один параметр - структура продукции </w:t>
      </w:r>
      <w:hyperlink w:anchor="P163" w:history="1">
        <w:r w:rsidRPr="00F17348">
          <w:rPr>
            <w:rFonts w:ascii="Times New Roman" w:hAnsi="Times New Roman" w:cs="Times New Roman"/>
            <w:color w:val="0000FF"/>
            <w:sz w:val="28"/>
            <w:szCs w:val="28"/>
          </w:rPr>
          <w:t>[6]</w:t>
        </w:r>
      </w:hyperlink>
      <w:r w:rsidRPr="00F17348">
        <w:rPr>
          <w:rFonts w:ascii="Times New Roman" w:hAnsi="Times New Roman" w:cs="Times New Roman"/>
          <w:sz w:val="28"/>
          <w:szCs w:val="28"/>
        </w:rPr>
        <w:t xml:space="preserve">, для целей управления вузом - </w:t>
      </w:r>
      <w:r w:rsidRPr="00F17348">
        <w:rPr>
          <w:rFonts w:ascii="Times New Roman" w:hAnsi="Times New Roman" w:cs="Times New Roman"/>
          <w:sz w:val="28"/>
          <w:szCs w:val="28"/>
        </w:rPr>
        <w:lastRenderedPageBreak/>
        <w:t>структура контингента. Очевидно, что для решения поставленных управленческих задач в рамках конкретного вуза необходимо использовать формулу именно многокомпонентного анализа безубыточности:</w:t>
      </w:r>
    </w:p>
    <w:p w14:paraId="694F17E9" w14:textId="77777777" w:rsidR="00464655" w:rsidRPr="00F17348" w:rsidRDefault="00464655">
      <w:pPr>
        <w:pStyle w:val="ConsPlusNormal"/>
        <w:ind w:firstLine="540"/>
        <w:jc w:val="both"/>
        <w:rPr>
          <w:rFonts w:ascii="Times New Roman" w:hAnsi="Times New Roman" w:cs="Times New Roman"/>
          <w:sz w:val="28"/>
          <w:szCs w:val="28"/>
        </w:rPr>
      </w:pPr>
    </w:p>
    <w:p w14:paraId="1A5530CB"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p x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плат</w:t>
      </w:r>
      <w:proofErr w:type="spellEnd"/>
      <w:r w:rsidRPr="00F17348">
        <w:rPr>
          <w:rFonts w:ascii="Times New Roman" w:hAnsi="Times New Roman" w:cs="Times New Roman"/>
          <w:sz w:val="28"/>
          <w:szCs w:val="28"/>
        </w:rPr>
        <w:t xml:space="preserve"> + C x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бюдж</w:t>
      </w:r>
      <w:proofErr w:type="spellEnd"/>
      <w:r w:rsidRPr="00F17348">
        <w:rPr>
          <w:rFonts w:ascii="Times New Roman" w:hAnsi="Times New Roman" w:cs="Times New Roman"/>
          <w:sz w:val="28"/>
          <w:szCs w:val="28"/>
        </w:rPr>
        <w:t xml:space="preserve"> - A - b x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общ</w:t>
      </w:r>
      <w:proofErr w:type="spellEnd"/>
      <w:r w:rsidRPr="00F17348">
        <w:rPr>
          <w:rFonts w:ascii="Times New Roman" w:hAnsi="Times New Roman" w:cs="Times New Roman"/>
          <w:sz w:val="28"/>
          <w:szCs w:val="28"/>
        </w:rPr>
        <w:t xml:space="preserve"> = П, (2)</w:t>
      </w:r>
    </w:p>
    <w:p w14:paraId="513DABD8" w14:textId="77777777" w:rsidR="00464655" w:rsidRPr="00F17348" w:rsidRDefault="00464655">
      <w:pPr>
        <w:pStyle w:val="ConsPlusNormal"/>
        <w:ind w:firstLine="540"/>
        <w:jc w:val="both"/>
        <w:rPr>
          <w:rFonts w:ascii="Times New Roman" w:hAnsi="Times New Roman" w:cs="Times New Roman"/>
          <w:sz w:val="28"/>
          <w:szCs w:val="28"/>
        </w:rPr>
      </w:pPr>
    </w:p>
    <w:p w14:paraId="45F65DFA"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где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плат</w:t>
      </w:r>
      <w:proofErr w:type="spellEnd"/>
      <w:r w:rsidRPr="00F17348">
        <w:rPr>
          <w:rFonts w:ascii="Times New Roman" w:hAnsi="Times New Roman" w:cs="Times New Roman"/>
          <w:sz w:val="28"/>
          <w:szCs w:val="28"/>
        </w:rPr>
        <w:t xml:space="preserve"> - количество обучающихся на платной форме обучения;</w:t>
      </w:r>
    </w:p>
    <w:p w14:paraId="178017DD" w14:textId="77777777" w:rsidR="00464655" w:rsidRPr="00F17348" w:rsidRDefault="00464655">
      <w:pPr>
        <w:pStyle w:val="ConsPlusNormal"/>
        <w:spacing w:before="220"/>
        <w:ind w:firstLine="540"/>
        <w:jc w:val="both"/>
        <w:rPr>
          <w:rFonts w:ascii="Times New Roman" w:hAnsi="Times New Roman" w:cs="Times New Roman"/>
          <w:sz w:val="28"/>
          <w:szCs w:val="28"/>
        </w:rPr>
      </w:pP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бюдж</w:t>
      </w:r>
      <w:proofErr w:type="spellEnd"/>
      <w:r w:rsidRPr="00F17348">
        <w:rPr>
          <w:rFonts w:ascii="Times New Roman" w:hAnsi="Times New Roman" w:cs="Times New Roman"/>
          <w:sz w:val="28"/>
          <w:szCs w:val="28"/>
        </w:rPr>
        <w:t xml:space="preserve"> - количество обучающихся на бюджетной форме обучения;</w:t>
      </w:r>
    </w:p>
    <w:p w14:paraId="28203D2C" w14:textId="77777777" w:rsidR="00464655" w:rsidRPr="00F17348" w:rsidRDefault="00464655">
      <w:pPr>
        <w:pStyle w:val="ConsPlusNormal"/>
        <w:spacing w:before="220"/>
        <w:ind w:firstLine="540"/>
        <w:jc w:val="both"/>
        <w:rPr>
          <w:rFonts w:ascii="Times New Roman" w:hAnsi="Times New Roman" w:cs="Times New Roman"/>
          <w:sz w:val="28"/>
          <w:szCs w:val="28"/>
        </w:rPr>
      </w:pP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общ</w:t>
      </w:r>
      <w:proofErr w:type="spellEnd"/>
      <w:r w:rsidRPr="00F17348">
        <w:rPr>
          <w:rFonts w:ascii="Times New Roman" w:hAnsi="Times New Roman" w:cs="Times New Roman"/>
          <w:sz w:val="28"/>
          <w:szCs w:val="28"/>
        </w:rPr>
        <w:t xml:space="preserve"> - общее количество обучающихся;</w:t>
      </w:r>
    </w:p>
    <w:p w14:paraId="77D78A30"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C - размер субсидии на одного обучающегося на бюджетной форме обучения.</w:t>
      </w:r>
    </w:p>
    <w:p w14:paraId="22DD3F09"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Необходимо отметить, что эффективное применение анализа безубыточности в рамках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и анализа современных российских вузов предполагает тот факт, что он должен быть нацелен не на управление одним параметром, например численностью обучающихся (данный параметр самый эффективный и в большой степени подвергается управленческому воздействию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грамотно спланированной вступительной кампании вуза), а на планомерное управление всеми параметрами безубыточности.</w:t>
      </w:r>
    </w:p>
    <w:p w14:paraId="1CC80FD1"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Рассмотрим параметры режима работы с нулевой прибылью применительно к деятельности вуза и определим степень их управляемости в соответствии с особенностями деятельности (табл. 1).</w:t>
      </w:r>
    </w:p>
    <w:p w14:paraId="42138CB5" w14:textId="77777777" w:rsidR="00464655" w:rsidRPr="00F17348" w:rsidRDefault="00464655">
      <w:pPr>
        <w:pStyle w:val="ConsPlusNormal"/>
        <w:ind w:firstLine="540"/>
        <w:jc w:val="both"/>
        <w:rPr>
          <w:rFonts w:ascii="Times New Roman" w:hAnsi="Times New Roman" w:cs="Times New Roman"/>
          <w:sz w:val="28"/>
          <w:szCs w:val="28"/>
        </w:rPr>
      </w:pPr>
    </w:p>
    <w:p w14:paraId="0309D60C" w14:textId="77777777" w:rsidR="00464655" w:rsidRPr="00F17348" w:rsidRDefault="00464655">
      <w:pPr>
        <w:pStyle w:val="ConsPlusNormal"/>
        <w:jc w:val="right"/>
        <w:outlineLvl w:val="0"/>
        <w:rPr>
          <w:rFonts w:ascii="Times New Roman" w:hAnsi="Times New Roman" w:cs="Times New Roman"/>
          <w:sz w:val="28"/>
          <w:szCs w:val="28"/>
        </w:rPr>
      </w:pPr>
      <w:r w:rsidRPr="00F17348">
        <w:rPr>
          <w:rFonts w:ascii="Times New Roman" w:hAnsi="Times New Roman" w:cs="Times New Roman"/>
          <w:sz w:val="28"/>
          <w:szCs w:val="28"/>
        </w:rPr>
        <w:t>Таблица 1</w:t>
      </w:r>
    </w:p>
    <w:p w14:paraId="2B65391E" w14:textId="77777777" w:rsidR="00464655" w:rsidRPr="00F17348" w:rsidRDefault="00464655">
      <w:pPr>
        <w:pStyle w:val="ConsPlusNormal"/>
        <w:ind w:firstLine="540"/>
        <w:jc w:val="both"/>
        <w:rPr>
          <w:rFonts w:ascii="Times New Roman" w:hAnsi="Times New Roman" w:cs="Times New Roman"/>
          <w:sz w:val="28"/>
          <w:szCs w:val="28"/>
        </w:rPr>
      </w:pPr>
    </w:p>
    <w:p w14:paraId="654CF490"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Параметры режима работы с нулевой прибылью</w:t>
      </w:r>
    </w:p>
    <w:p w14:paraId="544F1FCA"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(параметры безубыточности) - применительно к условиям</w:t>
      </w:r>
    </w:p>
    <w:p w14:paraId="7A835C4D"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функционирования российских вузов на современном этапе</w:t>
      </w:r>
    </w:p>
    <w:p w14:paraId="1C78E099" w14:textId="77777777" w:rsidR="00464655" w:rsidRPr="00F17348" w:rsidRDefault="00464655">
      <w:pPr>
        <w:pStyle w:val="ConsPlusNormal"/>
        <w:ind w:firstLine="540"/>
        <w:jc w:val="both"/>
        <w:rPr>
          <w:rFonts w:ascii="Times New Roman" w:hAnsi="Times New Roman" w:cs="Times New Roman"/>
          <w:sz w:val="28"/>
          <w:szCs w:val="28"/>
        </w:rPr>
      </w:pPr>
    </w:p>
    <w:p w14:paraId="644D1357" w14:textId="77777777" w:rsidR="00464655" w:rsidRPr="00F17348" w:rsidRDefault="00464655">
      <w:pPr>
        <w:rPr>
          <w:rFonts w:ascii="Times New Roman" w:hAnsi="Times New Roman" w:cs="Times New Roman"/>
          <w:sz w:val="28"/>
          <w:szCs w:val="28"/>
        </w:rPr>
        <w:sectPr w:rsidR="00464655" w:rsidRPr="00F17348" w:rsidSect="00D656C9">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9"/>
        <w:gridCol w:w="4112"/>
        <w:gridCol w:w="2299"/>
      </w:tblGrid>
      <w:tr w:rsidR="00464655" w:rsidRPr="00F17348" w14:paraId="614F5AD9" w14:textId="77777777" w:rsidTr="00F17348">
        <w:tc>
          <w:tcPr>
            <w:tcW w:w="5669" w:type="dxa"/>
            <w:tcBorders>
              <w:left w:val="nil"/>
              <w:right w:val="nil"/>
            </w:tcBorders>
          </w:tcPr>
          <w:p w14:paraId="7BEBCE90"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lastRenderedPageBreak/>
              <w:t>Формула (однокомпонентный/многокомпонентный анализ безубыточности)</w:t>
            </w:r>
          </w:p>
        </w:tc>
        <w:tc>
          <w:tcPr>
            <w:tcW w:w="4112" w:type="dxa"/>
            <w:tcBorders>
              <w:left w:val="nil"/>
              <w:right w:val="nil"/>
            </w:tcBorders>
          </w:tcPr>
          <w:p w14:paraId="206061FA"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Краткая характеристика (описание параметра)</w:t>
            </w:r>
          </w:p>
        </w:tc>
        <w:tc>
          <w:tcPr>
            <w:tcW w:w="2299" w:type="dxa"/>
            <w:tcBorders>
              <w:left w:val="nil"/>
              <w:right w:val="nil"/>
            </w:tcBorders>
          </w:tcPr>
          <w:p w14:paraId="2C9B6A72" w14:textId="77777777" w:rsidR="00464655" w:rsidRPr="00F17348" w:rsidRDefault="00464655">
            <w:pPr>
              <w:pStyle w:val="ConsPlusNormal"/>
              <w:jc w:val="center"/>
              <w:rPr>
                <w:rFonts w:ascii="Times New Roman" w:hAnsi="Times New Roman" w:cs="Times New Roman"/>
                <w:sz w:val="28"/>
                <w:szCs w:val="28"/>
              </w:rPr>
            </w:pPr>
            <w:r w:rsidRPr="00F17348">
              <w:rPr>
                <w:rFonts w:ascii="Times New Roman" w:hAnsi="Times New Roman" w:cs="Times New Roman"/>
                <w:sz w:val="28"/>
                <w:szCs w:val="28"/>
              </w:rPr>
              <w:t>Возможность управления (степень)</w:t>
            </w:r>
          </w:p>
        </w:tc>
      </w:tr>
      <w:tr w:rsidR="00464655" w:rsidRPr="00F17348" w14:paraId="1A22796A" w14:textId="77777777" w:rsidTr="00F17348">
        <w:tc>
          <w:tcPr>
            <w:tcW w:w="5669" w:type="dxa"/>
            <w:tcBorders>
              <w:left w:val="nil"/>
              <w:right w:val="nil"/>
            </w:tcBorders>
          </w:tcPr>
          <w:p w14:paraId="3C5D22F4"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A = V x (p - b),</w:t>
            </w:r>
          </w:p>
          <w:p w14:paraId="5C12C899" w14:textId="77777777" w:rsidR="00464655" w:rsidRPr="00F17348" w:rsidRDefault="00464655">
            <w:pPr>
              <w:pStyle w:val="ConsPlusNormal"/>
              <w:rPr>
                <w:rFonts w:ascii="Times New Roman" w:hAnsi="Times New Roman" w:cs="Times New Roman"/>
                <w:sz w:val="28"/>
                <w:szCs w:val="28"/>
              </w:rPr>
            </w:pPr>
          </w:p>
          <w:p w14:paraId="57A68D3E"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 xml:space="preserve">p x </w:t>
            </w:r>
            <w:proofErr w:type="spellStart"/>
            <w:r w:rsidRPr="00F17348">
              <w:rPr>
                <w:rFonts w:ascii="Times New Roman" w:hAnsi="Times New Roman" w:cs="Times New Roman"/>
                <w:sz w:val="28"/>
                <w:szCs w:val="28"/>
              </w:rPr>
              <w:t>Vплат</w:t>
            </w:r>
            <w:proofErr w:type="spellEnd"/>
            <w:r w:rsidRPr="00F17348">
              <w:rPr>
                <w:rFonts w:ascii="Times New Roman" w:hAnsi="Times New Roman" w:cs="Times New Roman"/>
                <w:sz w:val="28"/>
                <w:szCs w:val="28"/>
              </w:rPr>
              <w:t xml:space="preserve"> + C x </w:t>
            </w:r>
            <w:proofErr w:type="spellStart"/>
            <w:r w:rsidRPr="00F17348">
              <w:rPr>
                <w:rFonts w:ascii="Times New Roman" w:hAnsi="Times New Roman" w:cs="Times New Roman"/>
                <w:sz w:val="28"/>
                <w:szCs w:val="28"/>
              </w:rPr>
              <w:t>Vбюдж</w:t>
            </w:r>
            <w:proofErr w:type="spellEnd"/>
            <w:r w:rsidRPr="00F17348">
              <w:rPr>
                <w:rFonts w:ascii="Times New Roman" w:hAnsi="Times New Roman" w:cs="Times New Roman"/>
                <w:sz w:val="28"/>
                <w:szCs w:val="28"/>
              </w:rPr>
              <w:t xml:space="preserve"> - b x </w:t>
            </w:r>
            <w:proofErr w:type="spellStart"/>
            <w:r w:rsidRPr="00F17348">
              <w:rPr>
                <w:rFonts w:ascii="Times New Roman" w:hAnsi="Times New Roman" w:cs="Times New Roman"/>
                <w:sz w:val="28"/>
                <w:szCs w:val="28"/>
              </w:rPr>
              <w:t>Vобщ</w:t>
            </w:r>
            <w:proofErr w:type="spellEnd"/>
          </w:p>
        </w:tc>
        <w:tc>
          <w:tcPr>
            <w:tcW w:w="4112" w:type="dxa"/>
            <w:tcBorders>
              <w:left w:val="nil"/>
              <w:right w:val="nil"/>
            </w:tcBorders>
          </w:tcPr>
          <w:p w14:paraId="2B856070"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Безубыточное значение суммы постоянных затрат при заданном уровне других параметров анализа безубыточности (контингент, стоимость, переменные затраты)</w:t>
            </w:r>
          </w:p>
        </w:tc>
        <w:tc>
          <w:tcPr>
            <w:tcW w:w="2299" w:type="dxa"/>
            <w:tcBorders>
              <w:left w:val="nil"/>
              <w:right w:val="nil"/>
            </w:tcBorders>
          </w:tcPr>
          <w:p w14:paraId="36D16528"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Достаточная</w:t>
            </w:r>
          </w:p>
        </w:tc>
      </w:tr>
      <w:tr w:rsidR="00464655" w:rsidRPr="00F17348" w14:paraId="612D2B83" w14:textId="77777777" w:rsidTr="00F17348">
        <w:tc>
          <w:tcPr>
            <w:tcW w:w="5669" w:type="dxa"/>
            <w:tcBorders>
              <w:left w:val="nil"/>
              <w:right w:val="nil"/>
            </w:tcBorders>
          </w:tcPr>
          <w:p w14:paraId="37988EBB" w14:textId="77777777" w:rsidR="00464655" w:rsidRPr="00F17348" w:rsidRDefault="00464655">
            <w:pPr>
              <w:pStyle w:val="ConsPlusNormal"/>
              <w:rPr>
                <w:rFonts w:ascii="Times New Roman" w:hAnsi="Times New Roman" w:cs="Times New Roman"/>
                <w:sz w:val="28"/>
                <w:szCs w:val="28"/>
                <w:lang w:val="en-US"/>
              </w:rPr>
            </w:pPr>
            <w:r w:rsidRPr="00F17348">
              <w:rPr>
                <w:rFonts w:ascii="Times New Roman" w:hAnsi="Times New Roman" w:cs="Times New Roman"/>
                <w:sz w:val="28"/>
                <w:szCs w:val="28"/>
                <w:lang w:val="en-US"/>
              </w:rPr>
              <w:t>b = p x A / V</w:t>
            </w:r>
          </w:p>
          <w:p w14:paraId="72A870C0" w14:textId="77777777" w:rsidR="00464655" w:rsidRPr="00F17348" w:rsidRDefault="00464655">
            <w:pPr>
              <w:pStyle w:val="ConsPlusNormal"/>
              <w:rPr>
                <w:rFonts w:ascii="Times New Roman" w:hAnsi="Times New Roman" w:cs="Times New Roman"/>
                <w:sz w:val="28"/>
                <w:szCs w:val="28"/>
                <w:lang w:val="en-US"/>
              </w:rPr>
            </w:pPr>
          </w:p>
          <w:p w14:paraId="42FA6744" w14:textId="77777777" w:rsidR="00464655" w:rsidRPr="00F17348" w:rsidRDefault="00464655">
            <w:pPr>
              <w:pStyle w:val="ConsPlusNormal"/>
              <w:rPr>
                <w:rFonts w:ascii="Times New Roman" w:hAnsi="Times New Roman" w:cs="Times New Roman"/>
                <w:sz w:val="28"/>
                <w:szCs w:val="28"/>
                <w:lang w:val="en-US"/>
              </w:rPr>
            </w:pPr>
            <w:r w:rsidRPr="00F17348">
              <w:rPr>
                <w:rFonts w:ascii="Times New Roman" w:hAnsi="Times New Roman" w:cs="Times New Roman"/>
                <w:sz w:val="28"/>
                <w:szCs w:val="28"/>
                <w:lang w:val="en-US"/>
              </w:rPr>
              <w:t>b - [p x V</w:t>
            </w:r>
            <w:r w:rsidRPr="00F17348">
              <w:rPr>
                <w:rFonts w:ascii="Times New Roman" w:hAnsi="Times New Roman" w:cs="Times New Roman"/>
                <w:sz w:val="28"/>
                <w:szCs w:val="28"/>
              </w:rPr>
              <w:t>плат</w:t>
            </w:r>
            <w:r w:rsidRPr="00F17348">
              <w:rPr>
                <w:rFonts w:ascii="Times New Roman" w:hAnsi="Times New Roman" w:cs="Times New Roman"/>
                <w:sz w:val="28"/>
                <w:szCs w:val="28"/>
                <w:lang w:val="en-US"/>
              </w:rPr>
              <w:t xml:space="preserve"> + C x V</w:t>
            </w:r>
            <w:proofErr w:type="spellStart"/>
            <w:r w:rsidRPr="00F17348">
              <w:rPr>
                <w:rFonts w:ascii="Times New Roman" w:hAnsi="Times New Roman" w:cs="Times New Roman"/>
                <w:sz w:val="28"/>
                <w:szCs w:val="28"/>
              </w:rPr>
              <w:t>бюдж</w:t>
            </w:r>
            <w:proofErr w:type="spellEnd"/>
            <w:r w:rsidRPr="00F17348">
              <w:rPr>
                <w:rFonts w:ascii="Times New Roman" w:hAnsi="Times New Roman" w:cs="Times New Roman"/>
                <w:sz w:val="28"/>
                <w:szCs w:val="28"/>
                <w:lang w:val="en-US"/>
              </w:rPr>
              <w:t xml:space="preserve"> - A</w:t>
            </w:r>
            <w:proofErr w:type="gramStart"/>
            <w:r w:rsidRPr="00F17348">
              <w:rPr>
                <w:rFonts w:ascii="Times New Roman" w:hAnsi="Times New Roman" w:cs="Times New Roman"/>
                <w:sz w:val="28"/>
                <w:szCs w:val="28"/>
                <w:lang w:val="en-US"/>
              </w:rPr>
              <w:t>] :</w:t>
            </w:r>
            <w:proofErr w:type="gramEnd"/>
            <w:r w:rsidRPr="00F17348">
              <w:rPr>
                <w:rFonts w:ascii="Times New Roman" w:hAnsi="Times New Roman" w:cs="Times New Roman"/>
                <w:sz w:val="28"/>
                <w:szCs w:val="28"/>
                <w:lang w:val="en-US"/>
              </w:rPr>
              <w:t xml:space="preserve"> V</w:t>
            </w:r>
            <w:r w:rsidRPr="00F17348">
              <w:rPr>
                <w:rFonts w:ascii="Times New Roman" w:hAnsi="Times New Roman" w:cs="Times New Roman"/>
                <w:sz w:val="28"/>
                <w:szCs w:val="28"/>
              </w:rPr>
              <w:t>общ</w:t>
            </w:r>
          </w:p>
        </w:tc>
        <w:tc>
          <w:tcPr>
            <w:tcW w:w="4112" w:type="dxa"/>
            <w:tcBorders>
              <w:left w:val="nil"/>
              <w:right w:val="nil"/>
            </w:tcBorders>
          </w:tcPr>
          <w:p w14:paraId="1B587CBD"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Безубыточный уровень удельных переменных затрат на одного обучающегося при заданном значении других параметров (контингент, стоимость, постоянные затраты)</w:t>
            </w:r>
          </w:p>
        </w:tc>
        <w:tc>
          <w:tcPr>
            <w:tcW w:w="2299" w:type="dxa"/>
            <w:tcBorders>
              <w:left w:val="nil"/>
              <w:right w:val="nil"/>
            </w:tcBorders>
          </w:tcPr>
          <w:p w14:paraId="2CB61AC1"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Достаточная</w:t>
            </w:r>
          </w:p>
        </w:tc>
      </w:tr>
      <w:tr w:rsidR="00464655" w:rsidRPr="00F17348" w14:paraId="1906054F" w14:textId="77777777" w:rsidTr="00F17348">
        <w:tc>
          <w:tcPr>
            <w:tcW w:w="5669" w:type="dxa"/>
            <w:tcBorders>
              <w:left w:val="nil"/>
              <w:right w:val="nil"/>
            </w:tcBorders>
          </w:tcPr>
          <w:p w14:paraId="1CEB32C8"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 xml:space="preserve">P = </w:t>
            </w:r>
            <w:proofErr w:type="gramStart"/>
            <w:r w:rsidRPr="00F17348">
              <w:rPr>
                <w:rFonts w:ascii="Times New Roman" w:hAnsi="Times New Roman" w:cs="Times New Roman"/>
                <w:sz w:val="28"/>
                <w:szCs w:val="28"/>
              </w:rPr>
              <w:t>A :</w:t>
            </w:r>
            <w:proofErr w:type="gramEnd"/>
            <w:r w:rsidRPr="00F17348">
              <w:rPr>
                <w:rFonts w:ascii="Times New Roman" w:hAnsi="Times New Roman" w:cs="Times New Roman"/>
                <w:sz w:val="28"/>
                <w:szCs w:val="28"/>
              </w:rPr>
              <w:t xml:space="preserve"> V + b</w:t>
            </w:r>
          </w:p>
          <w:p w14:paraId="0607F59B" w14:textId="77777777" w:rsidR="00464655" w:rsidRPr="00F17348" w:rsidRDefault="00464655">
            <w:pPr>
              <w:pStyle w:val="ConsPlusNormal"/>
              <w:rPr>
                <w:rFonts w:ascii="Times New Roman" w:hAnsi="Times New Roman" w:cs="Times New Roman"/>
                <w:sz w:val="28"/>
                <w:szCs w:val="28"/>
              </w:rPr>
            </w:pPr>
          </w:p>
          <w:p w14:paraId="7A65F1B4"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P = (</w:t>
            </w:r>
            <w:proofErr w:type="gramStart"/>
            <w:r w:rsidRPr="00F17348">
              <w:rPr>
                <w:rFonts w:ascii="Times New Roman" w:hAnsi="Times New Roman" w:cs="Times New Roman"/>
                <w:sz w:val="28"/>
                <w:szCs w:val="28"/>
              </w:rPr>
              <w:t>A :</w:t>
            </w:r>
            <w:proofErr w:type="gramEnd"/>
            <w:r w:rsidRPr="00F17348">
              <w:rPr>
                <w:rFonts w:ascii="Times New Roman" w:hAnsi="Times New Roman" w:cs="Times New Roman"/>
                <w:sz w:val="28"/>
                <w:szCs w:val="28"/>
              </w:rPr>
              <w:t xml:space="preserve">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плат</w:t>
            </w:r>
            <w:proofErr w:type="spellEnd"/>
            <w:r w:rsidRPr="00F17348">
              <w:rPr>
                <w:rFonts w:ascii="Times New Roman" w:hAnsi="Times New Roman" w:cs="Times New Roman"/>
                <w:sz w:val="28"/>
                <w:szCs w:val="28"/>
              </w:rPr>
              <w:t xml:space="preserve">) + b x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общ</w:t>
            </w:r>
            <w:proofErr w:type="spellEnd"/>
            <w:r w:rsidRPr="00F17348">
              <w:rPr>
                <w:rFonts w:ascii="Times New Roman" w:hAnsi="Times New Roman" w:cs="Times New Roman"/>
                <w:sz w:val="28"/>
                <w:szCs w:val="28"/>
              </w:rPr>
              <w:t xml:space="preserve"> :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плат</w:t>
            </w:r>
            <w:proofErr w:type="spellEnd"/>
            <w:r w:rsidRPr="00F17348">
              <w:rPr>
                <w:rFonts w:ascii="Times New Roman" w:hAnsi="Times New Roman" w:cs="Times New Roman"/>
                <w:sz w:val="28"/>
                <w:szCs w:val="28"/>
              </w:rPr>
              <w:t xml:space="preserve"> - С x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бюдж</w:t>
            </w:r>
            <w:proofErr w:type="spellEnd"/>
            <w:r w:rsidRPr="00F17348">
              <w:rPr>
                <w:rFonts w:ascii="Times New Roman" w:hAnsi="Times New Roman" w:cs="Times New Roman"/>
                <w:sz w:val="28"/>
                <w:szCs w:val="28"/>
              </w:rPr>
              <w:t xml:space="preserve"> : </w:t>
            </w:r>
            <w:proofErr w:type="spellStart"/>
            <w:r w:rsidRPr="00F17348">
              <w:rPr>
                <w:rFonts w:ascii="Times New Roman" w:hAnsi="Times New Roman" w:cs="Times New Roman"/>
                <w:sz w:val="28"/>
                <w:szCs w:val="28"/>
              </w:rPr>
              <w:t>V</w:t>
            </w:r>
            <w:r w:rsidRPr="00F17348">
              <w:rPr>
                <w:rFonts w:ascii="Times New Roman" w:hAnsi="Times New Roman" w:cs="Times New Roman"/>
                <w:sz w:val="28"/>
                <w:szCs w:val="28"/>
                <w:vertAlign w:val="subscript"/>
              </w:rPr>
              <w:t>плат</w:t>
            </w:r>
            <w:proofErr w:type="spellEnd"/>
            <w:r w:rsidRPr="00F17348">
              <w:rPr>
                <w:rFonts w:ascii="Times New Roman" w:hAnsi="Times New Roman" w:cs="Times New Roman"/>
                <w:sz w:val="28"/>
                <w:szCs w:val="28"/>
              </w:rPr>
              <w:t>)</w:t>
            </w:r>
          </w:p>
        </w:tc>
        <w:tc>
          <w:tcPr>
            <w:tcW w:w="4112" w:type="dxa"/>
            <w:tcBorders>
              <w:left w:val="nil"/>
              <w:right w:val="nil"/>
            </w:tcBorders>
          </w:tcPr>
          <w:p w14:paraId="33F681A6"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Безубыточный уровень стоимости образовательных услуг вуза при заданном значении других параметров анализа</w:t>
            </w:r>
          </w:p>
        </w:tc>
        <w:tc>
          <w:tcPr>
            <w:tcW w:w="2299" w:type="dxa"/>
            <w:tcBorders>
              <w:left w:val="nil"/>
              <w:right w:val="nil"/>
            </w:tcBorders>
          </w:tcPr>
          <w:p w14:paraId="12D88F81"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Достаточная</w:t>
            </w:r>
          </w:p>
        </w:tc>
      </w:tr>
      <w:tr w:rsidR="00464655" w:rsidRPr="00F17348" w14:paraId="539A1849" w14:textId="77777777" w:rsidTr="00F17348">
        <w:tc>
          <w:tcPr>
            <w:tcW w:w="5669" w:type="dxa"/>
            <w:tcBorders>
              <w:left w:val="nil"/>
              <w:right w:val="nil"/>
            </w:tcBorders>
          </w:tcPr>
          <w:p w14:paraId="17065914"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position w:val="-25"/>
                <w:sz w:val="28"/>
                <w:szCs w:val="28"/>
              </w:rPr>
              <w:pict w14:anchorId="143D4DC9">
                <v:shape id="_x0000_i1138" style="width:63.5pt;height:36.5pt" coordsize="" o:spt="100" adj="0,,0" path="" filled="f" stroked="f">
                  <v:stroke joinstyle="miter"/>
                  <v:imagedata r:id="rId5" o:title="base_32822_36741_32769"/>
                  <v:formulas/>
                  <v:path o:connecttype="segments"/>
                </v:shape>
              </w:pict>
            </w:r>
          </w:p>
          <w:p w14:paraId="699422A3" w14:textId="77777777" w:rsidR="00464655" w:rsidRPr="00F17348" w:rsidRDefault="00464655">
            <w:pPr>
              <w:pStyle w:val="ConsPlusNormal"/>
              <w:rPr>
                <w:rFonts w:ascii="Times New Roman" w:hAnsi="Times New Roman" w:cs="Times New Roman"/>
                <w:sz w:val="28"/>
                <w:szCs w:val="28"/>
              </w:rPr>
            </w:pPr>
          </w:p>
          <w:p w14:paraId="7301C744"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position w:val="-29"/>
                <w:sz w:val="28"/>
                <w:szCs w:val="28"/>
              </w:rPr>
              <w:lastRenderedPageBreak/>
              <w:pict w14:anchorId="0EDDC6A1">
                <v:shape id="_x0000_i1139" style="width:277.5pt;height:40pt" coordsize="" o:spt="100" adj="0,,0" path="" filled="f" stroked="f">
                  <v:stroke joinstyle="miter"/>
                  <v:imagedata r:id="rId6" o:title="base_32822_36741_32770"/>
                  <v:formulas/>
                  <v:path o:connecttype="segments"/>
                </v:shape>
              </w:pict>
            </w:r>
          </w:p>
        </w:tc>
        <w:tc>
          <w:tcPr>
            <w:tcW w:w="4112" w:type="dxa"/>
            <w:tcBorders>
              <w:left w:val="nil"/>
              <w:right w:val="nil"/>
            </w:tcBorders>
          </w:tcPr>
          <w:p w14:paraId="264665CE"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lastRenderedPageBreak/>
              <w:t>Безубыточный контингент обучающихся в вузе по направлению, профилю подготовки</w:t>
            </w:r>
          </w:p>
        </w:tc>
        <w:tc>
          <w:tcPr>
            <w:tcW w:w="2299" w:type="dxa"/>
            <w:tcBorders>
              <w:left w:val="nil"/>
              <w:right w:val="nil"/>
            </w:tcBorders>
          </w:tcPr>
          <w:p w14:paraId="75BC4B1A"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Высокая</w:t>
            </w:r>
          </w:p>
        </w:tc>
      </w:tr>
      <w:tr w:rsidR="00464655" w:rsidRPr="00F17348" w14:paraId="1E98D4BF" w14:textId="77777777" w:rsidTr="00F17348">
        <w:tc>
          <w:tcPr>
            <w:tcW w:w="5669" w:type="dxa"/>
            <w:tcBorders>
              <w:left w:val="nil"/>
              <w:right w:val="nil"/>
            </w:tcBorders>
          </w:tcPr>
          <w:p w14:paraId="59A27B77" w14:textId="77777777" w:rsidR="00464655" w:rsidRPr="00F17348" w:rsidRDefault="00464655">
            <w:pPr>
              <w:pStyle w:val="ConsPlusNormal"/>
              <w:rPr>
                <w:rFonts w:ascii="Times New Roman" w:hAnsi="Times New Roman" w:cs="Times New Roman"/>
                <w:sz w:val="28"/>
                <w:szCs w:val="28"/>
                <w:lang w:val="en-US"/>
              </w:rPr>
            </w:pPr>
            <w:r w:rsidRPr="00F17348">
              <w:rPr>
                <w:rFonts w:ascii="Times New Roman" w:hAnsi="Times New Roman" w:cs="Times New Roman"/>
                <w:sz w:val="28"/>
                <w:szCs w:val="28"/>
                <w:lang w:val="en-US"/>
              </w:rPr>
              <w:t>V</w:t>
            </w:r>
            <w:r w:rsidRPr="00F17348">
              <w:rPr>
                <w:rFonts w:ascii="Times New Roman" w:hAnsi="Times New Roman" w:cs="Times New Roman"/>
                <w:sz w:val="28"/>
                <w:szCs w:val="28"/>
                <w:vertAlign w:val="subscript"/>
              </w:rPr>
              <w:t>плат</w:t>
            </w:r>
            <w:r w:rsidRPr="00F17348">
              <w:rPr>
                <w:rFonts w:ascii="Times New Roman" w:hAnsi="Times New Roman" w:cs="Times New Roman"/>
                <w:sz w:val="28"/>
                <w:szCs w:val="28"/>
                <w:lang w:val="en-US"/>
              </w:rPr>
              <w:t xml:space="preserve"> = [A + V</w:t>
            </w:r>
            <w:proofErr w:type="spellStart"/>
            <w:r w:rsidRPr="00F17348">
              <w:rPr>
                <w:rFonts w:ascii="Times New Roman" w:hAnsi="Times New Roman" w:cs="Times New Roman"/>
                <w:sz w:val="28"/>
                <w:szCs w:val="28"/>
                <w:vertAlign w:val="subscript"/>
              </w:rPr>
              <w:t>бюдж</w:t>
            </w:r>
            <w:proofErr w:type="spellEnd"/>
            <w:r w:rsidRPr="00F17348">
              <w:rPr>
                <w:rFonts w:ascii="Times New Roman" w:hAnsi="Times New Roman" w:cs="Times New Roman"/>
                <w:sz w:val="28"/>
                <w:szCs w:val="28"/>
                <w:lang w:val="en-US"/>
              </w:rPr>
              <w:t xml:space="preserve"> x (b - c)</w:t>
            </w:r>
            <w:proofErr w:type="gramStart"/>
            <w:r w:rsidRPr="00F17348">
              <w:rPr>
                <w:rFonts w:ascii="Times New Roman" w:hAnsi="Times New Roman" w:cs="Times New Roman"/>
                <w:sz w:val="28"/>
                <w:szCs w:val="28"/>
                <w:lang w:val="en-US"/>
              </w:rPr>
              <w:t>] :</w:t>
            </w:r>
            <w:proofErr w:type="gramEnd"/>
            <w:r w:rsidRPr="00F17348">
              <w:rPr>
                <w:rFonts w:ascii="Times New Roman" w:hAnsi="Times New Roman" w:cs="Times New Roman"/>
                <w:sz w:val="28"/>
                <w:szCs w:val="28"/>
                <w:lang w:val="en-US"/>
              </w:rPr>
              <w:t xml:space="preserve"> (p - b)</w:t>
            </w:r>
          </w:p>
        </w:tc>
        <w:tc>
          <w:tcPr>
            <w:tcW w:w="4112" w:type="dxa"/>
            <w:tcBorders>
              <w:left w:val="nil"/>
              <w:right w:val="nil"/>
            </w:tcBorders>
          </w:tcPr>
          <w:p w14:paraId="496760FE"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 xml:space="preserve">Количество студентов на платной основе (управляемость достигается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грамотной профориентационной политики вуза и др.). Только в случае выполнения многокомпонентного анализа безубыточности</w:t>
            </w:r>
          </w:p>
        </w:tc>
        <w:tc>
          <w:tcPr>
            <w:tcW w:w="2299" w:type="dxa"/>
            <w:tcBorders>
              <w:left w:val="nil"/>
              <w:right w:val="nil"/>
            </w:tcBorders>
          </w:tcPr>
          <w:p w14:paraId="1E00C52B"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Высокая</w:t>
            </w:r>
          </w:p>
        </w:tc>
      </w:tr>
      <w:tr w:rsidR="00464655" w:rsidRPr="00F17348" w14:paraId="4ADD1E07" w14:textId="77777777" w:rsidTr="00F17348">
        <w:tc>
          <w:tcPr>
            <w:tcW w:w="5669" w:type="dxa"/>
            <w:tcBorders>
              <w:left w:val="nil"/>
              <w:right w:val="nil"/>
            </w:tcBorders>
          </w:tcPr>
          <w:p w14:paraId="682659DC" w14:textId="77777777" w:rsidR="00464655" w:rsidRPr="00F17348" w:rsidRDefault="00464655">
            <w:pPr>
              <w:pStyle w:val="ConsPlusNormal"/>
              <w:rPr>
                <w:rFonts w:ascii="Times New Roman" w:hAnsi="Times New Roman" w:cs="Times New Roman"/>
                <w:sz w:val="28"/>
                <w:szCs w:val="28"/>
                <w:lang w:val="en-US"/>
              </w:rPr>
            </w:pPr>
            <w:r w:rsidRPr="00F17348">
              <w:rPr>
                <w:rFonts w:ascii="Times New Roman" w:hAnsi="Times New Roman" w:cs="Times New Roman"/>
                <w:sz w:val="28"/>
                <w:szCs w:val="28"/>
                <w:lang w:val="en-US"/>
              </w:rPr>
              <w:t>V</w:t>
            </w:r>
            <w:proofErr w:type="spellStart"/>
            <w:r w:rsidRPr="00F17348">
              <w:rPr>
                <w:rFonts w:ascii="Times New Roman" w:hAnsi="Times New Roman" w:cs="Times New Roman"/>
                <w:sz w:val="28"/>
                <w:szCs w:val="28"/>
                <w:vertAlign w:val="subscript"/>
              </w:rPr>
              <w:t>бюдж</w:t>
            </w:r>
            <w:proofErr w:type="spellEnd"/>
            <w:r w:rsidRPr="00F17348">
              <w:rPr>
                <w:rFonts w:ascii="Times New Roman" w:hAnsi="Times New Roman" w:cs="Times New Roman"/>
                <w:sz w:val="28"/>
                <w:szCs w:val="28"/>
                <w:lang w:val="en-US"/>
              </w:rPr>
              <w:t xml:space="preserve"> = [A + V</w:t>
            </w:r>
            <w:r w:rsidRPr="00F17348">
              <w:rPr>
                <w:rFonts w:ascii="Times New Roman" w:hAnsi="Times New Roman" w:cs="Times New Roman"/>
                <w:sz w:val="28"/>
                <w:szCs w:val="28"/>
                <w:vertAlign w:val="subscript"/>
              </w:rPr>
              <w:t>плат</w:t>
            </w:r>
            <w:r w:rsidRPr="00F17348">
              <w:rPr>
                <w:rFonts w:ascii="Times New Roman" w:hAnsi="Times New Roman" w:cs="Times New Roman"/>
                <w:sz w:val="28"/>
                <w:szCs w:val="28"/>
                <w:lang w:val="en-US"/>
              </w:rPr>
              <w:t xml:space="preserve"> x (b - p)</w:t>
            </w:r>
            <w:proofErr w:type="gramStart"/>
            <w:r w:rsidRPr="00F17348">
              <w:rPr>
                <w:rFonts w:ascii="Times New Roman" w:hAnsi="Times New Roman" w:cs="Times New Roman"/>
                <w:sz w:val="28"/>
                <w:szCs w:val="28"/>
                <w:lang w:val="en-US"/>
              </w:rPr>
              <w:t>] :</w:t>
            </w:r>
            <w:proofErr w:type="gramEnd"/>
            <w:r w:rsidRPr="00F17348">
              <w:rPr>
                <w:rFonts w:ascii="Times New Roman" w:hAnsi="Times New Roman" w:cs="Times New Roman"/>
                <w:sz w:val="28"/>
                <w:szCs w:val="28"/>
                <w:lang w:val="en-US"/>
              </w:rPr>
              <w:t xml:space="preserve"> (c - b)</w:t>
            </w:r>
          </w:p>
        </w:tc>
        <w:tc>
          <w:tcPr>
            <w:tcW w:w="4112" w:type="dxa"/>
            <w:tcBorders>
              <w:left w:val="nil"/>
              <w:right w:val="nil"/>
            </w:tcBorders>
          </w:tcPr>
          <w:p w14:paraId="225228C9"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 xml:space="preserve">Количество студентов на бюджетной основе (управляемость достигается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грамотного формирования показателей </w:t>
            </w:r>
            <w:proofErr w:type="spellStart"/>
            <w:r w:rsidRPr="00F17348">
              <w:rPr>
                <w:rFonts w:ascii="Times New Roman" w:hAnsi="Times New Roman" w:cs="Times New Roman"/>
                <w:sz w:val="28"/>
                <w:szCs w:val="28"/>
              </w:rPr>
              <w:t>КЦП</w:t>
            </w:r>
            <w:proofErr w:type="spellEnd"/>
            <w:r w:rsidRPr="00F17348">
              <w:rPr>
                <w:rFonts w:ascii="Times New Roman" w:hAnsi="Times New Roman" w:cs="Times New Roman"/>
                <w:sz w:val="28"/>
                <w:szCs w:val="28"/>
              </w:rPr>
              <w:t xml:space="preserve"> по каждому направлению, профилю). Только в случае выполнения многокомпонентного анализа безубыточности</w:t>
            </w:r>
          </w:p>
        </w:tc>
        <w:tc>
          <w:tcPr>
            <w:tcW w:w="2299" w:type="dxa"/>
            <w:tcBorders>
              <w:left w:val="nil"/>
              <w:right w:val="nil"/>
            </w:tcBorders>
          </w:tcPr>
          <w:p w14:paraId="44F37505" w14:textId="77777777" w:rsidR="00464655" w:rsidRPr="00F17348" w:rsidRDefault="00464655">
            <w:pPr>
              <w:pStyle w:val="ConsPlusNormal"/>
              <w:rPr>
                <w:rFonts w:ascii="Times New Roman" w:hAnsi="Times New Roman" w:cs="Times New Roman"/>
                <w:sz w:val="28"/>
                <w:szCs w:val="28"/>
              </w:rPr>
            </w:pPr>
            <w:r w:rsidRPr="00F17348">
              <w:rPr>
                <w:rFonts w:ascii="Times New Roman" w:hAnsi="Times New Roman" w:cs="Times New Roman"/>
                <w:sz w:val="28"/>
                <w:szCs w:val="28"/>
              </w:rPr>
              <w:t>Высокая</w:t>
            </w:r>
          </w:p>
        </w:tc>
      </w:tr>
    </w:tbl>
    <w:p w14:paraId="1FD5CAE3" w14:textId="77777777" w:rsidR="00464655" w:rsidRPr="00F17348" w:rsidRDefault="00464655">
      <w:pPr>
        <w:rPr>
          <w:rFonts w:ascii="Times New Roman" w:hAnsi="Times New Roman" w:cs="Times New Roman"/>
          <w:sz w:val="28"/>
          <w:szCs w:val="28"/>
        </w:rPr>
        <w:sectPr w:rsidR="00464655" w:rsidRPr="00F17348">
          <w:pgSz w:w="16838" w:h="11905" w:orient="landscape"/>
          <w:pgMar w:top="1701" w:right="1134" w:bottom="850" w:left="1134" w:header="0" w:footer="0" w:gutter="0"/>
          <w:cols w:space="720"/>
        </w:sectPr>
      </w:pPr>
    </w:p>
    <w:p w14:paraId="67D51FDC" w14:textId="77777777" w:rsidR="00464655" w:rsidRPr="00F17348" w:rsidRDefault="00464655">
      <w:pPr>
        <w:pStyle w:val="ConsPlusNormal"/>
        <w:ind w:firstLine="540"/>
        <w:jc w:val="both"/>
        <w:rPr>
          <w:rFonts w:ascii="Times New Roman" w:hAnsi="Times New Roman" w:cs="Times New Roman"/>
          <w:sz w:val="28"/>
          <w:szCs w:val="28"/>
        </w:rPr>
      </w:pPr>
    </w:p>
    <w:p w14:paraId="76341A01"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Источник: авторская разработка.</w:t>
      </w:r>
    </w:p>
    <w:p w14:paraId="47D68575" w14:textId="77777777" w:rsidR="00464655" w:rsidRPr="00F17348" w:rsidRDefault="00464655">
      <w:pPr>
        <w:pStyle w:val="ConsPlusNormal"/>
        <w:ind w:firstLine="540"/>
        <w:jc w:val="both"/>
        <w:rPr>
          <w:rFonts w:ascii="Times New Roman" w:hAnsi="Times New Roman" w:cs="Times New Roman"/>
          <w:sz w:val="28"/>
          <w:szCs w:val="28"/>
        </w:rPr>
      </w:pPr>
    </w:p>
    <w:p w14:paraId="0BCAC554" w14:textId="77777777" w:rsidR="00464655" w:rsidRPr="00F17348" w:rsidRDefault="00464655">
      <w:pPr>
        <w:pStyle w:val="ConsPlusNormal"/>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целом можно сделать вывод, что внедрение адаптированного анализа безубыточности на базе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в вузах позволит повысить качество управления ими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более эффективного механизма разработки и обоснования управленческих решений различного уровня в отношении образовательной деятельности. Также важно понимать, что анализ безубыточности в вузах должен быть нацелен не на управление одним параметром, например численностью обучающихся (данный параметр самый эффективный и в большой степени подвергается управленческому воздействию за </w:t>
      </w:r>
      <w:proofErr w:type="spellStart"/>
      <w:r w:rsidRPr="00F17348">
        <w:rPr>
          <w:rFonts w:ascii="Times New Roman" w:hAnsi="Times New Roman" w:cs="Times New Roman"/>
          <w:sz w:val="28"/>
          <w:szCs w:val="28"/>
        </w:rPr>
        <w:t>счет</w:t>
      </w:r>
      <w:proofErr w:type="spellEnd"/>
      <w:r w:rsidRPr="00F17348">
        <w:rPr>
          <w:rFonts w:ascii="Times New Roman" w:hAnsi="Times New Roman" w:cs="Times New Roman"/>
          <w:sz w:val="28"/>
          <w:szCs w:val="28"/>
        </w:rPr>
        <w:t xml:space="preserve"> профориентационной работы вуза в рамках </w:t>
      </w:r>
      <w:proofErr w:type="spellStart"/>
      <w:r w:rsidRPr="00F17348">
        <w:rPr>
          <w:rFonts w:ascii="Times New Roman" w:hAnsi="Times New Roman" w:cs="Times New Roman"/>
          <w:sz w:val="28"/>
          <w:szCs w:val="28"/>
        </w:rPr>
        <w:t>приемной</w:t>
      </w:r>
      <w:proofErr w:type="spellEnd"/>
      <w:r w:rsidRPr="00F17348">
        <w:rPr>
          <w:rFonts w:ascii="Times New Roman" w:hAnsi="Times New Roman" w:cs="Times New Roman"/>
          <w:sz w:val="28"/>
          <w:szCs w:val="28"/>
        </w:rPr>
        <w:t xml:space="preserve"> кампании и т.д.), а на планомерное управление всеми параметрами безубыточности </w:t>
      </w:r>
      <w:proofErr w:type="spellStart"/>
      <w:r w:rsidRPr="00F17348">
        <w:rPr>
          <w:rFonts w:ascii="Times New Roman" w:hAnsi="Times New Roman" w:cs="Times New Roman"/>
          <w:sz w:val="28"/>
          <w:szCs w:val="28"/>
        </w:rPr>
        <w:t>путем</w:t>
      </w:r>
      <w:proofErr w:type="spellEnd"/>
      <w:r w:rsidRPr="00F17348">
        <w:rPr>
          <w:rFonts w:ascii="Times New Roman" w:hAnsi="Times New Roman" w:cs="Times New Roman"/>
          <w:sz w:val="28"/>
          <w:szCs w:val="28"/>
        </w:rPr>
        <w:t xml:space="preserve"> определения суммы прямых постоянных затрат вуза, не зависящих от контингента обучающихся, и удельных переменных затрат, зависящих от численности обучающихся.</w:t>
      </w:r>
    </w:p>
    <w:p w14:paraId="7D00E999"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Важно отметить, что образовательная сфера не является единственной с точки зрения применения анализа безубыточности. Указанный анализ может быть эффективно </w:t>
      </w:r>
      <w:proofErr w:type="spellStart"/>
      <w:r w:rsidRPr="00F17348">
        <w:rPr>
          <w:rFonts w:ascii="Times New Roman" w:hAnsi="Times New Roman" w:cs="Times New Roman"/>
          <w:sz w:val="28"/>
          <w:szCs w:val="28"/>
        </w:rPr>
        <w:t>применен</w:t>
      </w:r>
      <w:proofErr w:type="spellEnd"/>
      <w:r w:rsidRPr="00F17348">
        <w:rPr>
          <w:rFonts w:ascii="Times New Roman" w:hAnsi="Times New Roman" w:cs="Times New Roman"/>
          <w:sz w:val="28"/>
          <w:szCs w:val="28"/>
        </w:rPr>
        <w:t xml:space="preserve"> при оценке эффективности привлечения дополнительных источников финансирования, например, через механизм фандрайзинга на базе </w:t>
      </w:r>
      <w:proofErr w:type="spellStart"/>
      <w:r w:rsidRPr="00F17348">
        <w:rPr>
          <w:rFonts w:ascii="Times New Roman" w:hAnsi="Times New Roman" w:cs="Times New Roman"/>
          <w:sz w:val="28"/>
          <w:szCs w:val="28"/>
        </w:rPr>
        <w:t>эндаумент</w:t>
      </w:r>
      <w:proofErr w:type="spellEnd"/>
      <w:r w:rsidRPr="00F17348">
        <w:rPr>
          <w:rFonts w:ascii="Times New Roman" w:hAnsi="Times New Roman" w:cs="Times New Roman"/>
          <w:sz w:val="28"/>
          <w:szCs w:val="28"/>
        </w:rPr>
        <w:t xml:space="preserve">-фондов и т.д. </w:t>
      </w:r>
      <w:hyperlink w:anchor="P165" w:history="1">
        <w:r w:rsidRPr="00F17348">
          <w:rPr>
            <w:rFonts w:ascii="Times New Roman" w:hAnsi="Times New Roman" w:cs="Times New Roman"/>
            <w:color w:val="0000FF"/>
            <w:sz w:val="28"/>
            <w:szCs w:val="28"/>
          </w:rPr>
          <w:t>[8]</w:t>
        </w:r>
      </w:hyperlink>
      <w:r w:rsidRPr="00F17348">
        <w:rPr>
          <w:rFonts w:ascii="Times New Roman" w:hAnsi="Times New Roman" w:cs="Times New Roman"/>
          <w:sz w:val="28"/>
          <w:szCs w:val="28"/>
        </w:rPr>
        <w:t>.</w:t>
      </w:r>
    </w:p>
    <w:p w14:paraId="270E9ABB"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заключение можно сделать вывод о практической значимости предложенных в рамках данной статьи методических подходов к проведению анализа безубыточности в рамках управленческого </w:t>
      </w:r>
      <w:proofErr w:type="spellStart"/>
      <w:r w:rsidRPr="00F17348">
        <w:rPr>
          <w:rFonts w:ascii="Times New Roman" w:hAnsi="Times New Roman" w:cs="Times New Roman"/>
          <w:sz w:val="28"/>
          <w:szCs w:val="28"/>
        </w:rPr>
        <w:t>учета</w:t>
      </w:r>
      <w:proofErr w:type="spellEnd"/>
      <w:r w:rsidRPr="00F17348">
        <w:rPr>
          <w:rFonts w:ascii="Times New Roman" w:hAnsi="Times New Roman" w:cs="Times New Roman"/>
          <w:sz w:val="28"/>
          <w:szCs w:val="28"/>
        </w:rPr>
        <w:t xml:space="preserve"> российских вузов.</w:t>
      </w:r>
    </w:p>
    <w:p w14:paraId="7652AD0E" w14:textId="77777777" w:rsidR="00464655" w:rsidRPr="00F17348" w:rsidRDefault="00464655">
      <w:pPr>
        <w:pStyle w:val="ConsPlusNormal"/>
        <w:spacing w:before="220"/>
        <w:ind w:firstLine="540"/>
        <w:jc w:val="both"/>
        <w:rPr>
          <w:rFonts w:ascii="Times New Roman" w:hAnsi="Times New Roman" w:cs="Times New Roman"/>
          <w:sz w:val="28"/>
          <w:szCs w:val="28"/>
        </w:rPr>
      </w:pPr>
      <w:r w:rsidRPr="00F17348">
        <w:rPr>
          <w:rFonts w:ascii="Times New Roman" w:hAnsi="Times New Roman" w:cs="Times New Roman"/>
          <w:sz w:val="28"/>
          <w:szCs w:val="28"/>
        </w:rPr>
        <w:t xml:space="preserve">В качестве дальнейших рекомендаций по исследованию в данном вопросе можно отметить усложнение в предложенных методиках экономической модели </w:t>
      </w:r>
      <w:proofErr w:type="spellStart"/>
      <w:r w:rsidRPr="00F17348">
        <w:rPr>
          <w:rFonts w:ascii="Times New Roman" w:hAnsi="Times New Roman" w:cs="Times New Roman"/>
          <w:sz w:val="28"/>
          <w:szCs w:val="28"/>
        </w:rPr>
        <w:t>путем</w:t>
      </w:r>
      <w:proofErr w:type="spellEnd"/>
      <w:r w:rsidRPr="00F17348">
        <w:rPr>
          <w:rFonts w:ascii="Times New Roman" w:hAnsi="Times New Roman" w:cs="Times New Roman"/>
          <w:sz w:val="28"/>
          <w:szCs w:val="28"/>
        </w:rPr>
        <w:t xml:space="preserve"> изменения рассматриваемой структуры доходов и расходов вузов, а также включением в модель большего количества показателей.</w:t>
      </w:r>
    </w:p>
    <w:p w14:paraId="65EA2970" w14:textId="77777777" w:rsidR="00112FFB" w:rsidRPr="00F17348" w:rsidRDefault="00112FFB">
      <w:pPr>
        <w:rPr>
          <w:rFonts w:ascii="Times New Roman" w:hAnsi="Times New Roman" w:cs="Times New Roman"/>
          <w:sz w:val="28"/>
          <w:szCs w:val="28"/>
        </w:rPr>
      </w:pPr>
    </w:p>
    <w:sectPr w:rsidR="00112FFB" w:rsidRPr="00F17348" w:rsidSect="009B7215">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55"/>
    <w:rsid w:val="00112FFB"/>
    <w:rsid w:val="00464655"/>
    <w:rsid w:val="00F1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498B"/>
  <w15:chartTrackingRefBased/>
  <w15:docId w15:val="{361A447D-0888-48E7-A254-EA74877D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465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646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646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6465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wmf"/><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2605</Words>
  <Characters>14850</Characters>
  <Application>Microsoft Office Word</Application>
  <DocSecurity>0</DocSecurity>
  <Lines>123</Lines>
  <Paragraphs>34</Paragraphs>
  <ScaleCrop>false</ScaleCrop>
  <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4</cp:revision>
  <dcterms:created xsi:type="dcterms:W3CDTF">2021-06-02T19:24:00Z</dcterms:created>
  <dcterms:modified xsi:type="dcterms:W3CDTF">2021-06-02T19:33:00Z</dcterms:modified>
</cp:coreProperties>
</file>