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9FF1B" w14:textId="77777777" w:rsidR="005B6821" w:rsidRDefault="005B6821">
      <w:pPr>
        <w:spacing w:after="1" w:line="280" w:lineRule="atLeast"/>
        <w:jc w:val="center"/>
      </w:pPr>
      <w:r>
        <w:rPr>
          <w:rFonts w:ascii="Times New Roman" w:hAnsi="Times New Roman" w:cs="Times New Roman"/>
          <w:b/>
          <w:sz w:val="28"/>
        </w:rPr>
        <w:t xml:space="preserve">УПРАВЛЕНЧЕСКИЙ </w:t>
      </w:r>
      <w:proofErr w:type="spellStart"/>
      <w:r>
        <w:rPr>
          <w:rFonts w:ascii="Times New Roman" w:hAnsi="Times New Roman" w:cs="Times New Roman"/>
          <w:b/>
          <w:sz w:val="28"/>
        </w:rPr>
        <w:t>УЧЕТ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- ЧТО ЭТО И ПОЧЕМУ ОН ТАК ВАЖЕН?</w:t>
      </w:r>
    </w:p>
    <w:p w14:paraId="02AC8BB9" w14:textId="77777777" w:rsidR="005B6821" w:rsidRDefault="005B6821">
      <w:pPr>
        <w:spacing w:after="1" w:line="280" w:lineRule="atLeast"/>
        <w:jc w:val="both"/>
      </w:pPr>
    </w:p>
    <w:p w14:paraId="3078F4AD" w14:textId="77777777" w:rsidR="005B6821" w:rsidRDefault="005B6821">
      <w:pPr>
        <w:spacing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Организация ведения в учреждении не только бухгалтерского и налогового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, но и управленческого, на первый взгляд, представляется излишней. Однако для принятия руководителем учреждения взвешенных решений в сфере оперативного управления привычных </w:t>
      </w:r>
      <w:proofErr w:type="spellStart"/>
      <w:r>
        <w:rPr>
          <w:rFonts w:ascii="Times New Roman" w:hAnsi="Times New Roman" w:cs="Times New Roman"/>
          <w:sz w:val="28"/>
        </w:rPr>
        <w:t>учетных</w:t>
      </w:r>
      <w:proofErr w:type="spellEnd"/>
      <w:r>
        <w:rPr>
          <w:rFonts w:ascii="Times New Roman" w:hAnsi="Times New Roman" w:cs="Times New Roman"/>
          <w:sz w:val="28"/>
        </w:rPr>
        <w:t xml:space="preserve"> показателей зачастую недостаточно. Управленческий </w:t>
      </w:r>
      <w:proofErr w:type="spellStart"/>
      <w:r>
        <w:rPr>
          <w:rFonts w:ascii="Times New Roman" w:hAnsi="Times New Roman" w:cs="Times New Roman"/>
          <w:sz w:val="28"/>
        </w:rPr>
        <w:t>учет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УУ</w:t>
      </w:r>
      <w:proofErr w:type="spellEnd"/>
      <w:r>
        <w:rPr>
          <w:rFonts w:ascii="Times New Roman" w:hAnsi="Times New Roman" w:cs="Times New Roman"/>
          <w:sz w:val="28"/>
        </w:rPr>
        <w:t xml:space="preserve">) позволяет контролировать деятельность и прогнозировать развитие учреждения, поскольку он, во-первых, более детализирован, во-вторых, обеспечивает выявление различных тенденций. Начинаем серию статей о том, что же такое управленческий </w:t>
      </w:r>
      <w:proofErr w:type="spellStart"/>
      <w:r>
        <w:rPr>
          <w:rFonts w:ascii="Times New Roman" w:hAnsi="Times New Roman" w:cs="Times New Roman"/>
          <w:sz w:val="28"/>
        </w:rPr>
        <w:t>учет</w:t>
      </w:r>
      <w:proofErr w:type="spellEnd"/>
      <w:r>
        <w:rPr>
          <w:rFonts w:ascii="Times New Roman" w:hAnsi="Times New Roman" w:cs="Times New Roman"/>
          <w:sz w:val="28"/>
        </w:rPr>
        <w:t xml:space="preserve"> и как с его помощью эффективно управлять учреждением.</w:t>
      </w:r>
    </w:p>
    <w:p w14:paraId="2B4F5ABB" w14:textId="77777777" w:rsidR="005B6821" w:rsidRDefault="005B6821">
      <w:pPr>
        <w:spacing w:after="1" w:line="280" w:lineRule="atLeast"/>
        <w:jc w:val="both"/>
      </w:pPr>
    </w:p>
    <w:p w14:paraId="1E588629" w14:textId="77777777" w:rsidR="005B6821" w:rsidRDefault="005B6821">
      <w:pPr>
        <w:spacing w:after="1" w:line="280" w:lineRule="atLeast"/>
        <w:jc w:val="center"/>
        <w:outlineLvl w:val="0"/>
      </w:pPr>
      <w:r>
        <w:rPr>
          <w:rFonts w:ascii="Times New Roman" w:hAnsi="Times New Roman" w:cs="Times New Roman"/>
          <w:sz w:val="28"/>
        </w:rPr>
        <w:t xml:space="preserve">Несовершенства бухгалтерской и налоговой систем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</w:p>
    <w:p w14:paraId="451F9EA6" w14:textId="77777777" w:rsidR="005B6821" w:rsidRDefault="005B6821">
      <w:pPr>
        <w:spacing w:after="1" w:line="280" w:lineRule="atLeast"/>
        <w:jc w:val="both"/>
      </w:pPr>
    </w:p>
    <w:p w14:paraId="69161248" w14:textId="77777777" w:rsidR="005B6821" w:rsidRDefault="005B6821">
      <w:pPr>
        <w:spacing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Система бухгалтерского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дает</w:t>
      </w:r>
      <w:proofErr w:type="spellEnd"/>
      <w:r>
        <w:rPr>
          <w:rFonts w:ascii="Times New Roman" w:hAnsi="Times New Roman" w:cs="Times New Roman"/>
          <w:sz w:val="28"/>
        </w:rPr>
        <w:t xml:space="preserve"> вполне достаточную информацию для формирования бухгалтерской (бюджетной) </w:t>
      </w:r>
      <w:proofErr w:type="spellStart"/>
      <w:r>
        <w:rPr>
          <w:rFonts w:ascii="Times New Roman" w:hAnsi="Times New Roman" w:cs="Times New Roman"/>
          <w:sz w:val="28"/>
        </w:rPr>
        <w:t>отчетности</w:t>
      </w:r>
      <w:proofErr w:type="spellEnd"/>
      <w:r>
        <w:rPr>
          <w:rFonts w:ascii="Times New Roman" w:hAnsi="Times New Roman" w:cs="Times New Roman"/>
          <w:sz w:val="28"/>
        </w:rPr>
        <w:t xml:space="preserve">. А показатели налогового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 обеспечивают формирование базы, необходимой для налогообложения прибыли.</w:t>
      </w:r>
    </w:p>
    <w:p w14:paraId="0EC8350B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Но показатели </w:t>
      </w:r>
      <w:r>
        <w:rPr>
          <w:rFonts w:ascii="Times New Roman" w:hAnsi="Times New Roman" w:cs="Times New Roman"/>
          <w:b/>
          <w:sz w:val="28"/>
        </w:rPr>
        <w:t xml:space="preserve">налогового </w:t>
      </w:r>
      <w:proofErr w:type="spellStart"/>
      <w:r>
        <w:rPr>
          <w:rFonts w:ascii="Times New Roman" w:hAnsi="Times New Roman" w:cs="Times New Roman"/>
          <w:b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 и налоговой </w:t>
      </w:r>
      <w:proofErr w:type="spellStart"/>
      <w:r>
        <w:rPr>
          <w:rFonts w:ascii="Times New Roman" w:hAnsi="Times New Roman" w:cs="Times New Roman"/>
          <w:sz w:val="28"/>
        </w:rPr>
        <w:t>отчетности</w:t>
      </w:r>
      <w:proofErr w:type="spellEnd"/>
      <w:r>
        <w:rPr>
          <w:rFonts w:ascii="Times New Roman" w:hAnsi="Times New Roman" w:cs="Times New Roman"/>
          <w:sz w:val="28"/>
        </w:rPr>
        <w:t xml:space="preserve"> предназначены исключительно для выполнения функций учреждения как налогоплательщика, поэтому использование их для анализа финансово-хозяйственной деятельности учреждения и текущего управления им ограничено.</w:t>
      </w:r>
    </w:p>
    <w:p w14:paraId="31A79527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А </w:t>
      </w:r>
      <w:r>
        <w:rPr>
          <w:rFonts w:ascii="Times New Roman" w:hAnsi="Times New Roman" w:cs="Times New Roman"/>
          <w:b/>
          <w:sz w:val="28"/>
        </w:rPr>
        <w:t xml:space="preserve">бухгалтерский </w:t>
      </w:r>
      <w:proofErr w:type="spellStart"/>
      <w:r>
        <w:rPr>
          <w:rFonts w:ascii="Times New Roman" w:hAnsi="Times New Roman" w:cs="Times New Roman"/>
          <w:b/>
          <w:sz w:val="28"/>
        </w:rPr>
        <w:t>учет</w:t>
      </w:r>
      <w:proofErr w:type="spellEnd"/>
      <w:r>
        <w:rPr>
          <w:rFonts w:ascii="Times New Roman" w:hAnsi="Times New Roman" w:cs="Times New Roman"/>
          <w:sz w:val="28"/>
        </w:rPr>
        <w:t xml:space="preserve"> направлен на формирование бухгалтерской </w:t>
      </w:r>
      <w:proofErr w:type="spellStart"/>
      <w:r>
        <w:rPr>
          <w:rFonts w:ascii="Times New Roman" w:hAnsi="Times New Roman" w:cs="Times New Roman"/>
          <w:sz w:val="28"/>
        </w:rPr>
        <w:t>отчетности</w:t>
      </w:r>
      <w:proofErr w:type="spellEnd"/>
      <w:r>
        <w:rPr>
          <w:rFonts w:ascii="Times New Roman" w:hAnsi="Times New Roman" w:cs="Times New Roman"/>
          <w:sz w:val="28"/>
        </w:rPr>
        <w:t xml:space="preserve"> в первую очередь для внешних пользователей, которым важно получить информацию об общем финансовом состоянии учреждения, способности его отвечать по своим обязательствам, а также о его финансовой устойчивости и целевом использовании им имущества и денежных средств. В связи с этим детализация данных бухгалтерского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, как правило, ограничена общими направлениями использования средств и имущества. Таким образом, система бухгалтерского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 обеспечивает, в первую очередь, выполнение контрольной функции в отношении общих результатов финансово-хозяйственной деятельности организаций </w:t>
      </w:r>
      <w:hyperlink w:anchor="P13" w:history="1">
        <w:r>
          <w:rPr>
            <w:rFonts w:ascii="Times New Roman" w:hAnsi="Times New Roman" w:cs="Times New Roman"/>
            <w:color w:val="0000FF"/>
            <w:sz w:val="28"/>
          </w:rPr>
          <w:t>&lt;1&gt;</w:t>
        </w:r>
      </w:hyperlink>
      <w:r>
        <w:rPr>
          <w:rFonts w:ascii="Times New Roman" w:hAnsi="Times New Roman" w:cs="Times New Roman"/>
          <w:sz w:val="28"/>
        </w:rPr>
        <w:t xml:space="preserve">. Но в связи с ориентацией системы бухгалтерского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 (в значительной степени) на формирование итоговых результатов финансово-хозяйственной деятельности учреждения, подлежащих отражению в его бухгалтерской </w:t>
      </w:r>
      <w:proofErr w:type="spellStart"/>
      <w:r>
        <w:rPr>
          <w:rFonts w:ascii="Times New Roman" w:hAnsi="Times New Roman" w:cs="Times New Roman"/>
          <w:sz w:val="28"/>
        </w:rPr>
        <w:t>отчетности</w:t>
      </w:r>
      <w:proofErr w:type="spellEnd"/>
      <w:r>
        <w:rPr>
          <w:rFonts w:ascii="Times New Roman" w:hAnsi="Times New Roman" w:cs="Times New Roman"/>
          <w:sz w:val="28"/>
        </w:rPr>
        <w:t>, для принятия взвешенных внутренних управленческих решений на оперативном уровне этих данных порой недостаточно. Поэтому для руководителей учреждений большое значение приобретает система получения информации, необходимой именно для текущего управления.</w:t>
      </w:r>
    </w:p>
    <w:p w14:paraId="0511CED1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>--------------------------------</w:t>
      </w:r>
    </w:p>
    <w:p w14:paraId="1737CCA5" w14:textId="77777777" w:rsidR="005B6821" w:rsidRDefault="005B6821">
      <w:pPr>
        <w:spacing w:before="280" w:after="1" w:line="280" w:lineRule="atLeast"/>
        <w:ind w:firstLine="540"/>
        <w:jc w:val="both"/>
      </w:pPr>
      <w:bookmarkStart w:id="0" w:name="P13"/>
      <w:bookmarkEnd w:id="0"/>
      <w:r>
        <w:rPr>
          <w:rFonts w:ascii="Times New Roman" w:hAnsi="Times New Roman" w:cs="Times New Roman"/>
          <w:sz w:val="28"/>
        </w:rPr>
        <w:t xml:space="preserve">&lt;1&gt; Последнее время в рамках внедрения в России международных стандартов финансовой </w:t>
      </w:r>
      <w:proofErr w:type="spellStart"/>
      <w:r>
        <w:rPr>
          <w:rFonts w:ascii="Times New Roman" w:hAnsi="Times New Roman" w:cs="Times New Roman"/>
          <w:sz w:val="28"/>
        </w:rPr>
        <w:t>отчетности</w:t>
      </w:r>
      <w:proofErr w:type="spellEnd"/>
      <w:r>
        <w:rPr>
          <w:rFonts w:ascii="Times New Roman" w:hAnsi="Times New Roman" w:cs="Times New Roman"/>
          <w:sz w:val="28"/>
        </w:rPr>
        <w:t xml:space="preserve"> (МСФО) более активно стала развиваться </w:t>
      </w:r>
      <w:r>
        <w:rPr>
          <w:rFonts w:ascii="Times New Roman" w:hAnsi="Times New Roman" w:cs="Times New Roman"/>
          <w:sz w:val="28"/>
        </w:rPr>
        <w:lastRenderedPageBreak/>
        <w:t xml:space="preserve">и оценочная функция бухучета, преследующая цель приведения стоимости </w:t>
      </w:r>
      <w:proofErr w:type="spellStart"/>
      <w:r>
        <w:rPr>
          <w:rFonts w:ascii="Times New Roman" w:hAnsi="Times New Roman" w:cs="Times New Roman"/>
          <w:sz w:val="28"/>
        </w:rPr>
        <w:t>отраженных</w:t>
      </w:r>
      <w:proofErr w:type="spellEnd"/>
      <w:r>
        <w:rPr>
          <w:rFonts w:ascii="Times New Roman" w:hAnsi="Times New Roman" w:cs="Times New Roman"/>
          <w:sz w:val="28"/>
        </w:rPr>
        <w:t xml:space="preserve"> в нем показателей к уровню текущих рыночных цен на соответствующие активы.</w:t>
      </w:r>
    </w:p>
    <w:p w14:paraId="52B28991" w14:textId="77777777" w:rsidR="005B6821" w:rsidRDefault="005B6821">
      <w:pPr>
        <w:spacing w:after="1" w:line="280" w:lineRule="atLeast"/>
        <w:jc w:val="both"/>
      </w:pPr>
    </w:p>
    <w:p w14:paraId="26545F49" w14:textId="77777777" w:rsidR="005B6821" w:rsidRDefault="005B6821">
      <w:pPr>
        <w:spacing w:after="1" w:line="280" w:lineRule="atLeast"/>
        <w:ind w:firstLine="540"/>
        <w:jc w:val="both"/>
      </w:pPr>
      <w:r>
        <w:rPr>
          <w:rFonts w:ascii="Times New Roman" w:hAnsi="Times New Roman" w:cs="Times New Roman"/>
          <w:b/>
          <w:sz w:val="28"/>
        </w:rPr>
        <w:t xml:space="preserve">Информационной же основой такого оперативно-производственного управления учреждением является </w:t>
      </w:r>
      <w:proofErr w:type="spellStart"/>
      <w:r>
        <w:rPr>
          <w:rFonts w:ascii="Times New Roman" w:hAnsi="Times New Roman" w:cs="Times New Roman"/>
          <w:b/>
          <w:sz w:val="28"/>
        </w:rPr>
        <w:t>пообъектный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учет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его фактических затрат.</w:t>
      </w:r>
      <w:r>
        <w:rPr>
          <w:rFonts w:ascii="Times New Roman" w:hAnsi="Times New Roman" w:cs="Times New Roman"/>
          <w:sz w:val="28"/>
        </w:rPr>
        <w:t xml:space="preserve"> Он позволяет детализировать все фактические расходы учреждения на выполнение возложенных на него функций по конкретным объектам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закрепленному</w:t>
      </w:r>
      <w:proofErr w:type="spellEnd"/>
      <w:r>
        <w:rPr>
          <w:rFonts w:ascii="Times New Roman" w:hAnsi="Times New Roman" w:cs="Times New Roman"/>
          <w:sz w:val="28"/>
        </w:rPr>
        <w:t xml:space="preserve"> на обслуживание и содержание имуществу, запланированным мероприятиям, обучаемым специалистам и т.п.). Такая детализация позволяет привести информацию о фактических затратах учреждения в форму, удобную для анализа финансово-экономической эффективности деятельности в отношении каждого объекта, и найти возможности оптимизации его фактической себестоимости.</w:t>
      </w:r>
    </w:p>
    <w:p w14:paraId="0DD844AC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Однако такой </w:t>
      </w:r>
      <w:proofErr w:type="spellStart"/>
      <w:r>
        <w:rPr>
          <w:rFonts w:ascii="Times New Roman" w:hAnsi="Times New Roman" w:cs="Times New Roman"/>
          <w:sz w:val="28"/>
        </w:rPr>
        <w:t>пообъектный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учет</w:t>
      </w:r>
      <w:proofErr w:type="spellEnd"/>
      <w:r>
        <w:rPr>
          <w:rFonts w:ascii="Times New Roman" w:hAnsi="Times New Roman" w:cs="Times New Roman"/>
          <w:sz w:val="28"/>
        </w:rPr>
        <w:t xml:space="preserve"> затрат является целью бухучета лишь опосредованно (то есть в части обеспечения общей достоверности показателей </w:t>
      </w:r>
      <w:proofErr w:type="spellStart"/>
      <w:r>
        <w:rPr>
          <w:rFonts w:ascii="Times New Roman" w:hAnsi="Times New Roman" w:cs="Times New Roman"/>
          <w:sz w:val="28"/>
        </w:rPr>
        <w:t>отчетности</w:t>
      </w:r>
      <w:proofErr w:type="spellEnd"/>
      <w:r>
        <w:rPr>
          <w:rFonts w:ascii="Times New Roman" w:hAnsi="Times New Roman" w:cs="Times New Roman"/>
          <w:sz w:val="28"/>
        </w:rPr>
        <w:t xml:space="preserve">) и не в полной мере подходит для использования в решении текущих производственных вопросов, поскольку значительный объем фактических затрат учреждения либо вообще не подлежит </w:t>
      </w:r>
      <w:proofErr w:type="spellStart"/>
      <w:r>
        <w:rPr>
          <w:rFonts w:ascii="Times New Roman" w:hAnsi="Times New Roman" w:cs="Times New Roman"/>
          <w:sz w:val="28"/>
        </w:rPr>
        <w:t>пообъектному</w:t>
      </w:r>
      <w:proofErr w:type="spellEnd"/>
      <w:r>
        <w:rPr>
          <w:rFonts w:ascii="Times New Roman" w:hAnsi="Times New Roman" w:cs="Times New Roman"/>
          <w:sz w:val="28"/>
        </w:rPr>
        <w:t xml:space="preserve"> распределению (прямо относится на финансовый результат), либо распределяется по всем объектам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 косвенными (пропорциональными) методами. Отдельные же объекты затрат вообще не состоят на балансе учреждения и закреплены за ним только на обслуживание.</w:t>
      </w:r>
    </w:p>
    <w:p w14:paraId="3CCF2319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Перечислим </w:t>
      </w:r>
      <w:r>
        <w:rPr>
          <w:rFonts w:ascii="Times New Roman" w:hAnsi="Times New Roman" w:cs="Times New Roman"/>
          <w:b/>
          <w:sz w:val="28"/>
        </w:rPr>
        <w:t>основные проблемы учреждения</w:t>
      </w:r>
      <w:r>
        <w:rPr>
          <w:rFonts w:ascii="Times New Roman" w:hAnsi="Times New Roman" w:cs="Times New Roman"/>
          <w:sz w:val="28"/>
        </w:rPr>
        <w:t xml:space="preserve">, которые нельзя полноценно решить только при помощи </w:t>
      </w:r>
      <w:proofErr w:type="spellStart"/>
      <w:r>
        <w:rPr>
          <w:rFonts w:ascii="Times New Roman" w:hAnsi="Times New Roman" w:cs="Times New Roman"/>
          <w:sz w:val="28"/>
        </w:rPr>
        <w:t>пообъектного</w:t>
      </w:r>
      <w:proofErr w:type="spellEnd"/>
      <w:r>
        <w:rPr>
          <w:rFonts w:ascii="Times New Roman" w:hAnsi="Times New Roman" w:cs="Times New Roman"/>
          <w:sz w:val="28"/>
        </w:rPr>
        <w:t xml:space="preserve"> анализа затрат в рамках системы бухучета.</w:t>
      </w:r>
    </w:p>
    <w:p w14:paraId="71823ACA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1. </w:t>
      </w:r>
      <w:r>
        <w:rPr>
          <w:rFonts w:ascii="Times New Roman" w:hAnsi="Times New Roman" w:cs="Times New Roman"/>
          <w:b/>
          <w:sz w:val="28"/>
        </w:rPr>
        <w:t>Неполная информация об общей фактической себестоимости работ и услуг.</w:t>
      </w:r>
    </w:p>
    <w:p w14:paraId="2C1646E1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К объектам бухучета относятся исключительно законодательно </w:t>
      </w:r>
      <w:proofErr w:type="spellStart"/>
      <w:r>
        <w:rPr>
          <w:rFonts w:ascii="Times New Roman" w:hAnsi="Times New Roman" w:cs="Times New Roman"/>
          <w:sz w:val="28"/>
        </w:rPr>
        <w:t>закрепленное</w:t>
      </w:r>
      <w:proofErr w:type="spellEnd"/>
      <w:r>
        <w:rPr>
          <w:rFonts w:ascii="Times New Roman" w:hAnsi="Times New Roman" w:cs="Times New Roman"/>
          <w:sz w:val="28"/>
        </w:rPr>
        <w:t xml:space="preserve"> в пользование учреждения имущество, его собственные общие доходы и расходы, структурированные по источникам и направлениям использования. При этом отдельные виды фактических затрат, не представляющие интереса для внешних пользователей, исключаются в бухучете из фактической себестоимости услуг (работ) и прямо уменьшают общий финансовый результат хозяйственной деятельности учреждения.</w:t>
      </w:r>
    </w:p>
    <w:p w14:paraId="6DA9E400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Например, согласно </w:t>
      </w:r>
      <w:hyperlink r:id="rId4" w:history="1">
        <w:r>
          <w:rPr>
            <w:rFonts w:ascii="Times New Roman" w:hAnsi="Times New Roman" w:cs="Times New Roman"/>
            <w:color w:val="0000FF"/>
            <w:sz w:val="28"/>
          </w:rPr>
          <w:t>п. 154</w:t>
        </w:r>
      </w:hyperlink>
      <w:r>
        <w:rPr>
          <w:rFonts w:ascii="Times New Roman" w:hAnsi="Times New Roman" w:cs="Times New Roman"/>
          <w:sz w:val="28"/>
        </w:rPr>
        <w:t xml:space="preserve"> Инструкции N 174н </w:t>
      </w:r>
      <w:hyperlink w:anchor="P22" w:history="1">
        <w:r>
          <w:rPr>
            <w:rFonts w:ascii="Times New Roman" w:hAnsi="Times New Roman" w:cs="Times New Roman"/>
            <w:color w:val="0000FF"/>
            <w:sz w:val="28"/>
          </w:rPr>
          <w:t>&lt;2&gt;</w:t>
        </w:r>
      </w:hyperlink>
      <w:r>
        <w:rPr>
          <w:rFonts w:ascii="Times New Roman" w:hAnsi="Times New Roman" w:cs="Times New Roman"/>
          <w:sz w:val="28"/>
        </w:rPr>
        <w:t xml:space="preserve"> (для бюджетных учреждений) и </w:t>
      </w:r>
      <w:hyperlink r:id="rId5" w:history="1">
        <w:r>
          <w:rPr>
            <w:rFonts w:ascii="Times New Roman" w:hAnsi="Times New Roman" w:cs="Times New Roman"/>
            <w:color w:val="0000FF"/>
            <w:sz w:val="28"/>
          </w:rPr>
          <w:t>п. 181</w:t>
        </w:r>
      </w:hyperlink>
      <w:r>
        <w:rPr>
          <w:rFonts w:ascii="Times New Roman" w:hAnsi="Times New Roman" w:cs="Times New Roman"/>
          <w:sz w:val="28"/>
        </w:rPr>
        <w:t xml:space="preserve">, </w:t>
      </w:r>
      <w:hyperlink r:id="rId6" w:history="1">
        <w:r>
          <w:rPr>
            <w:rFonts w:ascii="Times New Roman" w:hAnsi="Times New Roman" w:cs="Times New Roman"/>
            <w:color w:val="0000FF"/>
            <w:sz w:val="28"/>
          </w:rPr>
          <w:t>182</w:t>
        </w:r>
      </w:hyperlink>
      <w:r>
        <w:rPr>
          <w:rFonts w:ascii="Times New Roman" w:hAnsi="Times New Roman" w:cs="Times New Roman"/>
          <w:sz w:val="28"/>
        </w:rPr>
        <w:t xml:space="preserve"> Инструкции N 183н </w:t>
      </w:r>
      <w:hyperlink w:anchor="P23" w:history="1">
        <w:r>
          <w:rPr>
            <w:rFonts w:ascii="Times New Roman" w:hAnsi="Times New Roman" w:cs="Times New Roman"/>
            <w:color w:val="0000FF"/>
            <w:sz w:val="28"/>
          </w:rPr>
          <w:t>&lt;3&gt;</w:t>
        </w:r>
      </w:hyperlink>
      <w:r>
        <w:rPr>
          <w:rFonts w:ascii="Times New Roman" w:hAnsi="Times New Roman" w:cs="Times New Roman"/>
          <w:sz w:val="28"/>
        </w:rPr>
        <w:t xml:space="preserve"> (для автономных учреждений) в фактическую себестоимость оказываемых услуг не включаются и подлежат непосредственному списанию на финансовый результат деятельности учреждения такие фактические затраты, как расходы, источником </w:t>
      </w:r>
      <w:proofErr w:type="spellStart"/>
      <w:r>
        <w:rPr>
          <w:rFonts w:ascii="Times New Roman" w:hAnsi="Times New Roman" w:cs="Times New Roman"/>
          <w:sz w:val="28"/>
        </w:rPr>
        <w:t>финобеспечения</w:t>
      </w:r>
      <w:proofErr w:type="spellEnd"/>
      <w:r>
        <w:rPr>
          <w:rFonts w:ascii="Times New Roman" w:hAnsi="Times New Roman" w:cs="Times New Roman"/>
          <w:sz w:val="28"/>
        </w:rPr>
        <w:t xml:space="preserve"> которых являлись субсидии на иные цели (КФО-</w:t>
      </w:r>
      <w:hyperlink r:id="rId7" w:history="1">
        <w:r>
          <w:rPr>
            <w:rFonts w:ascii="Times New Roman" w:hAnsi="Times New Roman" w:cs="Times New Roman"/>
            <w:color w:val="0000FF"/>
            <w:sz w:val="28"/>
          </w:rPr>
          <w:t>5</w:t>
        </w:r>
      </w:hyperlink>
      <w:r>
        <w:rPr>
          <w:rFonts w:ascii="Times New Roman" w:hAnsi="Times New Roman" w:cs="Times New Roman"/>
          <w:sz w:val="28"/>
        </w:rPr>
        <w:t xml:space="preserve">), на осуществление капвложений в </w:t>
      </w:r>
      <w:proofErr w:type="spellStart"/>
      <w:r>
        <w:rPr>
          <w:rFonts w:ascii="Times New Roman" w:hAnsi="Times New Roman" w:cs="Times New Roman"/>
          <w:sz w:val="28"/>
        </w:rPr>
        <w:t>НФА</w:t>
      </w:r>
      <w:proofErr w:type="spellEnd"/>
      <w:r>
        <w:rPr>
          <w:rFonts w:ascii="Times New Roman" w:hAnsi="Times New Roman" w:cs="Times New Roman"/>
          <w:sz w:val="28"/>
        </w:rPr>
        <w:t xml:space="preserve"> (КФО-</w:t>
      </w:r>
      <w:hyperlink r:id="rId8" w:history="1">
        <w:r>
          <w:rPr>
            <w:rFonts w:ascii="Times New Roman" w:hAnsi="Times New Roman" w:cs="Times New Roman"/>
            <w:color w:val="0000FF"/>
            <w:sz w:val="28"/>
          </w:rPr>
          <w:t>6</w:t>
        </w:r>
      </w:hyperlink>
      <w:r>
        <w:rPr>
          <w:rFonts w:ascii="Times New Roman" w:hAnsi="Times New Roman" w:cs="Times New Roman"/>
          <w:sz w:val="28"/>
        </w:rPr>
        <w:t xml:space="preserve">), а также отдельные расходы, источником </w:t>
      </w:r>
      <w:proofErr w:type="spellStart"/>
      <w:r>
        <w:rPr>
          <w:rFonts w:ascii="Times New Roman" w:hAnsi="Times New Roman" w:cs="Times New Roman"/>
          <w:sz w:val="28"/>
        </w:rPr>
        <w:t>финобеспечения</w:t>
      </w:r>
      <w:proofErr w:type="spellEnd"/>
      <w:r>
        <w:rPr>
          <w:rFonts w:ascii="Times New Roman" w:hAnsi="Times New Roman" w:cs="Times New Roman"/>
          <w:sz w:val="28"/>
        </w:rPr>
        <w:t xml:space="preserve"> которых являлась субсидия на выполнение </w:t>
      </w:r>
      <w:proofErr w:type="spellStart"/>
      <w:r>
        <w:rPr>
          <w:rFonts w:ascii="Times New Roman" w:hAnsi="Times New Roman" w:cs="Times New Roman"/>
          <w:sz w:val="28"/>
        </w:rPr>
        <w:t>госзадания</w:t>
      </w:r>
      <w:proofErr w:type="spellEnd"/>
      <w:r>
        <w:rPr>
          <w:rFonts w:ascii="Times New Roman" w:hAnsi="Times New Roman" w:cs="Times New Roman"/>
          <w:sz w:val="28"/>
        </w:rPr>
        <w:t xml:space="preserve"> (КФО-</w:t>
      </w:r>
      <w:hyperlink r:id="rId9" w:history="1">
        <w:r>
          <w:rPr>
            <w:rFonts w:ascii="Times New Roman" w:hAnsi="Times New Roman" w:cs="Times New Roman"/>
            <w:color w:val="0000FF"/>
            <w:sz w:val="28"/>
          </w:rPr>
          <w:t>4</w:t>
        </w:r>
      </w:hyperlink>
      <w:r>
        <w:rPr>
          <w:rFonts w:ascii="Times New Roman" w:hAnsi="Times New Roman" w:cs="Times New Roman"/>
          <w:sz w:val="28"/>
        </w:rPr>
        <w:t>), не формирующие себестоимость работ и услуг (амортизация недвижимого и особо ценного движимого имущества, уплата налогов, объектом обложения которыми признается имущество учреждения, и т.п.).</w:t>
      </w:r>
    </w:p>
    <w:p w14:paraId="299CD208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>--------------------------------</w:t>
      </w:r>
    </w:p>
    <w:p w14:paraId="00324478" w14:textId="77777777" w:rsidR="005B6821" w:rsidRDefault="005B6821">
      <w:pPr>
        <w:spacing w:before="280" w:after="1" w:line="280" w:lineRule="atLeast"/>
        <w:ind w:firstLine="540"/>
        <w:jc w:val="both"/>
      </w:pPr>
      <w:bookmarkStart w:id="1" w:name="P22"/>
      <w:bookmarkEnd w:id="1"/>
      <w:r>
        <w:rPr>
          <w:rFonts w:ascii="Times New Roman" w:hAnsi="Times New Roman" w:cs="Times New Roman"/>
          <w:sz w:val="28"/>
        </w:rPr>
        <w:t xml:space="preserve">&lt;2&gt; </w:t>
      </w:r>
      <w:hyperlink r:id="rId10" w:history="1">
        <w:r>
          <w:rPr>
            <w:rFonts w:ascii="Times New Roman" w:hAnsi="Times New Roman" w:cs="Times New Roman"/>
            <w:color w:val="0000FF"/>
            <w:sz w:val="28"/>
          </w:rPr>
          <w:t>Приказ</w:t>
        </w:r>
      </w:hyperlink>
      <w:r>
        <w:rPr>
          <w:rFonts w:ascii="Times New Roman" w:hAnsi="Times New Roman" w:cs="Times New Roman"/>
          <w:sz w:val="28"/>
        </w:rPr>
        <w:t xml:space="preserve"> Минфина РФ от 16.12.2010 N 174н "Об утверждении Плана счетов бухгалтерского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 бюджетных учреждений и Инструкции по его применению".</w:t>
      </w:r>
    </w:p>
    <w:p w14:paraId="23794E9E" w14:textId="77777777" w:rsidR="005B6821" w:rsidRDefault="005B6821">
      <w:pPr>
        <w:spacing w:before="280" w:after="1" w:line="280" w:lineRule="atLeast"/>
        <w:ind w:firstLine="540"/>
        <w:jc w:val="both"/>
      </w:pPr>
      <w:bookmarkStart w:id="2" w:name="P23"/>
      <w:bookmarkEnd w:id="2"/>
      <w:r>
        <w:rPr>
          <w:rFonts w:ascii="Times New Roman" w:hAnsi="Times New Roman" w:cs="Times New Roman"/>
          <w:sz w:val="28"/>
        </w:rPr>
        <w:t xml:space="preserve">&lt;3&gt; </w:t>
      </w:r>
      <w:hyperlink r:id="rId11" w:history="1">
        <w:r>
          <w:rPr>
            <w:rFonts w:ascii="Times New Roman" w:hAnsi="Times New Roman" w:cs="Times New Roman"/>
            <w:color w:val="0000FF"/>
            <w:sz w:val="28"/>
          </w:rPr>
          <w:t>Приказ</w:t>
        </w:r>
      </w:hyperlink>
      <w:r>
        <w:rPr>
          <w:rFonts w:ascii="Times New Roman" w:hAnsi="Times New Roman" w:cs="Times New Roman"/>
          <w:sz w:val="28"/>
        </w:rPr>
        <w:t xml:space="preserve"> Минфина РФ от 23.12.2010 N 183н "Об утверждении Плана счетов бухгалтерского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 автономных учреждений и Инструкции по его применению".</w:t>
      </w:r>
    </w:p>
    <w:p w14:paraId="7FC9BE84" w14:textId="77777777" w:rsidR="005B6821" w:rsidRDefault="005B6821">
      <w:pPr>
        <w:spacing w:after="1" w:line="280" w:lineRule="atLeast"/>
        <w:jc w:val="both"/>
      </w:pPr>
    </w:p>
    <w:p w14:paraId="799EC23D" w14:textId="77777777" w:rsidR="005B6821" w:rsidRDefault="005B6821">
      <w:pPr>
        <w:spacing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Кроме того, учреждение осуществляет свою хозяйственную деятельность во взаимодействии как с учредителем, так и с иными организациями и лицами. Согласно требованиям бухгалтерского законодательства затраты, </w:t>
      </w:r>
      <w:proofErr w:type="spellStart"/>
      <w:r>
        <w:rPr>
          <w:rFonts w:ascii="Times New Roman" w:hAnsi="Times New Roman" w:cs="Times New Roman"/>
          <w:sz w:val="28"/>
        </w:rPr>
        <w:t>произведенные</w:t>
      </w:r>
      <w:proofErr w:type="spellEnd"/>
      <w:r>
        <w:rPr>
          <w:rFonts w:ascii="Times New Roman" w:hAnsi="Times New Roman" w:cs="Times New Roman"/>
          <w:sz w:val="28"/>
        </w:rPr>
        <w:t xml:space="preserve"> в интересах учреждения его учредителем или иными сторонними организациями (за исключением вложений в создание имущественных объектов), отражаются, как правило, в бухучете последних. В бухгалтерском же </w:t>
      </w:r>
      <w:proofErr w:type="spellStart"/>
      <w:r>
        <w:rPr>
          <w:rFonts w:ascii="Times New Roman" w:hAnsi="Times New Roman" w:cs="Times New Roman"/>
          <w:sz w:val="28"/>
        </w:rPr>
        <w:t>учете</w:t>
      </w:r>
      <w:proofErr w:type="spellEnd"/>
      <w:r>
        <w:rPr>
          <w:rFonts w:ascii="Times New Roman" w:hAnsi="Times New Roman" w:cs="Times New Roman"/>
          <w:sz w:val="28"/>
        </w:rPr>
        <w:t xml:space="preserve"> фактической себестоимости работ или услуг самого учреждения такие затраты либо отражаются опосредованно (через показатели прочих доходов - в части централизованно закупаемого или безвозмездно передаваемого имущества), либо вообще не отражаются (в части работ и услуг, выполняемых в интересах учреждения другими организациями). В результате, например, фактическая себестоимость содержания действующим в сфере жилищно-коммунального хозяйства учреждением абсолютно идентичных объектов (многоквартирных домов, объектов дорожного хозяйства и т.п.) может значительно различаться, если один из этих объектов учреждение содержит полностью самостоятельно, а другой - с безвозмездным привлечением сторонних организаций </w:t>
      </w:r>
      <w:hyperlink w:anchor="P27" w:history="1">
        <w:r>
          <w:rPr>
            <w:rFonts w:ascii="Times New Roman" w:hAnsi="Times New Roman" w:cs="Times New Roman"/>
            <w:color w:val="0000FF"/>
            <w:sz w:val="28"/>
          </w:rPr>
          <w:t>&lt;4&gt;</w:t>
        </w:r>
      </w:hyperlink>
      <w:r>
        <w:rPr>
          <w:rFonts w:ascii="Times New Roman" w:hAnsi="Times New Roman" w:cs="Times New Roman"/>
          <w:sz w:val="28"/>
        </w:rPr>
        <w:t>.</w:t>
      </w:r>
    </w:p>
    <w:p w14:paraId="5A8E9AC4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>--------------------------------</w:t>
      </w:r>
    </w:p>
    <w:p w14:paraId="2BD42DBE" w14:textId="77777777" w:rsidR="005B6821" w:rsidRDefault="005B6821">
      <w:pPr>
        <w:spacing w:before="280" w:after="1" w:line="280" w:lineRule="atLeast"/>
        <w:ind w:firstLine="540"/>
        <w:jc w:val="both"/>
      </w:pPr>
      <w:bookmarkStart w:id="3" w:name="P27"/>
      <w:bookmarkEnd w:id="3"/>
      <w:r>
        <w:rPr>
          <w:rFonts w:ascii="Times New Roman" w:hAnsi="Times New Roman" w:cs="Times New Roman"/>
          <w:sz w:val="28"/>
        </w:rPr>
        <w:t>&lt;4&gt; В деятельности государственных (муниципальных) учреждений (особенно подведомственных одному учредителю) случаи безвозмездного получения учреждением результатов работ и услуг других учреждений встречаются довольно часто.</w:t>
      </w:r>
    </w:p>
    <w:p w14:paraId="05EB9204" w14:textId="77777777" w:rsidR="005B6821" w:rsidRDefault="005B6821">
      <w:pPr>
        <w:spacing w:after="1" w:line="280" w:lineRule="atLeast"/>
        <w:jc w:val="both"/>
      </w:pPr>
    </w:p>
    <w:p w14:paraId="394D5B93" w14:textId="77777777" w:rsidR="005B6821" w:rsidRDefault="005B6821">
      <w:pPr>
        <w:spacing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2. </w:t>
      </w:r>
      <w:r>
        <w:rPr>
          <w:rFonts w:ascii="Times New Roman" w:hAnsi="Times New Roman" w:cs="Times New Roman"/>
          <w:b/>
          <w:sz w:val="28"/>
        </w:rPr>
        <w:t xml:space="preserve">Организация </w:t>
      </w:r>
      <w:proofErr w:type="spellStart"/>
      <w:r>
        <w:rPr>
          <w:rFonts w:ascii="Times New Roman" w:hAnsi="Times New Roman" w:cs="Times New Roman"/>
          <w:b/>
          <w:sz w:val="28"/>
        </w:rPr>
        <w:t>пообъектного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учета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затрат на оплату труда в бухгалтерском </w:t>
      </w:r>
      <w:proofErr w:type="spellStart"/>
      <w:r>
        <w:rPr>
          <w:rFonts w:ascii="Times New Roman" w:hAnsi="Times New Roman" w:cs="Times New Roman"/>
          <w:b/>
          <w:sz w:val="28"/>
        </w:rPr>
        <w:t>учете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учреждения крайне затруднительна.</w:t>
      </w:r>
    </w:p>
    <w:p w14:paraId="67BEF21D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В государственных (муниципальных) учреждениях, как правило, применяется повременная система оплаты труда, предусматривающая оплату рабочего времени сотрудников независимо от того, на каких объектах (видах работ и услуг) они задействованы. Организация </w:t>
      </w:r>
      <w:proofErr w:type="spellStart"/>
      <w:r>
        <w:rPr>
          <w:rFonts w:ascii="Times New Roman" w:hAnsi="Times New Roman" w:cs="Times New Roman"/>
          <w:sz w:val="28"/>
        </w:rPr>
        <w:t>пообъектного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 фактических затрат на оплату труда на основании данных производственных нарядов-заказов в бухучете государственных (муниципальных) учреждений применяется крайне редко. Ведь при этом необходимо учитывать такие затраты с детализацией по источникам финансового обеспечения, с регистрацией производственных простоев, что для некоммерческих организаций нетипично. В результате затраты на оплату труда работников, имеющие в таких учреждениях значительные </w:t>
      </w:r>
      <w:proofErr w:type="spellStart"/>
      <w:r>
        <w:rPr>
          <w:rFonts w:ascii="Times New Roman" w:hAnsi="Times New Roman" w:cs="Times New Roman"/>
          <w:sz w:val="28"/>
        </w:rPr>
        <w:t>объемы</w:t>
      </w:r>
      <w:proofErr w:type="spellEnd"/>
      <w:r>
        <w:rPr>
          <w:rFonts w:ascii="Times New Roman" w:hAnsi="Times New Roman" w:cs="Times New Roman"/>
          <w:sz w:val="28"/>
        </w:rPr>
        <w:t>, относятся на фактическую себестоимость работ и услуг учреждения зачастую некорректно.</w:t>
      </w:r>
    </w:p>
    <w:p w14:paraId="235B28F7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3. </w:t>
      </w:r>
      <w:r>
        <w:rPr>
          <w:rFonts w:ascii="Times New Roman" w:hAnsi="Times New Roman" w:cs="Times New Roman"/>
          <w:b/>
          <w:sz w:val="28"/>
        </w:rPr>
        <w:t>Имеются проблемы с отражением затрат на содержание и ремонт инвентарного имущества.</w:t>
      </w:r>
    </w:p>
    <w:p w14:paraId="7B3F4AD1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Фактические затраты на содержание и ремонт инвентарного имущества (основных средств, </w:t>
      </w:r>
      <w:proofErr w:type="spellStart"/>
      <w:r>
        <w:rPr>
          <w:rFonts w:ascii="Times New Roman" w:hAnsi="Times New Roman" w:cs="Times New Roman"/>
          <w:sz w:val="28"/>
        </w:rPr>
        <w:t>непроизведенных</w:t>
      </w:r>
      <w:proofErr w:type="spellEnd"/>
      <w:r>
        <w:rPr>
          <w:rFonts w:ascii="Times New Roman" w:hAnsi="Times New Roman" w:cs="Times New Roman"/>
          <w:sz w:val="28"/>
        </w:rPr>
        <w:t xml:space="preserve"> активов и т.п.) учреждения согласно требованиям системы бухгалтерского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, как правило, единовременно списываются на общие текущие затраты (то есть на уменьшение общего финансового результата деятельности) учреждения, что искажает их влияние на формирование фактической себестоимости соответствующих работ и услуг </w:t>
      </w:r>
      <w:hyperlink w:anchor="P34" w:history="1">
        <w:r>
          <w:rPr>
            <w:rFonts w:ascii="Times New Roman" w:hAnsi="Times New Roman" w:cs="Times New Roman"/>
            <w:color w:val="0000FF"/>
            <w:sz w:val="28"/>
          </w:rPr>
          <w:t>&lt;5&gt;</w:t>
        </w:r>
      </w:hyperlink>
      <w:r>
        <w:rPr>
          <w:rFonts w:ascii="Times New Roman" w:hAnsi="Times New Roman" w:cs="Times New Roman"/>
          <w:sz w:val="28"/>
        </w:rPr>
        <w:t xml:space="preserve">. В итоге такие затраты в </w:t>
      </w:r>
      <w:proofErr w:type="spellStart"/>
      <w:r>
        <w:rPr>
          <w:rFonts w:ascii="Times New Roman" w:hAnsi="Times New Roman" w:cs="Times New Roman"/>
          <w:sz w:val="28"/>
        </w:rPr>
        <w:t>пообъектном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учете</w:t>
      </w:r>
      <w:proofErr w:type="spellEnd"/>
      <w:r>
        <w:rPr>
          <w:rFonts w:ascii="Times New Roman" w:hAnsi="Times New Roman" w:cs="Times New Roman"/>
          <w:sz w:val="28"/>
        </w:rPr>
        <w:t xml:space="preserve"> производимых учреждением работ и услуг не участвуют, что снижает контроль эффективности использования соответствующего имущества (не </w:t>
      </w:r>
      <w:proofErr w:type="spellStart"/>
      <w:r>
        <w:rPr>
          <w:rFonts w:ascii="Times New Roman" w:hAnsi="Times New Roman" w:cs="Times New Roman"/>
          <w:sz w:val="28"/>
        </w:rPr>
        <w:t>дает</w:t>
      </w:r>
      <w:proofErr w:type="spellEnd"/>
      <w:r>
        <w:rPr>
          <w:rFonts w:ascii="Times New Roman" w:hAnsi="Times New Roman" w:cs="Times New Roman"/>
          <w:sz w:val="28"/>
        </w:rPr>
        <w:t xml:space="preserve"> ответа на вопрос о том, насколько эффективно производить ремонт морально и физически изношенного объекта основных средств вместо его списания и замены на новый).</w:t>
      </w:r>
    </w:p>
    <w:p w14:paraId="462631E1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>--------------------------------</w:t>
      </w:r>
    </w:p>
    <w:p w14:paraId="42546B9D" w14:textId="77777777" w:rsidR="005B6821" w:rsidRDefault="005B6821">
      <w:pPr>
        <w:spacing w:before="280" w:after="1" w:line="280" w:lineRule="atLeast"/>
        <w:ind w:firstLine="540"/>
        <w:jc w:val="both"/>
      </w:pPr>
      <w:bookmarkStart w:id="4" w:name="P34"/>
      <w:bookmarkEnd w:id="4"/>
      <w:r>
        <w:rPr>
          <w:rFonts w:ascii="Times New Roman" w:hAnsi="Times New Roman" w:cs="Times New Roman"/>
          <w:sz w:val="28"/>
        </w:rPr>
        <w:t xml:space="preserve">&lt;5&gt; С 01.01.2018 </w:t>
      </w:r>
      <w:hyperlink r:id="rId12" w:history="1">
        <w:r>
          <w:rPr>
            <w:rFonts w:ascii="Times New Roman" w:hAnsi="Times New Roman" w:cs="Times New Roman"/>
            <w:color w:val="0000FF"/>
            <w:sz w:val="28"/>
          </w:rPr>
          <w:t>п. 27</w:t>
        </w:r>
      </w:hyperlink>
      <w:r>
        <w:rPr>
          <w:rFonts w:ascii="Times New Roman" w:hAnsi="Times New Roman" w:cs="Times New Roman"/>
          <w:sz w:val="28"/>
        </w:rPr>
        <w:t xml:space="preserve">, </w:t>
      </w:r>
      <w:hyperlink r:id="rId13" w:history="1">
        <w:r>
          <w:rPr>
            <w:rFonts w:ascii="Times New Roman" w:hAnsi="Times New Roman" w:cs="Times New Roman"/>
            <w:color w:val="0000FF"/>
            <w:sz w:val="28"/>
          </w:rPr>
          <w:t>28</w:t>
        </w:r>
      </w:hyperlink>
      <w:r>
        <w:rPr>
          <w:rFonts w:ascii="Times New Roman" w:hAnsi="Times New Roman" w:cs="Times New Roman"/>
          <w:sz w:val="28"/>
        </w:rPr>
        <w:t xml:space="preserve"> и </w:t>
      </w:r>
      <w:hyperlink r:id="rId14" w:history="1">
        <w:r>
          <w:rPr>
            <w:rFonts w:ascii="Times New Roman" w:hAnsi="Times New Roman" w:cs="Times New Roman"/>
            <w:color w:val="0000FF"/>
            <w:sz w:val="28"/>
          </w:rPr>
          <w:t>40</w:t>
        </w:r>
      </w:hyperlink>
      <w:r>
        <w:rPr>
          <w:rFonts w:ascii="Times New Roman" w:hAnsi="Times New Roman" w:cs="Times New Roman"/>
          <w:sz w:val="28"/>
        </w:rPr>
        <w:t xml:space="preserve"> Федерального стандарта бухгалтерского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 для организаций государственного сектора "Основные средства", утв. Приказом Минфина РФ от 31.12.2016 N 257н, допускается отнесение части данных затрат на увеличение первоначальной стоимости соответствующих объектов основных средств, если это предусмотрено </w:t>
      </w:r>
      <w:proofErr w:type="spellStart"/>
      <w:r>
        <w:rPr>
          <w:rFonts w:ascii="Times New Roman" w:hAnsi="Times New Roman" w:cs="Times New Roman"/>
          <w:sz w:val="28"/>
        </w:rPr>
        <w:t>учетной</w:t>
      </w:r>
      <w:proofErr w:type="spellEnd"/>
      <w:r>
        <w:rPr>
          <w:rFonts w:ascii="Times New Roman" w:hAnsi="Times New Roman" w:cs="Times New Roman"/>
          <w:sz w:val="28"/>
        </w:rPr>
        <w:t xml:space="preserve"> политикой учреждения. Однако на практике данные положения применяются редко.</w:t>
      </w:r>
    </w:p>
    <w:p w14:paraId="3BB14EEF" w14:textId="77777777" w:rsidR="005B6821" w:rsidRDefault="005B6821">
      <w:pPr>
        <w:spacing w:after="1" w:line="280" w:lineRule="atLeast"/>
        <w:jc w:val="both"/>
      </w:pPr>
    </w:p>
    <w:p w14:paraId="1C2E0C0E" w14:textId="77777777" w:rsidR="005B6821" w:rsidRDefault="005B6821">
      <w:pPr>
        <w:spacing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4. </w:t>
      </w:r>
      <w:r>
        <w:rPr>
          <w:rFonts w:ascii="Times New Roman" w:hAnsi="Times New Roman" w:cs="Times New Roman"/>
          <w:b/>
          <w:sz w:val="28"/>
        </w:rPr>
        <w:t xml:space="preserve">Неэффективен контроль за результатами проводимых учреждением мероприятий по управлению </w:t>
      </w:r>
      <w:proofErr w:type="spellStart"/>
      <w:r>
        <w:rPr>
          <w:rFonts w:ascii="Times New Roman" w:hAnsi="Times New Roman" w:cs="Times New Roman"/>
          <w:b/>
          <w:sz w:val="28"/>
        </w:rPr>
        <w:t>расчетами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со сторонними организациями и лицами.</w:t>
      </w:r>
    </w:p>
    <w:p w14:paraId="2D9137C6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Бухгалтерский </w:t>
      </w:r>
      <w:proofErr w:type="spellStart"/>
      <w:r>
        <w:rPr>
          <w:rFonts w:ascii="Times New Roman" w:hAnsi="Times New Roman" w:cs="Times New Roman"/>
          <w:sz w:val="28"/>
        </w:rPr>
        <w:t>учет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дает</w:t>
      </w:r>
      <w:proofErr w:type="spellEnd"/>
      <w:r>
        <w:rPr>
          <w:rFonts w:ascii="Times New Roman" w:hAnsi="Times New Roman" w:cs="Times New Roman"/>
          <w:sz w:val="28"/>
        </w:rPr>
        <w:t xml:space="preserve"> только информацию для дальнейшего анализа результатов применения некассовых методов </w:t>
      </w:r>
      <w:proofErr w:type="spellStart"/>
      <w:r>
        <w:rPr>
          <w:rFonts w:ascii="Times New Roman" w:hAnsi="Times New Roman" w:cs="Times New Roman"/>
          <w:sz w:val="28"/>
        </w:rPr>
        <w:t>расчетов</w:t>
      </w:r>
      <w:proofErr w:type="spellEnd"/>
      <w:r>
        <w:rPr>
          <w:rFonts w:ascii="Times New Roman" w:hAnsi="Times New Roman" w:cs="Times New Roman"/>
          <w:sz w:val="28"/>
        </w:rPr>
        <w:t>, а также полноты и своевременности выставления контрагентам штрафных санкций за нарушение ими своих обязательств.</w:t>
      </w:r>
    </w:p>
    <w:p w14:paraId="371573BB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Применение некассовых методов </w:t>
      </w:r>
      <w:proofErr w:type="spellStart"/>
      <w:r>
        <w:rPr>
          <w:rFonts w:ascii="Times New Roman" w:hAnsi="Times New Roman" w:cs="Times New Roman"/>
          <w:sz w:val="28"/>
        </w:rPr>
        <w:t>расчета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зачетов</w:t>
      </w:r>
      <w:proofErr w:type="spellEnd"/>
      <w:r>
        <w:rPr>
          <w:rFonts w:ascii="Times New Roman" w:hAnsi="Times New Roman" w:cs="Times New Roman"/>
          <w:sz w:val="28"/>
        </w:rPr>
        <w:t xml:space="preserve"> встречных требований и т.п.) не является прямой обязанностью учреждения. Экономию финансовых средств за </w:t>
      </w:r>
      <w:proofErr w:type="spellStart"/>
      <w:r>
        <w:rPr>
          <w:rFonts w:ascii="Times New Roman" w:hAnsi="Times New Roman" w:cs="Times New Roman"/>
          <w:sz w:val="28"/>
        </w:rPr>
        <w:t>счет</w:t>
      </w:r>
      <w:proofErr w:type="spellEnd"/>
      <w:r>
        <w:rPr>
          <w:rFonts w:ascii="Times New Roman" w:hAnsi="Times New Roman" w:cs="Times New Roman"/>
          <w:sz w:val="28"/>
        </w:rPr>
        <w:t xml:space="preserve"> их применения на основе данных бухучета можно определить только по результатам достаточно </w:t>
      </w:r>
      <w:proofErr w:type="spellStart"/>
      <w:r>
        <w:rPr>
          <w:rFonts w:ascii="Times New Roman" w:hAnsi="Times New Roman" w:cs="Times New Roman"/>
          <w:sz w:val="28"/>
        </w:rPr>
        <w:t>трудоемких</w:t>
      </w:r>
      <w:proofErr w:type="spellEnd"/>
      <w:r>
        <w:rPr>
          <w:rFonts w:ascii="Times New Roman" w:hAnsi="Times New Roman" w:cs="Times New Roman"/>
          <w:sz w:val="28"/>
        </w:rPr>
        <w:t xml:space="preserve"> аналитических </w:t>
      </w:r>
      <w:proofErr w:type="spellStart"/>
      <w:r>
        <w:rPr>
          <w:rFonts w:ascii="Times New Roman" w:hAnsi="Times New Roman" w:cs="Times New Roman"/>
          <w:sz w:val="28"/>
        </w:rPr>
        <w:t>расчетов</w:t>
      </w:r>
      <w:proofErr w:type="spellEnd"/>
      <w:r>
        <w:rPr>
          <w:rFonts w:ascii="Times New Roman" w:hAnsi="Times New Roman" w:cs="Times New Roman"/>
          <w:sz w:val="28"/>
        </w:rPr>
        <w:t xml:space="preserve">. В бухучете отсутствуют методы монетизации такой экономии (то есть преобразования ее в стоимостный формат), поэтому у работников отсутствуют и стимулы для использования некассовых методов </w:t>
      </w:r>
      <w:proofErr w:type="spellStart"/>
      <w:r>
        <w:rPr>
          <w:rFonts w:ascii="Times New Roman" w:hAnsi="Times New Roman" w:cs="Times New Roman"/>
          <w:sz w:val="28"/>
        </w:rPr>
        <w:t>расчетов</w:t>
      </w:r>
      <w:proofErr w:type="spellEnd"/>
      <w:r>
        <w:rPr>
          <w:rFonts w:ascii="Times New Roman" w:hAnsi="Times New Roman" w:cs="Times New Roman"/>
          <w:sz w:val="28"/>
        </w:rPr>
        <w:t>, что заметно снижает оборачиваемость финансовых ресурсов учреждения.</w:t>
      </w:r>
    </w:p>
    <w:p w14:paraId="4D05ADBE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То же можно сказать о деятельности юридических органов учреждения по выставлению претензий контрагентам. Ведь в бухучете подлежат отражению только </w:t>
      </w:r>
      <w:r>
        <w:rPr>
          <w:rFonts w:ascii="Times New Roman" w:hAnsi="Times New Roman" w:cs="Times New Roman"/>
          <w:b/>
          <w:sz w:val="28"/>
        </w:rPr>
        <w:t>признанные</w:t>
      </w:r>
      <w:r>
        <w:rPr>
          <w:rFonts w:ascii="Times New Roman" w:hAnsi="Times New Roman" w:cs="Times New Roman"/>
          <w:sz w:val="28"/>
        </w:rPr>
        <w:t xml:space="preserve"> контрагентами претензии. А до такого признания </w:t>
      </w:r>
      <w:proofErr w:type="spellStart"/>
      <w:r>
        <w:rPr>
          <w:rFonts w:ascii="Times New Roman" w:hAnsi="Times New Roman" w:cs="Times New Roman"/>
          <w:sz w:val="28"/>
        </w:rPr>
        <w:t>учет</w:t>
      </w:r>
      <w:proofErr w:type="spellEnd"/>
      <w:r>
        <w:rPr>
          <w:rFonts w:ascii="Times New Roman" w:hAnsi="Times New Roman" w:cs="Times New Roman"/>
          <w:sz w:val="28"/>
        </w:rPr>
        <w:t xml:space="preserve"> претензий осуществляется самим юридическим органом учреждения относительно бесконтрольно.</w:t>
      </w:r>
    </w:p>
    <w:p w14:paraId="6DE71F92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Перечисленные выше вопросы могут быть решены в рамках системы </w:t>
      </w:r>
      <w:proofErr w:type="spellStart"/>
      <w:r>
        <w:rPr>
          <w:rFonts w:ascii="Times New Roman" w:hAnsi="Times New Roman" w:cs="Times New Roman"/>
          <w:sz w:val="28"/>
        </w:rPr>
        <w:t>УУ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56B3242A" w14:textId="77777777" w:rsidR="005B6821" w:rsidRDefault="005B6821">
      <w:pPr>
        <w:spacing w:after="1" w:line="280" w:lineRule="atLeast"/>
        <w:jc w:val="both"/>
      </w:pPr>
    </w:p>
    <w:p w14:paraId="317F507A" w14:textId="77777777" w:rsidR="005B6821" w:rsidRDefault="005B6821">
      <w:pPr>
        <w:spacing w:after="1" w:line="280" w:lineRule="atLeast"/>
        <w:jc w:val="center"/>
        <w:outlineLvl w:val="0"/>
      </w:pPr>
      <w:r>
        <w:rPr>
          <w:rFonts w:ascii="Times New Roman" w:hAnsi="Times New Roman" w:cs="Times New Roman"/>
          <w:sz w:val="28"/>
        </w:rPr>
        <w:t xml:space="preserve">Что же такое управленческий </w:t>
      </w:r>
      <w:proofErr w:type="spellStart"/>
      <w:r>
        <w:rPr>
          <w:rFonts w:ascii="Times New Roman" w:hAnsi="Times New Roman" w:cs="Times New Roman"/>
          <w:sz w:val="28"/>
        </w:rPr>
        <w:t>учет</w:t>
      </w:r>
      <w:proofErr w:type="spellEnd"/>
      <w:r>
        <w:rPr>
          <w:rFonts w:ascii="Times New Roman" w:hAnsi="Times New Roman" w:cs="Times New Roman"/>
          <w:sz w:val="28"/>
        </w:rPr>
        <w:t>?</w:t>
      </w:r>
    </w:p>
    <w:p w14:paraId="7C3F1D67" w14:textId="77777777" w:rsidR="005B6821" w:rsidRDefault="005B6821">
      <w:pPr>
        <w:spacing w:after="1" w:line="280" w:lineRule="atLeast"/>
        <w:jc w:val="both"/>
      </w:pPr>
    </w:p>
    <w:p w14:paraId="1C57E464" w14:textId="77777777" w:rsidR="005B6821" w:rsidRDefault="005B6821">
      <w:pPr>
        <w:spacing w:after="1" w:line="280" w:lineRule="atLeast"/>
        <w:ind w:firstLine="540"/>
        <w:jc w:val="both"/>
      </w:pPr>
      <w:r>
        <w:rPr>
          <w:rFonts w:ascii="Times New Roman" w:hAnsi="Times New Roman" w:cs="Times New Roman"/>
          <w:b/>
          <w:sz w:val="28"/>
        </w:rPr>
        <w:t xml:space="preserve">Управленческий </w:t>
      </w:r>
      <w:proofErr w:type="spellStart"/>
      <w:r>
        <w:rPr>
          <w:rFonts w:ascii="Times New Roman" w:hAnsi="Times New Roman" w:cs="Times New Roman"/>
          <w:b/>
          <w:sz w:val="28"/>
        </w:rPr>
        <w:t>учет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</w:rPr>
        <w:t>- это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система сбора и группировки финансовой и нефинансовой информации, бюджетирования и оценки деятельности подразделений, на основе которой менеджеры принимают решения, выполнение которых способствует достижению целей организации; одна из функций управления</w:t>
      </w:r>
      <w:r>
        <w:rPr>
          <w:rFonts w:ascii="Times New Roman" w:hAnsi="Times New Roman" w:cs="Times New Roman"/>
          <w:sz w:val="28"/>
        </w:rPr>
        <w:t xml:space="preserve"> </w:t>
      </w:r>
      <w:hyperlink w:anchor="P46" w:history="1">
        <w:r>
          <w:rPr>
            <w:rFonts w:ascii="Times New Roman" w:hAnsi="Times New Roman" w:cs="Times New Roman"/>
            <w:color w:val="0000FF"/>
            <w:sz w:val="28"/>
          </w:rPr>
          <w:t>&lt;6&gt;</w:t>
        </w:r>
      </w:hyperlink>
      <w:r>
        <w:rPr>
          <w:rFonts w:ascii="Times New Roman" w:hAnsi="Times New Roman" w:cs="Times New Roman"/>
          <w:sz w:val="28"/>
        </w:rPr>
        <w:t>.</w:t>
      </w:r>
    </w:p>
    <w:p w14:paraId="72E1A06C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>--------------------------------</w:t>
      </w:r>
    </w:p>
    <w:p w14:paraId="54D4561B" w14:textId="77777777" w:rsidR="005B6821" w:rsidRDefault="005B6821">
      <w:pPr>
        <w:spacing w:before="280" w:after="1" w:line="280" w:lineRule="atLeast"/>
        <w:ind w:firstLine="540"/>
        <w:jc w:val="both"/>
      </w:pPr>
      <w:bookmarkStart w:id="5" w:name="P46"/>
      <w:bookmarkEnd w:id="5"/>
      <w:r>
        <w:rPr>
          <w:rFonts w:ascii="Times New Roman" w:hAnsi="Times New Roman" w:cs="Times New Roman"/>
          <w:sz w:val="28"/>
        </w:rPr>
        <w:t xml:space="preserve">&lt;6&gt; </w:t>
      </w:r>
      <w:proofErr w:type="spellStart"/>
      <w:r>
        <w:rPr>
          <w:rFonts w:ascii="Times New Roman" w:hAnsi="Times New Roman" w:cs="Times New Roman"/>
          <w:sz w:val="28"/>
        </w:rPr>
        <w:t>Райзберг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Б.А</w:t>
      </w:r>
      <w:proofErr w:type="spellEnd"/>
      <w:r>
        <w:rPr>
          <w:rFonts w:ascii="Times New Roman" w:hAnsi="Times New Roman" w:cs="Times New Roman"/>
          <w:sz w:val="28"/>
        </w:rPr>
        <w:t xml:space="preserve">., Лозовский </w:t>
      </w:r>
      <w:proofErr w:type="spellStart"/>
      <w:r>
        <w:rPr>
          <w:rFonts w:ascii="Times New Roman" w:hAnsi="Times New Roman" w:cs="Times New Roman"/>
          <w:sz w:val="28"/>
        </w:rPr>
        <w:t>Л.Ш</w:t>
      </w:r>
      <w:proofErr w:type="spellEnd"/>
      <w:r>
        <w:rPr>
          <w:rFonts w:ascii="Times New Roman" w:hAnsi="Times New Roman" w:cs="Times New Roman"/>
          <w:sz w:val="28"/>
        </w:rPr>
        <w:t xml:space="preserve">., Стародубцева </w:t>
      </w:r>
      <w:proofErr w:type="spellStart"/>
      <w:r>
        <w:rPr>
          <w:rFonts w:ascii="Times New Roman" w:hAnsi="Times New Roman" w:cs="Times New Roman"/>
          <w:sz w:val="28"/>
        </w:rPr>
        <w:t>Е.Б</w:t>
      </w:r>
      <w:proofErr w:type="spellEnd"/>
      <w:r>
        <w:rPr>
          <w:rFonts w:ascii="Times New Roman" w:hAnsi="Times New Roman" w:cs="Times New Roman"/>
          <w:sz w:val="28"/>
        </w:rPr>
        <w:t xml:space="preserve">. Современный экономический словарь / </w:t>
      </w:r>
      <w:proofErr w:type="spellStart"/>
      <w:r>
        <w:rPr>
          <w:rFonts w:ascii="Times New Roman" w:hAnsi="Times New Roman" w:cs="Times New Roman"/>
          <w:sz w:val="28"/>
        </w:rPr>
        <w:t>Б.А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Райзберг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Л.Ш</w:t>
      </w:r>
      <w:proofErr w:type="spellEnd"/>
      <w:r>
        <w:rPr>
          <w:rFonts w:ascii="Times New Roman" w:hAnsi="Times New Roman" w:cs="Times New Roman"/>
          <w:sz w:val="28"/>
        </w:rPr>
        <w:t xml:space="preserve">. Лозовский, </w:t>
      </w:r>
      <w:proofErr w:type="spellStart"/>
      <w:r>
        <w:rPr>
          <w:rFonts w:ascii="Times New Roman" w:hAnsi="Times New Roman" w:cs="Times New Roman"/>
          <w:sz w:val="28"/>
        </w:rPr>
        <w:t>Е.Б</w:t>
      </w:r>
      <w:proofErr w:type="spellEnd"/>
      <w:r>
        <w:rPr>
          <w:rFonts w:ascii="Times New Roman" w:hAnsi="Times New Roman" w:cs="Times New Roman"/>
          <w:sz w:val="28"/>
        </w:rPr>
        <w:t xml:space="preserve">. Стародубцева. 6-е изд., </w:t>
      </w:r>
      <w:proofErr w:type="spellStart"/>
      <w:r>
        <w:rPr>
          <w:rFonts w:ascii="Times New Roman" w:hAnsi="Times New Roman" w:cs="Times New Roman"/>
          <w:sz w:val="28"/>
        </w:rPr>
        <w:t>перераб</w:t>
      </w:r>
      <w:proofErr w:type="spellEnd"/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и доп. М.: ИНФРА-М, 2011.</w:t>
      </w:r>
    </w:p>
    <w:p w14:paraId="70F821D9" w14:textId="77777777" w:rsidR="005B6821" w:rsidRDefault="005B6821">
      <w:pPr>
        <w:spacing w:after="1" w:line="280" w:lineRule="atLeast"/>
        <w:jc w:val="both"/>
      </w:pPr>
    </w:p>
    <w:p w14:paraId="7A376C14" w14:textId="77777777" w:rsidR="005B6821" w:rsidRDefault="005B6821">
      <w:pPr>
        <w:spacing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Администрации учреждений необходимо ознакомиться с основными методиками организации </w:t>
      </w:r>
      <w:proofErr w:type="spellStart"/>
      <w:r>
        <w:rPr>
          <w:rFonts w:ascii="Times New Roman" w:hAnsi="Times New Roman" w:cs="Times New Roman"/>
          <w:sz w:val="28"/>
        </w:rPr>
        <w:t>УУ</w:t>
      </w:r>
      <w:proofErr w:type="spellEnd"/>
      <w:r>
        <w:rPr>
          <w:rFonts w:ascii="Times New Roman" w:hAnsi="Times New Roman" w:cs="Times New Roman"/>
          <w:sz w:val="28"/>
        </w:rPr>
        <w:t xml:space="preserve"> и возможностями совершенствования его в рамках финансово-хозяйственной деятельности. Сюда входят следующие темы:</w:t>
      </w:r>
    </w:p>
    <w:p w14:paraId="3B3A2AFC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b/>
          <w:sz w:val="28"/>
        </w:rPr>
        <w:t xml:space="preserve">общая методология организации </w:t>
      </w:r>
      <w:proofErr w:type="spellStart"/>
      <w:r>
        <w:rPr>
          <w:rFonts w:ascii="Times New Roman" w:hAnsi="Times New Roman" w:cs="Times New Roman"/>
          <w:b/>
          <w:sz w:val="28"/>
        </w:rPr>
        <w:t>УУ</w:t>
      </w:r>
      <w:proofErr w:type="spellEnd"/>
      <w:r>
        <w:rPr>
          <w:rFonts w:ascii="Times New Roman" w:hAnsi="Times New Roman" w:cs="Times New Roman"/>
          <w:sz w:val="28"/>
        </w:rPr>
        <w:t xml:space="preserve"> - методика и субъекты ведения </w:t>
      </w:r>
      <w:proofErr w:type="spellStart"/>
      <w:r>
        <w:rPr>
          <w:rFonts w:ascii="Times New Roman" w:hAnsi="Times New Roman" w:cs="Times New Roman"/>
          <w:sz w:val="28"/>
        </w:rPr>
        <w:t>УУ</w:t>
      </w:r>
      <w:proofErr w:type="spellEnd"/>
      <w:r>
        <w:rPr>
          <w:rFonts w:ascii="Times New Roman" w:hAnsi="Times New Roman" w:cs="Times New Roman"/>
          <w:sz w:val="28"/>
        </w:rPr>
        <w:t>, механизмы увязки его показателей с данными бухучета;</w:t>
      </w:r>
    </w:p>
    <w:p w14:paraId="418FD8CB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</w:rPr>
        <w:t>УУ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затрат</w:t>
      </w:r>
      <w:r>
        <w:rPr>
          <w:rFonts w:ascii="Times New Roman" w:hAnsi="Times New Roman" w:cs="Times New Roman"/>
          <w:sz w:val="28"/>
        </w:rPr>
        <w:t xml:space="preserve"> - методы их бюджетирования по более детализированным по сравнению с бухучетом показателям, анализ их эффективности в привязке к осуществлению учреждением своих уставных функций и к строгому соблюдению принципа целевого использования средств;</w:t>
      </w:r>
    </w:p>
    <w:p w14:paraId="467CB604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b/>
          <w:sz w:val="28"/>
        </w:rPr>
        <w:t>УУ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использования имущества</w:t>
      </w:r>
      <w:r>
        <w:rPr>
          <w:rFonts w:ascii="Times New Roman" w:hAnsi="Times New Roman" w:cs="Times New Roman"/>
          <w:sz w:val="28"/>
        </w:rPr>
        <w:t xml:space="preserve"> - анализ эффективности использования учреждением </w:t>
      </w:r>
      <w:proofErr w:type="spellStart"/>
      <w:r>
        <w:rPr>
          <w:rFonts w:ascii="Times New Roman" w:hAnsi="Times New Roman" w:cs="Times New Roman"/>
          <w:sz w:val="28"/>
        </w:rPr>
        <w:t>закрепленного</w:t>
      </w:r>
      <w:proofErr w:type="spellEnd"/>
      <w:r>
        <w:rPr>
          <w:rFonts w:ascii="Times New Roman" w:hAnsi="Times New Roman" w:cs="Times New Roman"/>
          <w:sz w:val="28"/>
        </w:rPr>
        <w:t xml:space="preserve"> за ним имущества для обеспечения выполнения им своих уставных функций;</w:t>
      </w:r>
    </w:p>
    <w:p w14:paraId="395FA23A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</w:rPr>
        <w:t>УУ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расчетов</w:t>
      </w:r>
      <w:proofErr w:type="spellEnd"/>
      <w:r>
        <w:rPr>
          <w:rFonts w:ascii="Times New Roman" w:hAnsi="Times New Roman" w:cs="Times New Roman"/>
          <w:sz w:val="28"/>
        </w:rPr>
        <w:t xml:space="preserve"> - механизмы текущего управления источниками финансового обеспечения деятельности учреждения, монетизации результатов деятельности его структурных подразделений, организующих </w:t>
      </w:r>
      <w:proofErr w:type="spellStart"/>
      <w:r>
        <w:rPr>
          <w:rFonts w:ascii="Times New Roman" w:hAnsi="Times New Roman" w:cs="Times New Roman"/>
          <w:sz w:val="28"/>
        </w:rPr>
        <w:t>расчеты</w:t>
      </w:r>
      <w:proofErr w:type="spellEnd"/>
      <w:r>
        <w:rPr>
          <w:rFonts w:ascii="Times New Roman" w:hAnsi="Times New Roman" w:cs="Times New Roman"/>
          <w:sz w:val="28"/>
        </w:rPr>
        <w:t xml:space="preserve"> с контрагентами, а также применение некассовых методов </w:t>
      </w:r>
      <w:proofErr w:type="spellStart"/>
      <w:r>
        <w:rPr>
          <w:rFonts w:ascii="Times New Roman" w:hAnsi="Times New Roman" w:cs="Times New Roman"/>
          <w:sz w:val="28"/>
        </w:rPr>
        <w:t>расчетов</w:t>
      </w:r>
      <w:proofErr w:type="spellEnd"/>
      <w:r>
        <w:rPr>
          <w:rFonts w:ascii="Times New Roman" w:hAnsi="Times New Roman" w:cs="Times New Roman"/>
          <w:sz w:val="28"/>
        </w:rPr>
        <w:t>;</w:t>
      </w:r>
    </w:p>
    <w:p w14:paraId="24DF5EB1" w14:textId="77777777" w:rsidR="005B6821" w:rsidRDefault="005B682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b/>
          <w:sz w:val="28"/>
        </w:rPr>
        <w:t xml:space="preserve">план аналитических счетов </w:t>
      </w:r>
      <w:proofErr w:type="spellStart"/>
      <w:r>
        <w:rPr>
          <w:rFonts w:ascii="Times New Roman" w:hAnsi="Times New Roman" w:cs="Times New Roman"/>
          <w:b/>
          <w:sz w:val="28"/>
        </w:rPr>
        <w:t>УУ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и порядок его применения</w:t>
      </w:r>
      <w:r>
        <w:rPr>
          <w:rFonts w:ascii="Times New Roman" w:hAnsi="Times New Roman" w:cs="Times New Roman"/>
          <w:sz w:val="28"/>
        </w:rPr>
        <w:t xml:space="preserve"> - разъяснения по формированию и применению специального плана счетов аналитических счетов управленческого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 xml:space="preserve">, необходимого для унификации процедур управленческого </w:t>
      </w:r>
      <w:proofErr w:type="spellStart"/>
      <w:r>
        <w:rPr>
          <w:rFonts w:ascii="Times New Roman" w:hAnsi="Times New Roman" w:cs="Times New Roman"/>
          <w:sz w:val="28"/>
        </w:rPr>
        <w:t>учета</w:t>
      </w:r>
      <w:proofErr w:type="spellEnd"/>
      <w:r>
        <w:rPr>
          <w:rFonts w:ascii="Times New Roman" w:hAnsi="Times New Roman" w:cs="Times New Roman"/>
          <w:sz w:val="28"/>
        </w:rPr>
        <w:t>, и увязке его показателей с данными бухучета учреждения.</w:t>
      </w:r>
    </w:p>
    <w:p w14:paraId="28407B0D" w14:textId="77777777" w:rsidR="005B6821" w:rsidRDefault="005B6821">
      <w:pPr>
        <w:spacing w:after="1" w:line="280" w:lineRule="atLeast"/>
        <w:jc w:val="both"/>
      </w:pPr>
    </w:p>
    <w:p w14:paraId="596B6265" w14:textId="1CC7C983" w:rsidR="005B6821" w:rsidRDefault="005B6821">
      <w:pPr>
        <w:spacing w:after="1" w:line="280" w:lineRule="atLeast"/>
        <w:jc w:val="both"/>
      </w:pPr>
    </w:p>
    <w:p w14:paraId="378A7351" w14:textId="77777777" w:rsidR="005B6821" w:rsidRDefault="005B6821">
      <w:pPr>
        <w:spacing w:after="1" w:line="280" w:lineRule="atLeast"/>
        <w:jc w:val="both"/>
      </w:pPr>
    </w:p>
    <w:p w14:paraId="07AAB315" w14:textId="77777777" w:rsidR="005B6821" w:rsidRDefault="005B6821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C49A8D2" w14:textId="77777777" w:rsidR="00C93320" w:rsidRPr="00C93320" w:rsidRDefault="00C933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0DE6691" w14:textId="77777777" w:rsidR="00C93320" w:rsidRPr="00C93320" w:rsidRDefault="00C933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МЕТОДОЛОГИЯ ОРГАНИЗАЦИИ УПРАВЛЕНЧЕСКОГО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</w:p>
    <w:p w14:paraId="4F11A044" w14:textId="77777777" w:rsidR="00C93320" w:rsidRPr="00C93320" w:rsidRDefault="00C933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23E3781" w14:textId="77777777" w:rsidR="00C93320" w:rsidRPr="00C93320" w:rsidRDefault="00C933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Управленческий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) важен для обеспечения руководства учреждения информацией, необходимой для принятия взвешенных управленческих решений </w:t>
      </w:r>
      <w:hyperlink w:anchor="P7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&lt;1&gt;</w:t>
        </w:r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. Однако он не является самодостаточной системой в рамках финансово-хозяйственной деятельности учреждения - система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должна строго увязываться с показателями других видов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Причем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организация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, с одной стороны, призвана обеспечивать достоверность и своевременность получаемой информации, а с другой, не должна существенно повышать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трудоемкость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учетного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процесса в целом.</w:t>
      </w:r>
    </w:p>
    <w:p w14:paraId="57E431CB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6857222B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7"/>
      <w:bookmarkEnd w:id="6"/>
      <w:r w:rsidRPr="00C93320">
        <w:rPr>
          <w:rFonts w:ascii="Times New Roman" w:hAnsi="Times New Roman" w:cs="Times New Roman"/>
          <w:sz w:val="28"/>
          <w:szCs w:val="28"/>
        </w:rPr>
        <w:t xml:space="preserve">&lt;1&gt; О важности организации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в учреждении мы писали в предыдущем номере - </w:t>
      </w:r>
      <w:hyperlink r:id="rId15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статья</w:t>
        </w:r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И.Ю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Гарнова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"Управленческий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- что это и почему он так важен?".</w:t>
      </w:r>
    </w:p>
    <w:p w14:paraId="71C6BB43" w14:textId="77777777" w:rsidR="00C93320" w:rsidRPr="00C93320" w:rsidRDefault="00C933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00AEBE7" w14:textId="77777777" w:rsidR="00C93320" w:rsidRPr="00C93320" w:rsidRDefault="00C93320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Основные принципы организации управленческого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</w:p>
    <w:p w14:paraId="6E08F2C7" w14:textId="77777777" w:rsidR="00C93320" w:rsidRPr="00C93320" w:rsidRDefault="00C933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856B1DA" w14:textId="77777777" w:rsidR="00C93320" w:rsidRPr="00C93320" w:rsidRDefault="00C933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Организация и ведение управленческого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основаны на соблюдении следующих принципов.</w:t>
      </w:r>
    </w:p>
    <w:p w14:paraId="60F1F83F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b/>
          <w:sz w:val="28"/>
          <w:szCs w:val="28"/>
        </w:rPr>
        <w:t>Регистрация</w:t>
      </w:r>
      <w:r w:rsidRPr="00C93320">
        <w:rPr>
          <w:rFonts w:ascii="Times New Roman" w:hAnsi="Times New Roman" w:cs="Times New Roman"/>
          <w:sz w:val="28"/>
          <w:szCs w:val="28"/>
        </w:rPr>
        <w:t xml:space="preserve"> - обязательная фиксация абсолютно всех фактов хозяйственной жизни учреждения лежит в основе таких качественных характеристик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учетной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информации, как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надежность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 своевременность.</w:t>
      </w:r>
    </w:p>
    <w:p w14:paraId="3DCD72FC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b/>
          <w:sz w:val="28"/>
          <w:szCs w:val="28"/>
        </w:rPr>
        <w:t>Интерпретируемость</w:t>
      </w:r>
      <w:r w:rsidRPr="00C93320">
        <w:rPr>
          <w:rFonts w:ascii="Times New Roman" w:hAnsi="Times New Roman" w:cs="Times New Roman"/>
          <w:sz w:val="28"/>
          <w:szCs w:val="28"/>
        </w:rPr>
        <w:t xml:space="preserve"> - отражает требование к полноте и уровню аналитики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учетной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информации, обеспечивающих исчерпывающий объем </w:t>
      </w:r>
      <w:r w:rsidRPr="00C93320">
        <w:rPr>
          <w:rFonts w:ascii="Times New Roman" w:hAnsi="Times New Roman" w:cs="Times New Roman"/>
          <w:sz w:val="28"/>
          <w:szCs w:val="28"/>
        </w:rPr>
        <w:lastRenderedPageBreak/>
        <w:t xml:space="preserve">данных об объектах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 исключающих возможность иной ее интерпретации.</w:t>
      </w:r>
    </w:p>
    <w:p w14:paraId="0DC10F2F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b/>
          <w:sz w:val="28"/>
          <w:szCs w:val="28"/>
        </w:rPr>
        <w:t>Верифицируемость</w:t>
      </w:r>
      <w:r w:rsidRPr="00C93320">
        <w:rPr>
          <w:rFonts w:ascii="Times New Roman" w:hAnsi="Times New Roman" w:cs="Times New Roman"/>
          <w:sz w:val="28"/>
          <w:szCs w:val="28"/>
        </w:rPr>
        <w:t xml:space="preserve"> - позволяет обеспечить адекватность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учетных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данных реальному положению дел (установленные системой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допущения искажения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учетной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информации не должны существенно искажать реальное состояние объекта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).</w:t>
      </w:r>
    </w:p>
    <w:p w14:paraId="42702530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b/>
          <w:sz w:val="28"/>
          <w:szCs w:val="28"/>
        </w:rPr>
        <w:t>Самостоятельность (обособленность)</w:t>
      </w:r>
      <w:r w:rsidRPr="00C93320">
        <w:rPr>
          <w:rFonts w:ascii="Times New Roman" w:hAnsi="Times New Roman" w:cs="Times New Roman"/>
          <w:sz w:val="28"/>
          <w:szCs w:val="28"/>
        </w:rPr>
        <w:t xml:space="preserve"> - каждое учреждение должно рассматриваться отдельно от других.</w:t>
      </w:r>
    </w:p>
    <w:p w14:paraId="634F753B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3320">
        <w:rPr>
          <w:rFonts w:ascii="Times New Roman" w:hAnsi="Times New Roman" w:cs="Times New Roman"/>
          <w:b/>
          <w:sz w:val="28"/>
          <w:szCs w:val="28"/>
        </w:rPr>
        <w:t>Квантифицируемость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- использование единых для планирования 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(планово-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учетных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) единиц измерения и оценки финансовых результатов.</w:t>
      </w:r>
    </w:p>
    <w:p w14:paraId="7A514D9E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b/>
          <w:sz w:val="28"/>
          <w:szCs w:val="28"/>
        </w:rPr>
        <w:t xml:space="preserve">Идентификация (временная </w:t>
      </w:r>
      <w:proofErr w:type="spellStart"/>
      <w:r w:rsidRPr="00C93320">
        <w:rPr>
          <w:rFonts w:ascii="Times New Roman" w:hAnsi="Times New Roman" w:cs="Times New Roman"/>
          <w:b/>
          <w:sz w:val="28"/>
          <w:szCs w:val="28"/>
        </w:rPr>
        <w:t>определенность</w:t>
      </w:r>
      <w:proofErr w:type="spellEnd"/>
      <w:r w:rsidRPr="00C93320">
        <w:rPr>
          <w:rFonts w:ascii="Times New Roman" w:hAnsi="Times New Roman" w:cs="Times New Roman"/>
          <w:b/>
          <w:sz w:val="28"/>
          <w:szCs w:val="28"/>
        </w:rPr>
        <w:t>)</w:t>
      </w:r>
      <w:r w:rsidRPr="00C93320">
        <w:rPr>
          <w:rFonts w:ascii="Times New Roman" w:hAnsi="Times New Roman" w:cs="Times New Roman"/>
          <w:sz w:val="28"/>
          <w:szCs w:val="28"/>
        </w:rPr>
        <w:t xml:space="preserve"> - все отражаемые в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хозяйственные операции должны быть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четко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соотнесены с конкретными периодами хозяйственной жизни учреждения, в рамках которых они произошли.</w:t>
      </w:r>
    </w:p>
    <w:p w14:paraId="1C1BA9E6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b/>
          <w:sz w:val="28"/>
          <w:szCs w:val="28"/>
        </w:rPr>
        <w:t>Преемственность</w:t>
      </w:r>
      <w:r w:rsidRPr="00C93320">
        <w:rPr>
          <w:rFonts w:ascii="Times New Roman" w:hAnsi="Times New Roman" w:cs="Times New Roman"/>
          <w:sz w:val="28"/>
          <w:szCs w:val="28"/>
        </w:rPr>
        <w:t xml:space="preserve"> - создание возможности многократного использования первичной и промежуточной информации в управленческих целях.</w:t>
      </w:r>
    </w:p>
    <w:p w14:paraId="6C51AE00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b/>
          <w:sz w:val="28"/>
          <w:szCs w:val="28"/>
        </w:rPr>
        <w:t>Сопоставимость</w:t>
      </w:r>
      <w:r w:rsidRPr="00C93320">
        <w:rPr>
          <w:rFonts w:ascii="Times New Roman" w:hAnsi="Times New Roman" w:cs="Times New Roman"/>
          <w:sz w:val="28"/>
          <w:szCs w:val="28"/>
        </w:rPr>
        <w:t xml:space="preserve"> - одинаковые показатели за разные периоды времени должны быть сформированы в соответствии с одними и теми же принципами, правилами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.</w:t>
      </w:r>
    </w:p>
    <w:p w14:paraId="148D20DA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b/>
          <w:sz w:val="28"/>
          <w:szCs w:val="28"/>
        </w:rPr>
        <w:t>Экономичность</w:t>
      </w:r>
      <w:r w:rsidRPr="00C93320">
        <w:rPr>
          <w:rFonts w:ascii="Times New Roman" w:hAnsi="Times New Roman" w:cs="Times New Roman"/>
          <w:sz w:val="28"/>
          <w:szCs w:val="28"/>
        </w:rPr>
        <w:t xml:space="preserve"> - затраты на поддержание системы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должны быть существенно меньше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объема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снижения затрат учреждения в результате ее функционирования, а информационный обмен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учетно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-управленческими данными должен приносить организации пользу в виде снижения транзакционных и прочих затрат.</w:t>
      </w:r>
    </w:p>
    <w:p w14:paraId="0531FF93" w14:textId="77777777" w:rsidR="00C93320" w:rsidRPr="00C93320" w:rsidRDefault="00C933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A265C9A" w14:textId="77777777" w:rsidR="00C93320" w:rsidRPr="00C93320" w:rsidRDefault="00C93320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Кто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ведет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управленческий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?</w:t>
      </w:r>
    </w:p>
    <w:p w14:paraId="5CBB749B" w14:textId="77777777" w:rsidR="00C93320" w:rsidRPr="00C93320" w:rsidRDefault="00C933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E755765" w14:textId="77777777" w:rsidR="00C93320" w:rsidRPr="00C93320" w:rsidRDefault="00C933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Управленческий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организуется заместителем руководителя учреждения по экономике и финансам (или аналогичным по должности служащим). А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ведется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всеми субъектами управленческого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- структурными подразделениями учреждения, осуществляющими финансовое и производственно-технологическое планирование хозяйственной деятельности, закупку товарно-материальных ценностей (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ТМЦ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), работ и услуг для нужд учреждения, а также использующих закупленные и самостоятельно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произведенные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ТМЦ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, работы и услуги в рамках хозяйственной деятельности.</w:t>
      </w:r>
    </w:p>
    <w:p w14:paraId="16A6858D" w14:textId="77777777" w:rsidR="00C93320" w:rsidRPr="00C93320" w:rsidRDefault="00C933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D5E2D1F" w14:textId="77777777" w:rsidR="00C93320" w:rsidRPr="00C93320" w:rsidRDefault="00C93320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>Что же учитываем?</w:t>
      </w:r>
    </w:p>
    <w:p w14:paraId="70F5A8E5" w14:textId="77777777" w:rsidR="00C93320" w:rsidRPr="00C93320" w:rsidRDefault="00C933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B5D4098" w14:textId="77777777" w:rsidR="00C93320" w:rsidRPr="00C93320" w:rsidRDefault="00C933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В отличие от бухгалтерского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, система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ориентирована на решение текущих производственных вопросов, таких как:</w:t>
      </w:r>
    </w:p>
    <w:p w14:paraId="6383D42B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lastRenderedPageBreak/>
        <w:t>- выполнение учреждением и каждым его структурным подразделением определенных уставом и делегированных учредителем производственных функций;</w:t>
      </w:r>
    </w:p>
    <w:p w14:paraId="536F645D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>- содержание и обслуживание конкретного имущества (основных средств, материальных запасов и т.д.);</w:t>
      </w:r>
    </w:p>
    <w:p w14:paraId="736A2F74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>- распределение трудовых ресурсов при выполнении учреждением своих функций;</w:t>
      </w:r>
    </w:p>
    <w:p w14:paraId="4BAB7604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- снижение текущего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объема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"средств в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расчетах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".</w:t>
      </w:r>
    </w:p>
    <w:p w14:paraId="0BDB617B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Система управленческого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, в отличие от других систем, имеет "производственный" характер и поэтому требует более глубокой детализации фактических затрат учреждения. Поэтому ее основой являются не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обобщенные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показатели, как в бухучете (имущество, доходы, расходы и финансовый результат деятельности), структурированные по источникам финансового обеспечения, целевым статьям, видам доходов и расходов, а также операциям сектора государственного управления </w:t>
      </w:r>
      <w:hyperlink r:id="rId16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(</w:t>
        </w:r>
        <w:proofErr w:type="spellStart"/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КОСГУ</w:t>
        </w:r>
        <w:proofErr w:type="spellEnd"/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)</w:t>
        </w:r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, а так называемые </w:t>
      </w:r>
      <w:r w:rsidRPr="00C93320">
        <w:rPr>
          <w:rFonts w:ascii="Times New Roman" w:hAnsi="Times New Roman" w:cs="Times New Roman"/>
          <w:b/>
          <w:sz w:val="28"/>
          <w:szCs w:val="28"/>
        </w:rPr>
        <w:t xml:space="preserve">объекты управленческого </w:t>
      </w:r>
      <w:proofErr w:type="spellStart"/>
      <w:r w:rsidRPr="00C93320">
        <w:rPr>
          <w:rFonts w:ascii="Times New Roman" w:hAnsi="Times New Roman" w:cs="Times New Roman"/>
          <w:b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b/>
          <w:sz w:val="28"/>
          <w:szCs w:val="28"/>
        </w:rPr>
        <w:t xml:space="preserve"> затрат</w:t>
      </w:r>
      <w:r w:rsidRPr="00C9332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). Как правило,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представляют собой объекты непосредственного воздействия уставных и делегированных учреждению производственных функций и при этом могут не отражаться обособленно в бухучете учреждения </w:t>
      </w:r>
      <w:hyperlink w:anchor="P35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&lt;2&gt;</w:t>
        </w:r>
      </w:hyperlink>
      <w:r w:rsidRPr="00C93320">
        <w:rPr>
          <w:rFonts w:ascii="Times New Roman" w:hAnsi="Times New Roman" w:cs="Times New Roman"/>
          <w:sz w:val="28"/>
          <w:szCs w:val="28"/>
        </w:rPr>
        <w:t>.</w:t>
      </w:r>
    </w:p>
    <w:p w14:paraId="7A375FFB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396A1825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35"/>
      <w:bookmarkEnd w:id="7"/>
      <w:r w:rsidRPr="00C93320">
        <w:rPr>
          <w:rFonts w:ascii="Times New Roman" w:hAnsi="Times New Roman" w:cs="Times New Roman"/>
          <w:sz w:val="28"/>
          <w:szCs w:val="28"/>
        </w:rPr>
        <w:t>&lt;2</w:t>
      </w:r>
      <w:proofErr w:type="gramStart"/>
      <w:r w:rsidRPr="00C93320">
        <w:rPr>
          <w:rFonts w:ascii="Times New Roman" w:hAnsi="Times New Roman" w:cs="Times New Roman"/>
          <w:sz w:val="28"/>
          <w:szCs w:val="28"/>
        </w:rPr>
        <w:t>&gt; Например</w:t>
      </w:r>
      <w:proofErr w:type="gramEnd"/>
      <w:r w:rsidRPr="00C933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закрепленные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за учреждениями сферы ЖКХ на обслуживание и содержание многоквартирные дома, дворовые территории, а также некоторые объекты дорожного хозяйства и озеленения в их бухгалтерском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в качестве объектов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затрат отражению не подлежат.</w:t>
      </w:r>
    </w:p>
    <w:p w14:paraId="362D15F0" w14:textId="77777777" w:rsidR="00C93320" w:rsidRPr="00C93320" w:rsidRDefault="00C933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AAF7180" w14:textId="77777777" w:rsidR="00C93320" w:rsidRPr="00C93320" w:rsidRDefault="00C933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Необходимо отметить, что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- не все числящиеся на балансе учреждения или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закрепленные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за ним на обслуживание объекты, а только те из них, которые являются </w:t>
      </w:r>
      <w:r w:rsidRPr="00C93320">
        <w:rPr>
          <w:rFonts w:ascii="Times New Roman" w:hAnsi="Times New Roman" w:cs="Times New Roman"/>
          <w:b/>
          <w:sz w:val="28"/>
          <w:szCs w:val="28"/>
        </w:rPr>
        <w:t>конечной</w:t>
      </w:r>
      <w:r w:rsidRPr="00C93320">
        <w:rPr>
          <w:rFonts w:ascii="Times New Roman" w:hAnsi="Times New Roman" w:cs="Times New Roman"/>
          <w:sz w:val="28"/>
          <w:szCs w:val="28"/>
        </w:rPr>
        <w:t xml:space="preserve"> целью воздействия со стороны учреждения. Машины и оборудование, транспортная и специальная техника, производственный и хозяйственный инвентарь и прочие основные средства, используемые учреждением для технического и технологического воздействия на соответствующие объекты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затрат, собственно таковыми объектами не являются, а представляют собой только средства воздействия на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. Для целей управленческого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данное имущество в дальнейшем будет условно квалифицироваться как </w:t>
      </w:r>
      <w:r w:rsidRPr="00C93320">
        <w:rPr>
          <w:rFonts w:ascii="Times New Roman" w:hAnsi="Times New Roman" w:cs="Times New Roman"/>
          <w:b/>
          <w:sz w:val="28"/>
          <w:szCs w:val="28"/>
        </w:rPr>
        <w:t>инвентарные объекты</w:t>
      </w:r>
      <w:r w:rsidRPr="00C93320">
        <w:rPr>
          <w:rFonts w:ascii="Times New Roman" w:hAnsi="Times New Roman" w:cs="Times New Roman"/>
          <w:sz w:val="28"/>
          <w:szCs w:val="28"/>
        </w:rPr>
        <w:t xml:space="preserve">. То же относится и к отражению в управленческом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материальных запасов, непосредственно используемых для такого воздействия, - далее </w:t>
      </w:r>
      <w:r w:rsidRPr="00C93320">
        <w:rPr>
          <w:rFonts w:ascii="Times New Roman" w:hAnsi="Times New Roman" w:cs="Times New Roman"/>
          <w:b/>
          <w:sz w:val="28"/>
          <w:szCs w:val="28"/>
        </w:rPr>
        <w:t>материально-производственные запасы</w:t>
      </w:r>
      <w:r w:rsidRPr="00C9332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МПЗ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) </w:t>
      </w:r>
      <w:hyperlink w:anchor="P39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&lt;3&gt;</w:t>
        </w:r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. В отличие от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, инвентарные объекты 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МПЗ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являются промежуточными объектами управленческого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затрат (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ПОУУЗ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), по которым в управленческом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аккумулируется </w:t>
      </w:r>
      <w:r w:rsidRPr="00C93320">
        <w:rPr>
          <w:rFonts w:ascii="Times New Roman" w:hAnsi="Times New Roman" w:cs="Times New Roman"/>
          <w:sz w:val="28"/>
          <w:szCs w:val="28"/>
        </w:rPr>
        <w:lastRenderedPageBreak/>
        <w:t xml:space="preserve">фактическая себестоимость их приобретения и дальнейшего содержания с последующим распределением ее на фактическую себестоимость соответствующих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либо прямо (по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МПЗ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), либо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путем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начисления амортизации (по инвентарным объектам) </w:t>
      </w:r>
      <w:hyperlink w:anchor="P40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&lt;4&gt;</w:t>
        </w:r>
      </w:hyperlink>
      <w:r w:rsidRPr="00C93320">
        <w:rPr>
          <w:rFonts w:ascii="Times New Roman" w:hAnsi="Times New Roman" w:cs="Times New Roman"/>
          <w:sz w:val="28"/>
          <w:szCs w:val="28"/>
        </w:rPr>
        <w:t>.</w:t>
      </w:r>
    </w:p>
    <w:p w14:paraId="37A2291F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63105A35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39"/>
      <w:bookmarkEnd w:id="8"/>
      <w:r w:rsidRPr="00C93320">
        <w:rPr>
          <w:rFonts w:ascii="Times New Roman" w:hAnsi="Times New Roman" w:cs="Times New Roman"/>
          <w:sz w:val="28"/>
          <w:szCs w:val="28"/>
        </w:rPr>
        <w:t xml:space="preserve">&lt;3&gt; Материальные запасы, не подлежащие прямому отнесению на соответствующий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 "косвенно" распределяемые пропорционально установленной базе на все такие объекты, в отличие от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МПЗ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, в дальнейшем будут называться материальными запасами.</w:t>
      </w:r>
    </w:p>
    <w:p w14:paraId="05619C31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40"/>
      <w:bookmarkEnd w:id="9"/>
      <w:r w:rsidRPr="00C93320">
        <w:rPr>
          <w:rFonts w:ascii="Times New Roman" w:hAnsi="Times New Roman" w:cs="Times New Roman"/>
          <w:sz w:val="28"/>
          <w:szCs w:val="28"/>
        </w:rPr>
        <w:t xml:space="preserve">&lt;4&gt; Предварительное аккумулирование затрат на приобретение и содержание инвентарных объектов 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МПЗ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позволяет, с одной стороны, достовернее распределить эти затраты между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, а с другой - оценить эффективность таких затрат (целесообразность их осуществления на дальнейшее содержание порой устаревших и неэффективных инвентарных объектов или не нужных учреждению запасов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МПЗ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).</w:t>
      </w:r>
    </w:p>
    <w:p w14:paraId="0CB1BDB9" w14:textId="77777777" w:rsidR="00C93320" w:rsidRPr="00C93320" w:rsidRDefault="00C933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9C82558" w14:textId="77777777" w:rsidR="00C93320" w:rsidRPr="00C93320" w:rsidRDefault="00C933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Кроме того, если в бухгалтерском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, ориентированном исключительно на сопоставление расходов и источников их финансового обеспечения, подлежат отражению только фактические затраты </w:t>
      </w:r>
      <w:r w:rsidRPr="00C93320">
        <w:rPr>
          <w:rFonts w:ascii="Times New Roman" w:hAnsi="Times New Roman" w:cs="Times New Roman"/>
          <w:b/>
          <w:sz w:val="28"/>
          <w:szCs w:val="28"/>
        </w:rPr>
        <w:t>самого</w:t>
      </w:r>
      <w:r w:rsidRPr="00C93320">
        <w:rPr>
          <w:rFonts w:ascii="Times New Roman" w:hAnsi="Times New Roman" w:cs="Times New Roman"/>
          <w:sz w:val="28"/>
          <w:szCs w:val="28"/>
        </w:rPr>
        <w:t xml:space="preserve"> учреждения, то для целей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, для которого важен анализ </w:t>
      </w:r>
      <w:r w:rsidRPr="00C93320">
        <w:rPr>
          <w:rFonts w:ascii="Times New Roman" w:hAnsi="Times New Roman" w:cs="Times New Roman"/>
          <w:b/>
          <w:sz w:val="28"/>
          <w:szCs w:val="28"/>
        </w:rPr>
        <w:t>всех</w:t>
      </w:r>
      <w:r w:rsidRPr="00C93320">
        <w:rPr>
          <w:rFonts w:ascii="Times New Roman" w:hAnsi="Times New Roman" w:cs="Times New Roman"/>
          <w:sz w:val="28"/>
          <w:szCs w:val="28"/>
        </w:rPr>
        <w:t xml:space="preserve"> форм воздействия на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, необходимо в определенной степени учитывать и уровень воздействия внешних факторов (например, централизованных, безвозмездных для учреждения поставок и закупок работ и услуг) </w:t>
      </w:r>
      <w:hyperlink w:anchor="P44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&lt;5&gt;</w:t>
        </w:r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. При этом само безвозмездное получение работ и услуг в интересах учреждения фактически признается обособленным источником его нефинансового (но и не кассового) обеспечения </w:t>
      </w:r>
      <w:hyperlink w:anchor="P45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&lt;6&gt;</w:t>
        </w:r>
      </w:hyperlink>
      <w:r w:rsidRPr="00C93320">
        <w:rPr>
          <w:rFonts w:ascii="Times New Roman" w:hAnsi="Times New Roman" w:cs="Times New Roman"/>
          <w:sz w:val="28"/>
          <w:szCs w:val="28"/>
        </w:rPr>
        <w:t>.</w:t>
      </w:r>
    </w:p>
    <w:p w14:paraId="2E4D7138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6BFD396C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44"/>
      <w:bookmarkEnd w:id="10"/>
      <w:r w:rsidRPr="00C93320">
        <w:rPr>
          <w:rFonts w:ascii="Times New Roman" w:hAnsi="Times New Roman" w:cs="Times New Roman"/>
          <w:sz w:val="28"/>
          <w:szCs w:val="28"/>
        </w:rPr>
        <w:t xml:space="preserve">&lt;5&gt; Безвозмездное получение учреждением имущества отражается и в бухгалтерском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.</w:t>
      </w:r>
    </w:p>
    <w:p w14:paraId="6C90DA65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45"/>
      <w:bookmarkEnd w:id="11"/>
      <w:r w:rsidRPr="00C93320">
        <w:rPr>
          <w:rFonts w:ascii="Times New Roman" w:hAnsi="Times New Roman" w:cs="Times New Roman"/>
          <w:sz w:val="28"/>
          <w:szCs w:val="28"/>
        </w:rPr>
        <w:t xml:space="preserve">&lt;6&gt; Более конкретно порядок отражения в управленческом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учреждения фактической себестоимости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 промежуточной фактической себестоимости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ПОУУЗ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будет рассмотрен в следующих статьях.</w:t>
      </w:r>
    </w:p>
    <w:p w14:paraId="0C173FC4" w14:textId="77777777" w:rsidR="00C93320" w:rsidRPr="00C93320" w:rsidRDefault="00C933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2F60B68" w14:textId="77777777" w:rsidR="00C93320" w:rsidRPr="00C93320" w:rsidRDefault="00C93320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Методика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взаимоувязки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показателей управленческого</w:t>
      </w:r>
    </w:p>
    <w:p w14:paraId="64208060" w14:textId="77777777" w:rsidR="00C93320" w:rsidRPr="00C93320" w:rsidRDefault="00C9332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и бухгалтерского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</w:p>
    <w:p w14:paraId="4DE9DCC8" w14:textId="77777777" w:rsidR="00C93320" w:rsidRPr="00C93320" w:rsidRDefault="00C933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FC7D2CE" w14:textId="77777777" w:rsidR="00C93320" w:rsidRPr="00C93320" w:rsidRDefault="00C933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Следует иметь в виду, что определенная детализация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учетной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информации уже организована в бухучете учреждения (по источникам финансового обеспечения -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КФО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- </w:t>
      </w:r>
      <w:hyperlink r:id="rId17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1</w:t>
        </w:r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, </w:t>
      </w:r>
      <w:hyperlink r:id="rId18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2</w:t>
        </w:r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, </w:t>
      </w:r>
      <w:hyperlink r:id="rId19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3</w:t>
        </w:r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, </w:t>
      </w:r>
      <w:hyperlink r:id="rId20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4</w:t>
        </w:r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, </w:t>
      </w:r>
      <w:hyperlink r:id="rId21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5</w:t>
        </w:r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, </w:t>
      </w:r>
      <w:hyperlink r:id="rId22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6</w:t>
        </w:r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, </w:t>
      </w:r>
      <w:hyperlink r:id="rId23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7</w:t>
        </w:r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, по видам расходов - </w:t>
      </w:r>
      <w:hyperlink r:id="rId24" w:history="1"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КВР</w:t>
        </w:r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, по кодам операций сектора госуправления - </w:t>
      </w:r>
      <w:hyperlink r:id="rId25" w:history="1">
        <w:proofErr w:type="spellStart"/>
        <w:r w:rsidRPr="00C93320">
          <w:rPr>
            <w:rFonts w:ascii="Times New Roman" w:hAnsi="Times New Roman" w:cs="Times New Roman"/>
            <w:color w:val="0000FF"/>
            <w:sz w:val="28"/>
            <w:szCs w:val="28"/>
          </w:rPr>
          <w:t>КОСГУ</w:t>
        </w:r>
        <w:proofErr w:type="spellEnd"/>
      </w:hyperlink>
      <w:r w:rsidRPr="00C93320">
        <w:rPr>
          <w:rFonts w:ascii="Times New Roman" w:hAnsi="Times New Roman" w:cs="Times New Roman"/>
          <w:sz w:val="28"/>
          <w:szCs w:val="28"/>
        </w:rPr>
        <w:t xml:space="preserve"> и т.п.). Дальнейшая детализация фактических затрат (например, по конкретным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включенным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lastRenderedPageBreak/>
        <w:t>госзадание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услугам и работам (в рамках одной целевой статьи), полученным грантам и т.п.) в бухучете учреждения также может быть реализована на уровне аналитических бухгалтерских субконто.</w:t>
      </w:r>
    </w:p>
    <w:p w14:paraId="4FEEDCC3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Организация же собственно управленческого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начинается после исчерпания всех соответствующих возможностей системы бухучета, то есть с уровня формирования фактической себестоимости конкретных, определенных руководством учреждения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.</w:t>
      </w:r>
    </w:p>
    <w:p w14:paraId="1997F9F6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Подчеркнем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, что простое встраивание системы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в систему бухучета в форме дальнейшей детализации используемых в нем показателей может привести только к увеличению громоздкости 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трудоемкости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ведения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учетных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систем, а также существенно усложнит аналитические процедуры в отношении результатов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в целом по учреждению. Кроме того, целесообразность отражения в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показателей не только собственного (внутреннего), но и зачастую не подлежащих отражению в бухучете показателей внешнего воздействия на объекты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вызывает необходимость выделения таких показателей в отдельный класс источников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финобеспечения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учреждения (по аналогии с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КФО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назовем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его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КФО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-О).</w:t>
      </w:r>
    </w:p>
    <w:p w14:paraId="765D1307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Поэтому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целесообразно организовать в форме самостоятельного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учетного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блока, интегрированного в используемые в учреждении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учетные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системы.</w:t>
      </w:r>
    </w:p>
    <w:p w14:paraId="6BAFEA60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В результате ведения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структурными подразделениями учреждения информация, сформированная в бухучете и адаптированная в соответствии с принципами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(сопоставимыми с принципами бухгалтерского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), должна быть детализирована на специализированных забалансовых управленческих аналитических счетах на основе использования единой системы ее сбора и обработки. Данная система должна быть интегрирована как с применяемой бухгалтерской программой, так и с иными необходимыми для управленческого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автоматизированными системами. Показатели же, отражаемые в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, но не подлежащие отражению в бухучете учреждения, в целях анализа взаимосвязи между системами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должны быть обособлены на специальных аналитических субконто.</w:t>
      </w:r>
    </w:p>
    <w:p w14:paraId="56BF6860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Увязка показателей бухгалтерского и управленческого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учетов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должна быть реализована в следующем порядке:</w:t>
      </w:r>
    </w:p>
    <w:p w14:paraId="0813FC53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1. В блок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для ведущих его специалистов из блока бухучета интегрируется информация об основных бухгалтерских показателях (затратах с соответствующей детализацией, стоимости имущества с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учетом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его амортизации (износа), состоянии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расчетов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с контрагентами и т.п.). Данная информация отражается в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как показатели к распределению на счета управленческого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 может быть изменена только бухгалтерией учреждения.</w:t>
      </w:r>
    </w:p>
    <w:p w14:paraId="01C3C0A4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lastRenderedPageBreak/>
        <w:t xml:space="preserve">2. Уполномоченные вести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специалисты в рамках использования своего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учетного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блока распределяют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доведенные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до них базовые бухгалтерские показатели фактических затрат между сформированными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proofErr w:type="gramStart"/>
      <w:r w:rsidRPr="00C93320">
        <w:rPr>
          <w:rFonts w:ascii="Times New Roman" w:hAnsi="Times New Roman" w:cs="Times New Roman"/>
          <w:sz w:val="28"/>
          <w:szCs w:val="28"/>
        </w:rPr>
        <w:t>ПОУУЗ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с применением</w:t>
      </w:r>
      <w:proofErr w:type="gramEnd"/>
      <w:r w:rsidRPr="00C93320">
        <w:rPr>
          <w:rFonts w:ascii="Times New Roman" w:hAnsi="Times New Roman" w:cs="Times New Roman"/>
          <w:sz w:val="28"/>
          <w:szCs w:val="28"/>
        </w:rPr>
        <w:t xml:space="preserve"> предусмотренных для этого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учетной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политикой методик. При этом оставшиеся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нераспределенными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суммы показателей к распределению в соответствии с требованиями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учетной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политики учреждения для целей управленческого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либо распределяются равномерно между всеми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ПОУУЗ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, либо представляют собой убытки учреждения.</w:t>
      </w:r>
    </w:p>
    <w:p w14:paraId="4DC207CD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3. Кроме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распределенных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между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ПОУУЗ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бухгалтерских показателей затрат в управленческом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на соответствующие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ПОУУЗ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обособленно относятся не подлежащие отражению в бухучете стоимостные показатели внешнего воздействия (например, стоимость работ и услуг сторонних организаций, выполненных ими в интересах учреждения), а также стоимостные оценочные показатели результатов деятельности соответствующих производственных и административных служб учреждения (например, размер не предъявленных контрагентам штрафных санкций).</w:t>
      </w:r>
    </w:p>
    <w:p w14:paraId="27B23478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4. Списание в управленческом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учете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сформированной в указанном выше порядке стоимости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ПОУУЗ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осуществляют аналогично порядку, применяемому в бухучете, но принимая во внимание особенности ведения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>.</w:t>
      </w:r>
    </w:p>
    <w:p w14:paraId="7A93A6C6" w14:textId="77777777" w:rsidR="00C93320" w:rsidRPr="00C93320" w:rsidRDefault="00C933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320">
        <w:rPr>
          <w:rFonts w:ascii="Times New Roman" w:hAnsi="Times New Roman" w:cs="Times New Roman"/>
          <w:sz w:val="28"/>
          <w:szCs w:val="28"/>
        </w:rPr>
        <w:t xml:space="preserve">Таким образом, руководство учреждения, кроме регламентированной действующим законодательством бухгалтерской информации, получает дополнительные данные, характеризующие результаты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пообъектного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управленческого </w:t>
      </w:r>
      <w:proofErr w:type="spellStart"/>
      <w:r w:rsidRPr="00C93320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C93320">
        <w:rPr>
          <w:rFonts w:ascii="Times New Roman" w:hAnsi="Times New Roman" w:cs="Times New Roman"/>
          <w:sz w:val="28"/>
          <w:szCs w:val="28"/>
        </w:rPr>
        <w:t xml:space="preserve"> затрат, действительное состояние фактической стоимости содержания и изношенность имущества, результаты деятельности административно-производственных органов учреждения.</w:t>
      </w:r>
    </w:p>
    <w:p w14:paraId="0D419F86" w14:textId="77777777" w:rsidR="00112FFB" w:rsidRPr="00C93320" w:rsidRDefault="00112FFB">
      <w:pPr>
        <w:rPr>
          <w:rFonts w:ascii="Times New Roman" w:hAnsi="Times New Roman" w:cs="Times New Roman"/>
          <w:sz w:val="28"/>
          <w:szCs w:val="28"/>
        </w:rPr>
      </w:pPr>
    </w:p>
    <w:sectPr w:rsidR="00112FFB" w:rsidRPr="00C93320" w:rsidSect="00651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320"/>
    <w:rsid w:val="001105F7"/>
    <w:rsid w:val="00112FFB"/>
    <w:rsid w:val="005B6821"/>
    <w:rsid w:val="006F0D5B"/>
    <w:rsid w:val="00C15EA8"/>
    <w:rsid w:val="00C9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53D8F"/>
  <w15:chartTrackingRefBased/>
  <w15:docId w15:val="{1FFCDA34-6F69-420D-99F0-0E3BEC683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33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933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9332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2D0592D27555025C1CC5BD4728BD9AE047874F24AD514ABEB341EE8ADD989B4DE28C7A80FFB386C8A70C2ADD7651C31CDE882972MBHFT" TargetMode="External"/><Relationship Id="rId13" Type="http://schemas.openxmlformats.org/officeDocument/2006/relationships/hyperlink" Target="consultantplus://offline/ref=602D0592D27555025C1CC5BD4728BD9AE147864F24A0514ABEB341EE8ADD989B4DE28C7F81FCB9D69AE80D76992142C318DE8A2F6EBC24A1M3H5T" TargetMode="External"/><Relationship Id="rId18" Type="http://schemas.openxmlformats.org/officeDocument/2006/relationships/hyperlink" Target="consultantplus://offline/ref=5C82A56C28FD46D054721E9283890928F2C9D60EAE8AB63C436008E1DB1176312198E47972646CB97353BA13E0266773FED8CF56757460S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C82A56C28FD46D054721E9283890928F2C9D60EAE8AB63C436008E1DB1176312198E479736F6CB97353BA13E0266773FED8CF56757460S" TargetMode="External"/><Relationship Id="rId7" Type="http://schemas.openxmlformats.org/officeDocument/2006/relationships/hyperlink" Target="consultantplus://offline/ref=602D0592D27555025C1CC5BD4728BD9AE047874F24AD514ABEB341EE8ADD989B4DE28C7A80FEB386C8A70C2ADD7651C31CDE882972MBHFT" TargetMode="External"/><Relationship Id="rId12" Type="http://schemas.openxmlformats.org/officeDocument/2006/relationships/hyperlink" Target="consultantplus://offline/ref=602D0592D27555025C1CC5BD4728BD9AE147864F24A0514ABEB341EE8ADD989B4DE28C7F81FCB9D699E80D76992142C318DE8A2F6EBC24A1M3H5T" TargetMode="External"/><Relationship Id="rId17" Type="http://schemas.openxmlformats.org/officeDocument/2006/relationships/hyperlink" Target="consultantplus://offline/ref=5C82A56C28FD46D054721E9283890928F2C9D60EAE8AB63C436008E1DB1176312198E47972656CB97353BA13E0266773FED8CF56757460S" TargetMode="External"/><Relationship Id="rId25" Type="http://schemas.openxmlformats.org/officeDocument/2006/relationships/hyperlink" Target="consultantplus://offline/ref=5C82A56C28FD46D054721E9283890928F2CAD806AA8AB63C436008E1DB1176312198E47C726C66EF231CBB4FA4717473FAD8CD506943B570776FS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C82A56C28FD46D054721E9283890928F2CAD806AA8AB63C436008E1DB1176312198E47C726C66EF231CBB4FA4717473FAD8CD506943B570776FS" TargetMode="External"/><Relationship Id="rId20" Type="http://schemas.openxmlformats.org/officeDocument/2006/relationships/hyperlink" Target="consultantplus://offline/ref=5C82A56C28FD46D054721E9283890928F2C9D60EAE8AB63C436008E1DB1176312198E479736C6CB97353BA13E0266773FED8CF56757460S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02D0592D27555025C1CC5BD4728BD9AE047874F24AF514ABEB341EE8ADD989B4DE28C7F81FEB8D790E80D76992142C318DE8A2F6EBC24A1M3H5T" TargetMode="External"/><Relationship Id="rId11" Type="http://schemas.openxmlformats.org/officeDocument/2006/relationships/hyperlink" Target="consultantplus://offline/ref=602D0592D27555025C1CC5BD4728BD9AE047874F24AF514ABEB341EE8ADD989B5FE2D47381FEA6D29FFD5B27DFM7H5T" TargetMode="External"/><Relationship Id="rId24" Type="http://schemas.openxmlformats.org/officeDocument/2006/relationships/hyperlink" Target="consultantplus://offline/ref=5C82A56C28FD46D054721E9283890928F2CBD50BAD89B63C436008E1DB1176312198E47C736A63E92A1CBB4FA4717473FAD8CD506943B570776FS" TargetMode="External"/><Relationship Id="rId5" Type="http://schemas.openxmlformats.org/officeDocument/2006/relationships/hyperlink" Target="consultantplus://offline/ref=602D0592D27555025C1CC5BD4728BD9AE047874F24AF514ABEB341EE8ADD989B4DE28C7F81FEB8D691E80D76992142C318DE8A2F6EBC24A1M3H5T" TargetMode="External"/><Relationship Id="rId15" Type="http://schemas.openxmlformats.org/officeDocument/2006/relationships/hyperlink" Target="consultantplus://offline/ref=5C82A56C28FD46D05472029896FD5C7BFCCBD80BA88BB63C436008E1DB1176313398BC70726F79ED2409ED1EE27265S" TargetMode="External"/><Relationship Id="rId23" Type="http://schemas.openxmlformats.org/officeDocument/2006/relationships/hyperlink" Target="consultantplus://offline/ref=5C82A56C28FD46D054721E9283890928F2C9D60EAE8AB63C436008E1DB1176312198E47973696CB97353BA13E0266773FED8CF56757460S" TargetMode="External"/><Relationship Id="rId10" Type="http://schemas.openxmlformats.org/officeDocument/2006/relationships/hyperlink" Target="consultantplus://offline/ref=602D0592D27555025C1CC5BD4728BD9AE047874F24A1514ABEB341EE8ADD989B5FE2D47381FEA6D29FFD5B27DFM7H5T" TargetMode="External"/><Relationship Id="rId19" Type="http://schemas.openxmlformats.org/officeDocument/2006/relationships/hyperlink" Target="consultantplus://offline/ref=5C82A56C28FD46D054721E9283890928F2C9D60EAE8AB63C436008E1DB1176312198E479736D6CB97353BA13E0266773FED8CF56757460S" TargetMode="External"/><Relationship Id="rId4" Type="http://schemas.openxmlformats.org/officeDocument/2006/relationships/hyperlink" Target="consultantplus://offline/ref=602D0592D27555025C1CC5BD4728BD9AE047874F24A1514ABEB341EE8ADD989B4DE28C7F81FEBBD09AE80D76992142C318DE8A2F6EBC24A1M3H5T" TargetMode="External"/><Relationship Id="rId9" Type="http://schemas.openxmlformats.org/officeDocument/2006/relationships/hyperlink" Target="consultantplus://offline/ref=602D0592D27555025C1CC5BD4728BD9AE047874F24AD514ABEB341EE8ADD989B4DE28C7A80FDB386C8A70C2ADD7651C31CDE882972MBHFT" TargetMode="External"/><Relationship Id="rId14" Type="http://schemas.openxmlformats.org/officeDocument/2006/relationships/hyperlink" Target="consultantplus://offline/ref=602D0592D27555025C1CC5BD4728BD9AE147864F24A0514ABEB341EE8ADD989B4DE28C7F81FCB9DA9EE80D76992142C318DE8A2F6EBC24A1M3H5T" TargetMode="External"/><Relationship Id="rId22" Type="http://schemas.openxmlformats.org/officeDocument/2006/relationships/hyperlink" Target="consultantplus://offline/ref=5C82A56C28FD46D054721E9283890928F2C9D60EAE8AB63C436008E1DB1176312198E479736E6CB97353BA13E0266773FED8CF56757460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4197</Words>
  <Characters>23925</Characters>
  <Application>Microsoft Office Word</Application>
  <DocSecurity>0</DocSecurity>
  <Lines>199</Lines>
  <Paragraphs>56</Paragraphs>
  <ScaleCrop>false</ScaleCrop>
  <Company/>
  <LinksUpToDate>false</LinksUpToDate>
  <CharactersWithSpaces>28066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2</cp:revision>
  <dcterms:created xsi:type="dcterms:W3CDTF">2021-06-02T19:14:00Z</dcterms:created>
  <dcterms:modified xsi:type="dcterms:W3CDTF">2021-06-02T19:14:00Z</dcterms:modified>
</cp:coreProperties>
</file>