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D1098" w14:textId="737DBB0D" w:rsidR="00535E56" w:rsidRPr="00535E56" w:rsidRDefault="00535E56" w:rsidP="00535E56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Лекция 5. </w:t>
      </w:r>
      <w:r w:rsidRPr="00535E56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Комплексная диагностика корпорации (компании)</w:t>
      </w:r>
    </w:p>
    <w:p w14:paraId="397288E3" w14:textId="5733669B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Создание и развитие корпорации, совершенствование бизнеса, повышение эффективности менеджмента должно всегда начинаться (и постоянно сопровождать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softHyphen/>
        <w:t>ся) стратегическим анализом (его называют также комплексной диагностикой ком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softHyphen/>
        <w:t>пании), который позволяет отслеживать текущее и перспективное состояние всех сторон компании.</w:t>
      </w:r>
    </w:p>
    <w:p w14:paraId="79FA34FE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Комплексная диагностика включает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следующие виды анализа и оценок:</w:t>
      </w:r>
    </w:p>
    <w:p w14:paraId="0ECFEDE3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отраслевой и конкурентный анализ —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обычно используется для анализа внешней ситуации (макроокружения) компании;</w:t>
      </w:r>
    </w:p>
    <w:p w14:paraId="59E5C972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ситуационный анализ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касается ближайшего окружения компании (мик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роокружения) и предназначен для определения ситуации, в которой нахо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дится компания, т. е. места, занимаемого в общем бизнес-пространстве, ос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новных факторов, воздействующих на функционирование компании, а так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же ее укрупненных характеристик в целом;</w:t>
      </w:r>
    </w:p>
    <w:p w14:paraId="5F6E0C27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организационно-управленческий анализ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направлен на исследование систе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мы управления компанией в ее текущем состоянии. Под системой управле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ния понимается совокупность активных социальных и пассивных техничес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ких субъектов и объектов, реализующих процессы управления в рамках су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ществующей организационной структуры и культуры;</w:t>
      </w:r>
    </w:p>
    <w:p w14:paraId="1BD52A08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финансово-экономический анализ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ориентирован на оценку финансового со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стояния, финансовых результатов и эффективности деятельности и являет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ся базой для формирования финансовой политики компании;</w:t>
      </w:r>
    </w:p>
    <w:p w14:paraId="5BBA4407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производственно-хозяйственный анализ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позволяет оценить уровень эффек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тивности применения компанией производственных ресурсов для произ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водства и реализации продукции, по сути — выявить эффективность основ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ной производственной деятельности, на которую ориентирована компания;</w:t>
      </w:r>
    </w:p>
    <w:p w14:paraId="13D0B98E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анализ кадрового потенциала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ориентирован на выявление резервов кол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лектива, структуры индивидуально-психологических и социальных качеств персонала, управленческих факторов;</w:t>
      </w:r>
    </w:p>
    <w:p w14:paraId="496B3D79" w14:textId="77777777" w:rsidR="00535E56" w:rsidRPr="00535E56" w:rsidRDefault="00535E56" w:rsidP="00535E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оценку бизнеса и компании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данный этап диагностики является завершающим в рамках стратегического анализа и призван оценить бизнес и компа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нию в целом, проанализировать целесообразность существования и перс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пектив развития компании и сложившегося бизнеса в рыночном экономи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ческом пространстве.</w:t>
      </w:r>
    </w:p>
    <w:p w14:paraId="32223056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Комплексная диагностика позволяет выявить ключевые проблемы компании, которые должны быть решены в рамках совершенствования бизнеса и менеджмента.</w:t>
      </w:r>
    </w:p>
    <w:p w14:paraId="64A523DD" w14:textId="2B8E9954" w:rsidR="00535E56" w:rsidRPr="00535E56" w:rsidRDefault="00535E56" w:rsidP="00535E56">
      <w:pPr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535E5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Ситуационный анализ. Схема ситуационного</w:t>
      </w:r>
    </w:p>
    <w:p w14:paraId="2E5DC036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анализа. SWOT – анализ, анализ сильных и слабых сторон компании. Анализ стратегической позиции компании.</w:t>
      </w:r>
    </w:p>
    <w:p w14:paraId="5DA392CF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Анализ сегментов рынка</w:t>
      </w:r>
    </w:p>
    <w:p w14:paraId="6743FC11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Ситуационный анализ</w:t>
      </w:r>
    </w:p>
    <w:p w14:paraId="362A1575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Ситуационный анализ складывается из:</w:t>
      </w:r>
    </w:p>
    <w:p w14:paraId="0785F7F5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♦ анализа сильных и слабых сторон в их взаимодействии с угрозами и возможностями внешней среды (SWOT-анализ); анализа стратегической позиции, занимаемой компанией; анализа сегментов рынка; анализа конкуренции; позиционного анализа. Ситуационный анализ является первым видом анализа, проводимого в процессе диагностики. В ходе него определяется исходная позиция (где мы сейчас нахо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димся) для всей компании. Таким образом, формируется проблемное поле задач кор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поративного управления.</w:t>
      </w:r>
    </w:p>
    <w:p w14:paraId="39862C4D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Кроме этого, результаты ситуационного анализа являются основными входными данными для разработки стратегии развития компании.</w:t>
      </w:r>
    </w:p>
    <w:p w14:paraId="6B5E4596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Общая схема ситуационного анализа представлена в табл. 2.</w:t>
      </w:r>
    </w:p>
    <w:p w14:paraId="1AA06D80" w14:textId="77777777" w:rsidR="00535E56" w:rsidRPr="00535E56" w:rsidRDefault="00535E56" w:rsidP="00535E5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Таблица 2</w:t>
      </w:r>
    </w:p>
    <w:p w14:paraId="17959175" w14:textId="77777777" w:rsidR="00535E56" w:rsidRPr="00535E56" w:rsidRDefault="00535E56" w:rsidP="00535E5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Схема ситуационного анализа</w:t>
      </w:r>
    </w:p>
    <w:tbl>
      <w:tblPr>
        <w:tblW w:w="86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76"/>
        <w:gridCol w:w="2921"/>
        <w:gridCol w:w="3558"/>
      </w:tblGrid>
      <w:tr w:rsidR="00535E56" w:rsidRPr="00535E56" w14:paraId="60D0CE61" w14:textId="77777777" w:rsidTr="00535E56">
        <w:trPr>
          <w:trHeight w:val="47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F9F3B1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Направления</w:t>
            </w:r>
          </w:p>
          <w:p w14:paraId="1306C45D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анализа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A7EF51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94AD8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Источник информации</w:t>
            </w:r>
          </w:p>
        </w:tc>
      </w:tr>
      <w:tr w:rsidR="00535E56" w:rsidRPr="00535E56" w14:paraId="26F16F5F" w14:textId="77777777" w:rsidTr="00535E56">
        <w:trPr>
          <w:trHeight w:val="96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8A58F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 SWOT-анализ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850ED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Выявление, анализ и оценка сильных и слабых сторон компании, ее возможностей и угроз исходя из состояния внешней среды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9756F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Информация о внешней среде, сведения о производственной структуре компании и прочее</w:t>
            </w:r>
          </w:p>
        </w:tc>
      </w:tr>
      <w:tr w:rsidR="00535E56" w:rsidRPr="00535E56" w14:paraId="629269B1" w14:textId="77777777" w:rsidTr="00535E56">
        <w:trPr>
          <w:trHeight w:val="79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4A575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 Анализ стратегической позиции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06926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Выявление и анализ стратегических зон хозяйствования и стратегического портфеляв целом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2B70C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Информация о внешней среде, производственные показатели деятельности компании,организационная структура</w:t>
            </w:r>
          </w:p>
        </w:tc>
      </w:tr>
      <w:tr w:rsidR="00535E56" w:rsidRPr="00535E56" w14:paraId="71DB7A3E" w14:textId="77777777" w:rsidTr="00535E56">
        <w:trPr>
          <w:trHeight w:val="100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ED9E9E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 Анализ сегментов рынка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EADBC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Определение и анализ рыночных сегментов, на которых функционирует компания; анализ покупательского спроса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FE4CF6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Внешняя рыночная информация (маркетинговые исследования)</w:t>
            </w:r>
          </w:p>
        </w:tc>
      </w:tr>
    </w:tbl>
    <w:p w14:paraId="0BED868D" w14:textId="77777777" w:rsidR="00535E56" w:rsidRPr="00535E56" w:rsidRDefault="00535E56" w:rsidP="00535E5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Окончание табл. 2</w:t>
      </w:r>
    </w:p>
    <w:tbl>
      <w:tblPr>
        <w:tblW w:w="86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76"/>
        <w:gridCol w:w="2921"/>
        <w:gridCol w:w="3558"/>
      </w:tblGrid>
      <w:tr w:rsidR="00535E56" w:rsidRPr="00535E56" w14:paraId="783E2042" w14:textId="77777777" w:rsidTr="00535E56">
        <w:trPr>
          <w:trHeight w:val="42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4F839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Направления</w:t>
            </w:r>
          </w:p>
          <w:p w14:paraId="2F785D26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анализа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9A491B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F3638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Источник информации</w:t>
            </w:r>
          </w:p>
        </w:tc>
      </w:tr>
      <w:tr w:rsidR="00535E56" w:rsidRPr="00535E56" w14:paraId="4675AF6E" w14:textId="77777777" w:rsidTr="00535E56">
        <w:trPr>
          <w:trHeight w:val="78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688B9A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 Анализ конкуренции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C03DBA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Определение и анализ видов и основных факторов конкуренции, конкретных конкурентов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0CFDEA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Внешняя рыночная информация (маркетинговые исследования)</w:t>
            </w:r>
          </w:p>
        </w:tc>
      </w:tr>
      <w:tr w:rsidR="00535E56" w:rsidRPr="00535E56" w14:paraId="3909B487" w14:textId="77777777" w:rsidTr="00535E56">
        <w:trPr>
          <w:trHeight w:val="137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D7FC5C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5. Позиционный анализ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91065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Определение и анализ места, занимаемого компанией, ее продукцией, отдельными торговыми марками и товарами по отношению к другим компаниям, торговым маркам и продуктам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F6A44B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Внешняя рыночная информация (маркетинговые исследования), анализ собственной продукции</w:t>
            </w:r>
          </w:p>
        </w:tc>
      </w:tr>
    </w:tbl>
    <w:p w14:paraId="445F6C5E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Следует отметить, что ситуационный анализ не обязательно должен целиком предшествовать другим видам анализа, осуществляемым при диагностике. Целесо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образно в первую очередь провести SWOT-анализ и анализ стратегической позиции компании.</w:t>
      </w:r>
    </w:p>
    <w:p w14:paraId="1BCD3D60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Анализ сильных и слабых сторон компании (SWOT-анализ)</w:t>
      </w:r>
    </w:p>
    <w:p w14:paraId="2BB83C94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 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SWOT-анализом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понимаются исследования, направленные на определение и оценку сильных (Strength) и слабых (Weakness) сторон компании, оценка его воз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можностей (Opportunity) и потенциальных угроз (Threat). 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Возможности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определя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ются как нечто, дающее компании шанс сделать что-то новое: выпустить новый про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дукт, завоевать новых клиентов, внедрить новую технологию, перестроить бизнес-процессы и т. п. 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Угроза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это то, что может нанести ущерб компании, лишить ее существующих преимуществ: появление новых конкурентов, появление товаров-за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менителей и т. п.</w:t>
      </w:r>
    </w:p>
    <w:p w14:paraId="55F8D627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Основные факторы, которые целесообразно учитывать в SWOT-анализе, при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ведены в табл. 3.</w:t>
      </w:r>
    </w:p>
    <w:p w14:paraId="463C6E95" w14:textId="77777777" w:rsidR="00535E56" w:rsidRPr="00535E56" w:rsidRDefault="00535E56" w:rsidP="00535E5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Таблица 3</w:t>
      </w:r>
    </w:p>
    <w:tbl>
      <w:tblPr>
        <w:tblW w:w="9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98"/>
        <w:gridCol w:w="4697"/>
      </w:tblGrid>
      <w:tr w:rsidR="00535E56" w:rsidRPr="00535E56" w14:paraId="7C0C9251" w14:textId="77777777" w:rsidTr="00535E56">
        <w:trPr>
          <w:trHeight w:val="39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6B30DC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Потенциальные внутренние</w:t>
            </w:r>
          </w:p>
          <w:p w14:paraId="063E1C87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сильные стороны (S):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D907CA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Потенциальные внутренние слабости (W):</w:t>
            </w:r>
          </w:p>
        </w:tc>
      </w:tr>
      <w:tr w:rsidR="00535E56" w:rsidRPr="00535E56" w14:paraId="044F05E8" w14:textId="77777777" w:rsidTr="00535E56">
        <w:trPr>
          <w:trHeight w:val="22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5627A3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Четко проявляемая компетентность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3B5595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Потеря некоторых аспектов компетентности</w:t>
            </w:r>
          </w:p>
        </w:tc>
      </w:tr>
      <w:tr w:rsidR="00535E56" w:rsidRPr="00535E56" w14:paraId="16C05DE9" w14:textId="77777777" w:rsidTr="00535E56">
        <w:trPr>
          <w:trHeight w:val="41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A2416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Адекватные финансовые источники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B458D2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Недоступность финансов, необходимых для изменения стратегии</w:t>
            </w:r>
          </w:p>
        </w:tc>
      </w:tr>
      <w:tr w:rsidR="00535E56" w:rsidRPr="00535E56" w14:paraId="7C0495D0" w14:textId="77777777" w:rsidTr="00535E56">
        <w:trPr>
          <w:trHeight w:val="2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DF8397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Высокое искусство конкурентной борьбы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C830CA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Рыночное искусство ниже среднего</w:t>
            </w:r>
          </w:p>
        </w:tc>
      </w:tr>
      <w:tr w:rsidR="00535E56" w:rsidRPr="00535E56" w14:paraId="2C64E14D" w14:textId="77777777" w:rsidTr="00535E56">
        <w:trPr>
          <w:trHeight w:val="31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F443F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Хорошее понимание потребителей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E17C27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Отсутствие анализа информации о потребителях</w:t>
            </w:r>
          </w:p>
        </w:tc>
      </w:tr>
      <w:tr w:rsidR="00535E56" w:rsidRPr="00535E56" w14:paraId="0A30E4ED" w14:textId="77777777" w:rsidTr="00535E56">
        <w:trPr>
          <w:trHeight w:val="2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2407A3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Признанный рыночный лидер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45C8B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Слабый участник рынка</w:t>
            </w:r>
          </w:p>
        </w:tc>
      </w:tr>
      <w:tr w:rsidR="00535E56" w:rsidRPr="00535E56" w14:paraId="2F0F4501" w14:textId="77777777" w:rsidTr="00535E56">
        <w:trPr>
          <w:trHeight w:val="5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CB1B8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Четко сформулированная стратегия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EC1C87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Отсутствие четко выраженной стратегии, непоследовательность в ее реализации</w:t>
            </w:r>
          </w:p>
        </w:tc>
      </w:tr>
      <w:tr w:rsidR="00535E56" w:rsidRPr="00535E56" w14:paraId="73D54B2A" w14:textId="77777777" w:rsidTr="00535E56">
        <w:trPr>
          <w:trHeight w:val="42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D708A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Использование экономии на масштабах производства, ценовое преимущество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74184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Высокая стоимость продукции в сравнении с ключевыми конкурентами</w:t>
            </w:r>
          </w:p>
        </w:tc>
      </w:tr>
      <w:tr w:rsidR="00535E56" w:rsidRPr="00535E56" w14:paraId="67ED068D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17A8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Собственная уникальная технология, лучшие производственные мощности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55E3D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Устарелые технологии и оборудование</w:t>
            </w:r>
          </w:p>
        </w:tc>
      </w:tr>
      <w:tr w:rsidR="00535E56" w:rsidRPr="00535E56" w14:paraId="3DC7CFEA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1388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Проверенное надежное управление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141D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Потеря глубины и гибкости управления</w:t>
            </w:r>
          </w:p>
        </w:tc>
      </w:tr>
      <w:tr w:rsidR="00535E56" w:rsidRPr="00535E56" w14:paraId="40608F8B" w14:textId="77777777" w:rsidTr="00535E56">
        <w:trPr>
          <w:trHeight w:val="2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012A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Надежная сеть распределения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992C7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Слабая сеть распределения</w:t>
            </w:r>
          </w:p>
        </w:tc>
      </w:tr>
      <w:tr w:rsidR="00535E56" w:rsidRPr="00535E56" w14:paraId="39DC01D7" w14:textId="77777777" w:rsidTr="00535E56">
        <w:trPr>
          <w:trHeight w:val="18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FAAA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Высокое искусство НИОКР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1A1E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Слабые позиции в НИОКР</w:t>
            </w:r>
          </w:p>
        </w:tc>
      </w:tr>
      <w:tr w:rsidR="00535E56" w:rsidRPr="00535E56" w14:paraId="14724BEA" w14:textId="77777777" w:rsidTr="00535E56">
        <w:trPr>
          <w:trHeight w:val="2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F6B7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Наиболее эффективная в отрасли реклама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BD18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Слабая политика продвижения</w:t>
            </w:r>
          </w:p>
        </w:tc>
      </w:tr>
      <w:tr w:rsidR="00535E56" w:rsidRPr="00535E56" w14:paraId="2DAB5D6C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70CF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Потенциальные внешние благоприятные возможности (О):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A8D4B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Потенциальные внешние угрозы (Т):</w:t>
            </w:r>
          </w:p>
        </w:tc>
      </w:tr>
      <w:tr w:rsidR="00535E56" w:rsidRPr="00535E56" w14:paraId="548F2A03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BD6B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Возможность обслуживания дополнительных групп потребителей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92C8F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Ослабление роста рынка, неблагоприятные демографические изменения ввода новых рыночных сегментов '</w:t>
            </w:r>
          </w:p>
        </w:tc>
      </w:tr>
      <w:tr w:rsidR="00535E56" w:rsidRPr="00535E56" w14:paraId="52E198CB" w14:textId="77777777" w:rsidTr="00535E56">
        <w:trPr>
          <w:trHeight w:val="25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B9A8C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Благодушие конкурентов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49E16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Ожесточение конкуренции</w:t>
            </w:r>
          </w:p>
        </w:tc>
      </w:tr>
      <w:tr w:rsidR="00535E56" w:rsidRPr="00535E56" w14:paraId="20F491D7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F85AE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Снижение торговых барьеров в выходе на внешние рынки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82732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Появление иностранных конкурентов с товарами низкой стоимости</w:t>
            </w:r>
          </w:p>
        </w:tc>
      </w:tr>
      <w:tr w:rsidR="00535E56" w:rsidRPr="00535E56" w14:paraId="026C04AA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BB58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Благоприятный сдвиг в курсах валют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EEBE1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Неблагоприятный сдвиг в курсах валют</w:t>
            </w:r>
          </w:p>
        </w:tc>
      </w:tr>
      <w:tr w:rsidR="00535E56" w:rsidRPr="00535E56" w14:paraId="641C9BD3" w14:textId="77777777" w:rsidTr="00535E56">
        <w:trPr>
          <w:trHeight w:val="27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B8CC8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Большая доступность ресурсов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48FC7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Усиление требований поставщиков</w:t>
            </w:r>
          </w:p>
        </w:tc>
      </w:tr>
      <w:tr w:rsidR="00535E56" w:rsidRPr="00535E56" w14:paraId="5D332C9B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2D6B4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Ослабление ограничивающего законодательства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38430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Законодательное регулирование цены</w:t>
            </w:r>
          </w:p>
        </w:tc>
      </w:tr>
      <w:tr w:rsidR="00535E56" w:rsidRPr="00535E56" w14:paraId="067A3AAA" w14:textId="77777777" w:rsidTr="00535E56"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32A3A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Ослабление нестабильности бизнеса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7A679" w14:textId="77777777" w:rsidR="00535E56" w:rsidRPr="00535E56" w:rsidRDefault="00535E56" w:rsidP="00535E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35E5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Чувствительность к нестабильности внешних условий бизнеса</w:t>
            </w:r>
          </w:p>
        </w:tc>
      </w:tr>
    </w:tbl>
    <w:p w14:paraId="1A2942E8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SWOT-анализ может быть проведен в течение любого реально имеющегося времени — от одного-двух часов до нескольких дней.</w:t>
      </w:r>
    </w:p>
    <w:p w14:paraId="3BF88C22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Анализ стратегической позиции компании</w:t>
      </w:r>
    </w:p>
    <w:p w14:paraId="4924C3A0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 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анализом стратегической позиции</w:t>
      </w:r>
      <w:r w:rsidRPr="00535E56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(стратегическим анализом, анализом стратегического портфеля, анализом стратегического набора) компании понимается выявление стратегических зон хозяйствования, их взаимосвязи, окружения и друга важных характеристик.</w:t>
      </w:r>
    </w:p>
    <w:p w14:paraId="2271B1B6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современных условиях даже достаточно мелкое и простое предприятие осу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ществляет свою производственно-хозяйственную деятельность в различных сегмен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тах экономического пространства. Такие сегменты называются 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стратегическими зонами хозяйствования (СЗХ).</w:t>
      </w:r>
    </w:p>
    <w:p w14:paraId="7EBB4BC2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Выявление СЗХ происходит в следующем порядке. Стратегическая зона опре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деляется потребностями рынка, технологией, типом клиента и географическим районом. Перспективы развития СЗХ оцениваются с точки зрения роста рынка, нор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мы рентабельности, нестабильности и ключевых факторов успеха. </w:t>
      </w: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Определяющими показателями развития зоны хозяйствования являются:</w:t>
      </w:r>
    </w:p>
    <w:p w14:paraId="72565DF7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фаза развития (фаза жизненного цикла);</w:t>
      </w:r>
    </w:p>
    <w:p w14:paraId="765FBCBF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размеры рынка;</w:t>
      </w:r>
    </w:p>
    <w:p w14:paraId="51D8DA81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покупательская способность (платежеспособный спрос);</w:t>
      </w:r>
    </w:p>
    <w:p w14:paraId="07436F18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существующие барьеры входа;</w:t>
      </w:r>
    </w:p>
    <w:p w14:paraId="4109923B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привычки покупателей;</w:t>
      </w:r>
    </w:p>
    <w:p w14:paraId="273BC936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состав конкурентов;</w:t>
      </w:r>
    </w:p>
    <w:p w14:paraId="3BA2E60C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вид и интенсивность конкуренции;</w:t>
      </w:r>
    </w:p>
    <w:p w14:paraId="7360347F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основные каналы сбыта;</w:t>
      </w:r>
    </w:p>
    <w:p w14:paraId="4CCAD9AE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государственное регулирование;</w:t>
      </w:r>
    </w:p>
    <w:p w14:paraId="1D0DD7A2" w14:textId="77777777" w:rsidR="00535E56" w:rsidRPr="00535E56" w:rsidRDefault="00535E56" w:rsidP="00535E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показатели развития внешнего (экономического, социально-политическо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го, технологического) окружения.</w:t>
      </w:r>
    </w:p>
    <w:p w14:paraId="37161926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определения совокупности СЗХ, занимаемых компанией, т. е. стратеги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ческого портфеля, необходимо провести исследования текущего состояния данной стратегической зоны хозяйствования, ее перспектив и направлений развития.</w:t>
      </w:r>
    </w:p>
    <w:p w14:paraId="65CFA297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Анализ сегментов рынка</w:t>
      </w:r>
    </w:p>
    <w:p w14:paraId="699D6840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Важной частью ситуационного (маркетингового) анализа является изучение потребительского рынка, который обслуживает компания и/или ее отдельные бизнес-единицы (стратегические центры хозяйствования). Существует множество моделей анализа сегментов (сегментации) рынка, кото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рые являются комбинациями различных критериев сегментации, отражающих по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требительский спрос.</w:t>
      </w:r>
    </w:p>
    <w:p w14:paraId="56B54095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Приведем примеры критериев:</w:t>
      </w:r>
    </w:p>
    <w:p w14:paraId="027B6C19" w14:textId="77777777" w:rsidR="00535E56" w:rsidRPr="00535E56" w:rsidRDefault="00535E56" w:rsidP="00535E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Сегментация потребителей по выгодам, получаемым от использования това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ра, или удовлетворению потребностей.</w:t>
      </w:r>
    </w:p>
    <w:p w14:paraId="53EEB7FF" w14:textId="77777777" w:rsidR="00535E56" w:rsidRPr="00535E56" w:rsidRDefault="00535E56" w:rsidP="00535E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Сегментация потребителей по образу жизни.</w:t>
      </w:r>
    </w:p>
    <w:p w14:paraId="0815A555" w14:textId="77777777" w:rsidR="00535E56" w:rsidRPr="00535E56" w:rsidRDefault="00535E56" w:rsidP="00535E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Половозрастная сегментация.</w:t>
      </w:r>
    </w:p>
    <w:p w14:paraId="41746361" w14:textId="77777777" w:rsidR="00535E56" w:rsidRPr="00535E56" w:rsidRDefault="00535E56" w:rsidP="00535E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Географическая сегментация.</w:t>
      </w:r>
    </w:p>
    <w:p w14:paraId="29154E3E" w14:textId="77777777" w:rsidR="00535E56" w:rsidRPr="00535E56" w:rsidRDefault="00535E56" w:rsidP="00535E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Сегментация по потребительским ситуациям (таким, как праздник, обед, командировка и прочее).</w:t>
      </w:r>
    </w:p>
    <w:p w14:paraId="3167575F" w14:textId="77777777" w:rsidR="00535E56" w:rsidRPr="00535E56" w:rsidRDefault="00535E56" w:rsidP="00535E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Сегментация потребителей на основе правил выбора. Существуют три стра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тегии выбора, которых в основном придерживаются потребители:</w:t>
      </w:r>
    </w:p>
    <w:p w14:paraId="648FAFDA" w14:textId="77777777" w:rsidR="00535E56" w:rsidRPr="00535E56" w:rsidRDefault="00535E56" w:rsidP="00535E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рациональный выбор — следование строгой логике при выборе товаров; обычно это два шага: первый — определение и оценивание вариантов выбо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ра по нескольким абстрактным параметрам, второй — получение общей оценки и собственно выбор на основе общей оценки;</w:t>
      </w:r>
    </w:p>
    <w:p w14:paraId="775A1DF3" w14:textId="77777777" w:rsidR="00535E56" w:rsidRPr="00535E56" w:rsidRDefault="00535E56" w:rsidP="00535E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эмпирический выбор имеет место, когда выгоды, искомые в товаре, опреде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ляются воображением и эмоциями;</w:t>
      </w:r>
    </w:p>
    <w:p w14:paraId="573BF8B9" w14:textId="77777777" w:rsidR="00535E56" w:rsidRPr="00535E56" w:rsidRDefault="00535E56" w:rsidP="00535E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выбор по привычке.</w:t>
      </w:r>
    </w:p>
    <w:p w14:paraId="32C1BE61" w14:textId="77777777" w:rsidR="00535E56" w:rsidRPr="00535E56" w:rsidRDefault="00535E56" w:rsidP="00535E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Сегментация по приверженности торговой марке. Для компании очень важно различать разные сегменты приверженности торговой марке на рынке, так как тип приверженности, равно как и размер сегмента, определяют не только стратегию и тактику маркетинга, но и потенциальную значимость торговой марки.</w:t>
      </w:r>
    </w:p>
    <w:p w14:paraId="4DB15BAA" w14:textId="77777777" w:rsidR="00535E56" w:rsidRPr="00535E56" w:rsidRDefault="00535E56" w:rsidP="00535E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Сегментация потребителей по чувствительности к цене.</w:t>
      </w:r>
    </w:p>
    <w:p w14:paraId="28166D17" w14:textId="77777777" w:rsidR="00535E56" w:rsidRPr="00535E56" w:rsidRDefault="00535E56" w:rsidP="00535E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Сегментация клиентов — юридических лиц с использованием стандартных классификаторов отраслей.</w:t>
      </w:r>
    </w:p>
    <w:p w14:paraId="7F63C725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10. Сегментация по способу совершения покупок. Для реализации данного кри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терия необходимо выявить алгоритмы совершения покупок различными группами потребителей.</w:t>
      </w:r>
    </w:p>
    <w:p w14:paraId="31DBD4B2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Выбор критериев сегментации требует постоянного внимания. Смена стиля жизни, потребительских ценностей, демографические изменения добавляют неопределенность и нестабильность. Это означает, что модели сегментации (наборы критериев сегментации и последовательность их применения) нуждаются в постоянной корректировке, приводящей к слиянию прежних сегментов и созданию новых.</w:t>
      </w:r>
    </w:p>
    <w:p w14:paraId="597B8D0D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Анализ конкуренции</w:t>
      </w:r>
    </w:p>
    <w:p w14:paraId="73DF0423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Понимание существующего состояния компании, того места и той ситуации, в которой оно в данный момент времени находится, было бы неполно без изучения окружающей конкурентной среды.</w:t>
      </w:r>
    </w:p>
    <w:p w14:paraId="4DAE9971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Обычно выделяют пять факторов, определяющих конкурентные позиции ком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пании:</w:t>
      </w:r>
    </w:p>
    <w:p w14:paraId="3E415F17" w14:textId="77777777" w:rsidR="00535E56" w:rsidRPr="00535E56" w:rsidRDefault="00535E56" w:rsidP="00535E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текущие конкуренты;</w:t>
      </w:r>
    </w:p>
    <w:p w14:paraId="6CE9C36E" w14:textId="77777777" w:rsidR="00535E56" w:rsidRPr="00535E56" w:rsidRDefault="00535E56" w:rsidP="00535E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опасность появления новых конкурентов;</w:t>
      </w:r>
    </w:p>
    <w:p w14:paraId="5EFB3723" w14:textId="77777777" w:rsidR="00535E56" w:rsidRPr="00535E56" w:rsidRDefault="00535E56" w:rsidP="00535E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опасность появления товаров-заменителей;</w:t>
      </w:r>
    </w:p>
    <w:p w14:paraId="667F345F" w14:textId="77777777" w:rsidR="00535E56" w:rsidRPr="00535E56" w:rsidRDefault="00535E56" w:rsidP="00535E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способность потребителя идти на сделки;</w:t>
      </w:r>
    </w:p>
    <w:p w14:paraId="3909079D" w14:textId="77777777" w:rsidR="00535E56" w:rsidRPr="00535E56" w:rsidRDefault="00535E56" w:rsidP="00535E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способность поставщика идти на сделки.</w:t>
      </w:r>
    </w:p>
    <w:p w14:paraId="2A75E97A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Эта структура может быть упрощена до текущих конкурентов, потенциальных конкурентов и товаров-заменителей.</w:t>
      </w:r>
    </w:p>
    <w:p w14:paraId="088AC630" w14:textId="77777777" w:rsidR="00535E56" w:rsidRPr="00535E56" w:rsidRDefault="00535E56" w:rsidP="00535E5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Анализ текущих и потенциальных конкурентов обычно проводится по показа</w:t>
      </w:r>
      <w:r w:rsidRPr="00535E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телям, представленным в табл. 4. Как правило, конкуренты оцениваются в сравнении с самой компанией и ее продукцией.</w:t>
      </w:r>
    </w:p>
    <w:p w14:paraId="4EE1E33F" w14:textId="77777777" w:rsidR="00535E56" w:rsidRPr="00535E56" w:rsidRDefault="00535E56" w:rsidP="00535E5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35E5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Таблица 4</w:t>
      </w:r>
    </w:p>
    <w:p w14:paraId="52025A5D" w14:textId="77777777" w:rsidR="00406893" w:rsidRPr="00406893" w:rsidRDefault="00406893" w:rsidP="00406893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406893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Матрица анализа конкурентов</w:t>
      </w:r>
    </w:p>
    <w:tbl>
      <w:tblPr>
        <w:tblW w:w="90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08"/>
        <w:gridCol w:w="658"/>
        <w:gridCol w:w="1386"/>
        <w:gridCol w:w="835"/>
        <w:gridCol w:w="1943"/>
      </w:tblGrid>
      <w:tr w:rsidR="00406893" w:rsidRPr="00406893" w14:paraId="40EBD3A3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51734F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C16927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Оценка в сравнении с конкурентом</w:t>
            </w:r>
          </w:p>
        </w:tc>
      </w:tr>
      <w:tr w:rsidR="00406893" w:rsidRPr="00406893" w14:paraId="39374A88" w14:textId="77777777" w:rsidTr="00406893">
        <w:trPr>
          <w:trHeight w:val="3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22DF38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DA3A5C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Хуже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FDE585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Одинаково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5AC9CC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Лучше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FC96F1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Примечания</w:t>
            </w:r>
          </w:p>
        </w:tc>
      </w:tr>
      <w:tr w:rsidR="00406893" w:rsidRPr="00406893" w14:paraId="7C3566A9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3318FA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Продукт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51F2EE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E17292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F52A47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639418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4EB589A6" w14:textId="77777777" w:rsidTr="00406893">
        <w:trPr>
          <w:trHeight w:val="35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B04AAC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Диапазон продуктового комплекса (ассортимент продукции)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2D63E7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5E7055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083770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436CE5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187D9BBE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6E8AD6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Качество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D0EBF1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F838DF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AA7EF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D53C78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6BC3F058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CC7AD4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Дизайн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90D056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954B5C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78D348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4E0FE1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426FE50D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E861D2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FD86E3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2C84E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F2CAD0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5B58F0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510713B2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B2F2D8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Техническое обслуживание, сервис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1B417A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ABCC92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D3E26B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A1F37F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5DADFCCB" w14:textId="77777777" w:rsidTr="00406893">
        <w:trPr>
          <w:trHeight w:val="15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8B7539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Гарантийное обслуживание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1CD237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B95EE5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7A6C01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8E4306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61545BEA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C7D9C0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Возможность возврата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F98B11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58EFCE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F4899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4EC12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40224266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57180A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423763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539F4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11C66E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60B7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1B8C893C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5A2B20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Позиционирование цены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35764C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07E4E7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E53A9A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05E0C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741C2A22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7987F4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Скидки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618E95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A7B62F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04EA8F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A766B6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08FE74DF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894845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Условия платежей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A66AE3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5F6EFD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31C8AA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EBD2B1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350137F1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D634B4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Условия финансирования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B09EE1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CBEE2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7B8ABC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8615DA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ACBFA09" w14:textId="77777777" w:rsidR="00406893" w:rsidRPr="00406893" w:rsidRDefault="00406893" w:rsidP="00406893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0689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Окончание табл. 4</w:t>
      </w:r>
    </w:p>
    <w:tbl>
      <w:tblPr>
        <w:tblW w:w="90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07"/>
        <w:gridCol w:w="658"/>
        <w:gridCol w:w="1386"/>
        <w:gridCol w:w="835"/>
        <w:gridCol w:w="1944"/>
      </w:tblGrid>
      <w:tr w:rsidR="00406893" w:rsidRPr="00406893" w14:paraId="2A5B0C3D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43EACF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93E23D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Оценка в сравнении с конкурентом</w:t>
            </w:r>
          </w:p>
        </w:tc>
      </w:tr>
      <w:tr w:rsidR="00406893" w:rsidRPr="00406893" w14:paraId="0CEF846F" w14:textId="77777777" w:rsidTr="00406893">
        <w:trPr>
          <w:trHeight w:val="3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F13DFB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E3740B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Хуже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E783C5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Одинаково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B6E8C5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Лучше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0C9CFD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Примечания</w:t>
            </w:r>
          </w:p>
        </w:tc>
      </w:tr>
      <w:tr w:rsidR="00406893" w:rsidRPr="00406893" w14:paraId="3B201CA1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B846BA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Продвижение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7E3472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AEE250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2CFC4B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D78BEE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49F42503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F71DEF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Реклама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4444AB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0B5512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CB849B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AB0BE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468B58AE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3CAF3E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Персональные продажи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1BBE7B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67502C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7B798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F13BAE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565A8E4E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D5D636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Стимулирование сбыта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87CF01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1D16BA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FDD4B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D5F667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25DF2143" w14:textId="77777777" w:rsidTr="00406893">
        <w:trPr>
          <w:trHeight w:val="19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122BB6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Управление торговой маркой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23DC1B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BFBC5F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AA43B5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F43D4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65829539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0BCCB8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Связи с общественностью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B9B6B0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A263EA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DFEA17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44548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2AC2A3A9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A3A324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Сбыт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B68A72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EA269C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D7F76E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3BF8C0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63577534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0D4FEF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Каналы сбыта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C02685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92739D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6A29D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D361B0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208E8E70" w14:textId="77777777" w:rsidTr="00406893">
        <w:trPr>
          <w:trHeight w:val="13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3824AF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Плотность сбыта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E40A6A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70713B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B4AD6A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6D9233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5AF185EF" w14:textId="77777777" w:rsidTr="00406893">
        <w:trPr>
          <w:trHeight w:val="14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B2559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Цикл заказа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D485D3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1EB5DD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339A5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B4677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6893" w:rsidRPr="00406893" w14:paraId="22C042A5" w14:textId="77777777" w:rsidTr="00406893">
        <w:trPr>
          <w:trHeight w:val="150"/>
        </w:trPr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AC15E2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06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Товарные запасы, транспорт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D08D2B" w14:textId="77777777" w:rsidR="00406893" w:rsidRPr="00406893" w:rsidRDefault="00406893" w:rsidP="00406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C46D16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999CE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249DA4" w14:textId="77777777" w:rsidR="00406893" w:rsidRPr="00406893" w:rsidRDefault="00406893" w:rsidP="00406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4C971E8" w14:textId="77777777" w:rsidR="00406893" w:rsidRPr="00406893" w:rsidRDefault="00406893" w:rsidP="004068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анализа конкурентов, как текущих, так и потенциальных, а также для ана</w:t>
      </w: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лиза товаров-заменителей и других аспектов конкуренции широко используются методы и средства позиционирования.</w:t>
      </w:r>
    </w:p>
    <w:p w14:paraId="7F23B36F" w14:textId="77777777" w:rsidR="00406893" w:rsidRPr="00406893" w:rsidRDefault="00406893" w:rsidP="004068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0689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Позиционный анализ</w:t>
      </w:r>
    </w:p>
    <w:p w14:paraId="17A7A795" w14:textId="77777777" w:rsidR="00406893" w:rsidRPr="00406893" w:rsidRDefault="00406893" w:rsidP="004068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+Целью позиционного анализа (или позиционирования) является определение места, занимаемого компанией, продукцией, торговой маркой на рынке по отноше</w:t>
      </w: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нию к другим компаниям, продукции, торговой марке и потребителям. Позициони</w:t>
      </w: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рование основано на структуризации совокупности продуктов или компаний исхо</w:t>
      </w: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дя из восприятия или предпочтений потребителей. Объективные сходства и отличия продуктов, торговых марок и компаний отступают на второй план, так как для ком</w:t>
      </w: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паний важны не реальные характеристики продукции, а именно то, как они пред</w:t>
      </w:r>
      <w:r w:rsidRPr="004068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ставляются в глазах потребителей.</w:t>
      </w:r>
    </w:p>
    <w:p w14:paraId="39DECAE7" w14:textId="77777777" w:rsidR="0034197D" w:rsidRDefault="0034197D"/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B3D25"/>
    <w:multiLevelType w:val="multilevel"/>
    <w:tmpl w:val="EB6C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2202FA"/>
    <w:multiLevelType w:val="multilevel"/>
    <w:tmpl w:val="D8385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11178F"/>
    <w:multiLevelType w:val="multilevel"/>
    <w:tmpl w:val="FE6C03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E01687"/>
    <w:multiLevelType w:val="multilevel"/>
    <w:tmpl w:val="E548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520C21"/>
    <w:multiLevelType w:val="multilevel"/>
    <w:tmpl w:val="EAD22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DD409D"/>
    <w:multiLevelType w:val="multilevel"/>
    <w:tmpl w:val="F88218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174693"/>
    <w:multiLevelType w:val="multilevel"/>
    <w:tmpl w:val="62CC816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57E34"/>
    <w:multiLevelType w:val="multilevel"/>
    <w:tmpl w:val="CDF8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B34DAB"/>
    <w:multiLevelType w:val="multilevel"/>
    <w:tmpl w:val="A5AE8E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8145EF"/>
    <w:multiLevelType w:val="multilevel"/>
    <w:tmpl w:val="2EB2DF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D06D68"/>
    <w:multiLevelType w:val="multilevel"/>
    <w:tmpl w:val="D550FC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0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50F"/>
    <w:rsid w:val="001A250F"/>
    <w:rsid w:val="0034197D"/>
    <w:rsid w:val="00406893"/>
    <w:rsid w:val="00535E56"/>
    <w:rsid w:val="00A3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10951"/>
  <w15:chartTrackingRefBased/>
  <w15:docId w15:val="{FDCCB8C3-24B1-4F55-ACD0-6A9C92F85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5E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35E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5E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5E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44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1970</Words>
  <Characters>11235</Characters>
  <Application>Microsoft Office Word</Application>
  <DocSecurity>0</DocSecurity>
  <Lines>93</Lines>
  <Paragraphs>26</Paragraphs>
  <ScaleCrop>false</ScaleCrop>
  <Company/>
  <LinksUpToDate>false</LinksUpToDate>
  <CharactersWithSpaces>13179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4</cp:revision>
  <dcterms:created xsi:type="dcterms:W3CDTF">2021-02-05T11:13:00Z</dcterms:created>
  <dcterms:modified xsi:type="dcterms:W3CDTF">2021-02-05T13:14:00Z</dcterms:modified>
</cp:coreProperties>
</file>