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МИНПРОСВЕЩЕНИЯ РОССИИ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Федеральное государственное бюджетное образовательное учреждение</w:t>
      </w:r>
    </w:p>
    <w:p w:rsidR="00000000" w:rsidDel="00000000" w:rsidP="00000000" w:rsidRDefault="00000000" w:rsidRPr="00000000" w14:paraId="00000003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высшего образования</w:t>
      </w:r>
    </w:p>
    <w:p w:rsidR="00000000" w:rsidDel="00000000" w:rsidP="00000000" w:rsidRDefault="00000000" w:rsidRPr="00000000" w14:paraId="00000004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«Волгоградский государственный социально-педагогический университет»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before="0" w:line="240" w:lineRule="auto"/>
        <w:ind w:left="4536" w:right="0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МЕТОДИЧЕСКИЕ РЕКОМЕНДАЦИИ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ДЛЯ СТУДЕНТОВ</w:t>
      </w:r>
    </w:p>
    <w:p w:rsidR="00000000" w:rsidDel="00000000" w:rsidP="00000000" w:rsidRDefault="00000000" w:rsidRPr="00000000" w14:paraId="00000013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b w:val="1"/>
          <w:color w:val="ff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ПО ПРОХО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ЖДЕНИЮ ПРАКТИКИ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ff0000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14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ПО ОСНОВНЫМ ПРОФЕССИОНАЛЬНЫМ ОБРАЗОВАТЕЛЬНЫМ ПРОГРАММАМ ВЫСШЕГО ОБРАЗОВАНИЯ - </w:t>
      </w:r>
    </w:p>
    <w:p w:rsidR="00000000" w:rsidDel="00000000" w:rsidP="00000000" w:rsidRDefault="00000000" w:rsidRPr="00000000" w14:paraId="00000015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ПРОГРАММАМ БАКАЛАВРИАТА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НАПРАВЛЕНИЯ ПОДГОТОВКИ </w:t>
      </w:r>
    </w:p>
    <w:p w:rsidR="00000000" w:rsidDel="00000000" w:rsidP="00000000" w:rsidRDefault="00000000" w:rsidRPr="00000000" w14:paraId="00000017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44.03.01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"Педагогическое образование"</w:t>
      </w:r>
    </w:p>
    <w:p w:rsidR="00000000" w:rsidDel="00000000" w:rsidP="00000000" w:rsidRDefault="00000000" w:rsidRPr="00000000" w14:paraId="00000018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44.03.05 "Педагогическое образование (с двумя профилями подготовки)"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before="0" w:line="240" w:lineRule="auto"/>
        <w:jc w:val="lef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before="0" w:line="240" w:lineRule="auto"/>
        <w:ind w:left="-141" w:right="0" w:firstLine="72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Волгоград, 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="240" w:lineRule="auto"/>
        <w:ind w:left="-141" w:firstLine="84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1. Общие положения </w:t>
      </w:r>
    </w:p>
    <w:p w:rsidR="00000000" w:rsidDel="00000000" w:rsidP="00000000" w:rsidRDefault="00000000" w:rsidRPr="00000000" w14:paraId="0000002C">
      <w:pPr>
        <w:spacing w:after="0" w:line="240" w:lineRule="auto"/>
        <w:ind w:left="-141" w:firstLine="84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ind w:left="-141" w:firstLine="84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1.1. Производственная (педагогическая) практика является обязательным разделом основных профессиональных образовательных программ высшего образования – программ бакалавриата направления подготовки 44.03.01 и 44.03.05 и представляет собой вид занятий, непосредственно ориентированных на профессионально-практическую подготовку обучающихся,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обеспечивающий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соединение теоретической подготовки студентов с их практической профессионально значимой деятельностью. </w:t>
      </w:r>
    </w:p>
    <w:p w:rsidR="00000000" w:rsidDel="00000000" w:rsidP="00000000" w:rsidRDefault="00000000" w:rsidRPr="00000000" w14:paraId="0000002E">
      <w:pPr>
        <w:spacing w:after="20" w:before="20" w:line="240" w:lineRule="auto"/>
        <w:ind w:firstLine="709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0" w:before="20" w:line="240" w:lineRule="auto"/>
        <w:ind w:firstLine="70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1.2.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Целью производственной (педагогической) практики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является формирование у студентов навыка практической деятельности педагога, владеющего необходимыми компетенциями для осуществления всех видов педагогической деятельности в предметной сфере.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40" w:lineRule="auto"/>
        <w:ind w:firstLine="73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40" w:lineRule="auto"/>
        <w:ind w:firstLine="737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1.3. В ходе практики задействованы следующие категории лиц: а) обучающиеся, которые проходят практику (далее -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практиканты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); б) сотрудники университета, ответственные за организацию и проведение   практики; в) сотрудники профильной организации, сопровождающие практику.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1.4. Под сотрудниками университета, ответственными за сопровождение  практик, понимаются:</w:t>
      </w:r>
    </w:p>
    <w:p w:rsidR="00000000" w:rsidDel="00000000" w:rsidP="00000000" w:rsidRDefault="00000000" w:rsidRPr="00000000" w14:paraId="00000033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а) руководитель практики от института/факультета, осуществляющий общее руководство практикой (далее -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руководитель практики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);</w:t>
      </w:r>
    </w:p>
    <w:p w:rsidR="00000000" w:rsidDel="00000000" w:rsidP="00000000" w:rsidRDefault="00000000" w:rsidRPr="00000000" w14:paraId="00000034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б) руководитель, закрепленный за определенной группой студентов (далее -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методист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).</w:t>
      </w:r>
    </w:p>
    <w:p w:rsidR="00000000" w:rsidDel="00000000" w:rsidP="00000000" w:rsidRDefault="00000000" w:rsidRPr="00000000" w14:paraId="00000035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Руководитель практики может совмещать свои функции с функциями методиста.</w:t>
      </w:r>
    </w:p>
    <w:p w:rsidR="00000000" w:rsidDel="00000000" w:rsidP="00000000" w:rsidRDefault="00000000" w:rsidRPr="00000000" w14:paraId="00000036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1.5. Под сотрудниками профильных организаций, ответственными за сопровождение  практики, понимаются:</w:t>
      </w:r>
    </w:p>
    <w:p w:rsidR="00000000" w:rsidDel="00000000" w:rsidP="00000000" w:rsidRDefault="00000000" w:rsidRPr="00000000" w14:paraId="00000037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а) сотрудник профильной организации, осуществляющий общее руководство ходом практики (далее -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координатор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);</w:t>
      </w:r>
    </w:p>
    <w:p w:rsidR="00000000" w:rsidDel="00000000" w:rsidP="00000000" w:rsidRDefault="00000000" w:rsidRPr="00000000" w14:paraId="00000038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б) сотрудник,  непосредственно руководящий работой практиканта (далее -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 педагог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).</w:t>
      </w:r>
    </w:p>
    <w:p w:rsidR="00000000" w:rsidDel="00000000" w:rsidP="00000000" w:rsidRDefault="00000000" w:rsidRPr="00000000" w14:paraId="00000039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Координатор может  совмещать свои функции с функциями педагога.</w:t>
      </w:r>
    </w:p>
    <w:p w:rsidR="00000000" w:rsidDel="00000000" w:rsidP="00000000" w:rsidRDefault="00000000" w:rsidRPr="00000000" w14:paraId="0000003A">
      <w:pPr>
        <w:spacing w:after="0" w:line="240" w:lineRule="auto"/>
        <w:ind w:left="-141" w:firstLine="84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1.6. Данные рекомендации предназначены для практикантов.</w:t>
      </w:r>
    </w:p>
    <w:p w:rsidR="00000000" w:rsidDel="00000000" w:rsidP="00000000" w:rsidRDefault="00000000" w:rsidRPr="00000000" w14:paraId="0000003B">
      <w:pPr>
        <w:pageBreakBefore w:val="0"/>
        <w:spacing w:after="0" w:before="0" w:line="240" w:lineRule="auto"/>
        <w:ind w:left="-141" w:right="0" w:firstLine="84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pageBreakBefore w:val="0"/>
        <w:spacing w:after="0" w:before="0" w:line="240" w:lineRule="auto"/>
        <w:ind w:left="-141" w:right="0" w:firstLine="84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widowControl w:val="1"/>
        <w:shd w:fill="auto" w:val="clear"/>
        <w:spacing w:after="0" w:before="0" w:line="240" w:lineRule="auto"/>
        <w:ind w:left="0" w:right="0" w:firstLine="709"/>
        <w:jc w:val="both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2. Этапы практики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widowControl w:val="1"/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widowControl w:val="1"/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Практика происходит в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три эт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shd w:fill="auto" w:val="clear"/>
          <w:rtl w:val="0"/>
        </w:rPr>
        <w:t xml:space="preserve">апа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shd w:fill="auto" w:val="clear"/>
          <w:rtl w:val="0"/>
        </w:rPr>
        <w:t xml:space="preserve">: по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дготовительный, основной и заключительный.</w:t>
      </w:r>
    </w:p>
    <w:p w:rsidR="00000000" w:rsidDel="00000000" w:rsidP="00000000" w:rsidRDefault="00000000" w:rsidRPr="00000000" w14:paraId="00000040">
      <w:pPr>
        <w:spacing w:after="0" w:before="0" w:line="240" w:lineRule="auto"/>
        <w:ind w:left="-141" w:right="0" w:firstLine="84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ind w:left="-141" w:firstLine="84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Взаимодействие между практикантом и руководителем практики/методистом может осуществляться как очно, так и с использованием дистанционных технологий. </w:t>
      </w:r>
    </w:p>
    <w:p w:rsidR="00000000" w:rsidDel="00000000" w:rsidP="00000000" w:rsidRDefault="00000000" w:rsidRPr="00000000" w14:paraId="00000042">
      <w:pPr>
        <w:spacing w:after="0" w:before="0" w:line="240" w:lineRule="auto"/>
        <w:ind w:left="-141" w:right="0" w:firstLine="84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before="0" w:line="240" w:lineRule="auto"/>
        <w:ind w:left="-141" w:right="0" w:firstLine="84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widowControl w:val="1"/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3. Деятельность практиканта на подготовительном этапе</w:t>
      </w:r>
    </w:p>
    <w:p w:rsidR="00000000" w:rsidDel="00000000" w:rsidP="00000000" w:rsidRDefault="00000000" w:rsidRPr="00000000" w14:paraId="00000045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3.1. Знакомится с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Порядком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распределения на практику обучающихся по основным профессиональным образовательным программам высшего образования - программам бакалавриата направления подготовки 44.03.01 "педагогическое образование" и 44.03.05 "педагогическое образование (с двумя профилями подготовки)".</w:t>
      </w:r>
    </w:p>
    <w:p w:rsidR="00000000" w:rsidDel="00000000" w:rsidP="00000000" w:rsidRDefault="00000000" w:rsidRPr="00000000" w14:paraId="00000046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3.2. Подают руководителю практики сведения о месте прохождения практики в соответствии с категориями приоритетного распределения.</w:t>
      </w:r>
    </w:p>
    <w:p w:rsidR="00000000" w:rsidDel="00000000" w:rsidP="00000000" w:rsidRDefault="00000000" w:rsidRPr="00000000" w14:paraId="00000047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3.3.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Посещает установочную конференцию.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Получает рабочий график практики (</w:t>
      </w:r>
      <w:hyperlink r:id="rId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Приложение 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), и, при необходимости, </w:t>
      </w:r>
      <w:hyperlink r:id="rId10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направление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 профильную организацию. Получает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задание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на практику.</w:t>
      </w:r>
    </w:p>
    <w:p w:rsidR="00000000" w:rsidDel="00000000" w:rsidP="00000000" w:rsidRDefault="00000000" w:rsidRPr="00000000" w14:paraId="00000048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before="0" w:line="240" w:lineRule="auto"/>
        <w:ind w:left="0" w:right="0" w:firstLine="709"/>
        <w:jc w:val="both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4. Деятельность практиканта  на основном этапе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before="0" w:line="240" w:lineRule="auto"/>
        <w:ind w:left="0" w:right="0" w:firstLine="709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4.1. Предоставляет для ознакомления координатору и педагогу задание на практику и рабочий график практики/ </w:t>
      </w:r>
    </w:p>
    <w:p w:rsidR="00000000" w:rsidDel="00000000" w:rsidP="00000000" w:rsidRDefault="00000000" w:rsidRPr="00000000" w14:paraId="0000004C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4.2. Изучает действующую образовательную программу, знакомится с рабочими программами, используемыми в образовательном процессе учебниками, учебными и методическими пособиями.</w:t>
      </w:r>
    </w:p>
    <w:p w:rsidR="00000000" w:rsidDel="00000000" w:rsidP="00000000" w:rsidRDefault="00000000" w:rsidRPr="00000000" w14:paraId="0000004D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4.3. Посещает уроки в своем классе, посещает уроки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своего педагога и других учителей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с целью ознакомления с их опытом. </w:t>
      </w:r>
    </w:p>
    <w:p w:rsidR="00000000" w:rsidDel="00000000" w:rsidP="00000000" w:rsidRDefault="00000000" w:rsidRPr="00000000" w14:paraId="0000004E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4.4. Участвует в воспитательных мероприятиях, проводимых в образовательном учреждении и в выделенном классе.</w:t>
      </w:r>
    </w:p>
    <w:p w:rsidR="00000000" w:rsidDel="00000000" w:rsidP="00000000" w:rsidRDefault="00000000" w:rsidRPr="00000000" w14:paraId="0000004F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4.5. Совместно с педагогом составляет индивидуальный календарный план на весь  период практики. При необходимости консультируется с педагогом и методистом по предстоящим урокам.</w:t>
      </w:r>
    </w:p>
    <w:p w:rsidR="00000000" w:rsidDel="00000000" w:rsidP="00000000" w:rsidRDefault="00000000" w:rsidRPr="00000000" w14:paraId="00000050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4.6. Подготавливает технологические карты уроков, учитывая их место в структуре тематического планирования, связь с предыдущими и последующими занятиями, формулируя цель и задачи каждого урока, определяя планируемые результаты с учетом особенностей класса,  отбирая минимальное  содержание учебного материала, форму проведения занятия, наиболее эффективные методы обучения, способствующие активной образовательной деятельности учащихся, подготавливая демонстрационный (наглядный) материал. Заранее согласовывает подготовленную технологическую карту с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педагогом.</w:t>
      </w:r>
    </w:p>
    <w:p w:rsidR="00000000" w:rsidDel="00000000" w:rsidP="00000000" w:rsidRDefault="00000000" w:rsidRPr="00000000" w14:paraId="00000051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4.7. Выполняет иные виды профессиональной деятельности в соответствии с  содержанием практики. </w:t>
      </w:r>
    </w:p>
    <w:p w:rsidR="00000000" w:rsidDel="00000000" w:rsidP="00000000" w:rsidRDefault="00000000" w:rsidRPr="00000000" w14:paraId="00000052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4.8. Готовит отчетные материалы по практике. </w:t>
      </w:r>
    </w:p>
    <w:p w:rsidR="00000000" w:rsidDel="00000000" w:rsidP="00000000" w:rsidRDefault="00000000" w:rsidRPr="00000000" w14:paraId="00000053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5.  Деятельность практиканта на заключительном этапе.</w:t>
      </w:r>
    </w:p>
    <w:p w:rsidR="00000000" w:rsidDel="00000000" w:rsidP="00000000" w:rsidRDefault="00000000" w:rsidRPr="00000000" w14:paraId="00000055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5.1. Участвует в итоговой конференции по практике, представляя результаты прохождения практики в профильной образовательной организации (в форме презентации, доклада, выступления и т.д.).</w:t>
      </w:r>
    </w:p>
    <w:p w:rsidR="00000000" w:rsidDel="00000000" w:rsidP="00000000" w:rsidRDefault="00000000" w:rsidRPr="00000000" w14:paraId="00000057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5.2. Сдаёт методистам отчетные материалы, предусмотренные программой данной практики в установленные сроки. </w:t>
      </w:r>
    </w:p>
    <w:sectPr>
      <w:pgSz w:h="16838" w:w="11906" w:orient="portrait"/>
      <w:pgMar w:bottom="709" w:top="568" w:left="1701" w:right="85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58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20"/>
          <w:szCs w:val="20"/>
          <w:rtl w:val="0"/>
        </w:rPr>
        <w:t xml:space="preserve"> Разработчики: Фетисова Н.Е., Волкова Е.В., Кондаурова Т.И., Ступникова А. Д. Комиссарова С.А., Махонина А.А., Полях Н.Ф. Забровская О.В., Гриднева Т.В., Зайцев В.В., Науменко О.В. Кудрявцева А.А., Каунова Е.В., Путило О.О.</w:t>
      </w:r>
    </w:p>
    <w:p w:rsidR="00000000" w:rsidDel="00000000" w:rsidP="00000000" w:rsidRDefault="00000000" w:rsidRPr="00000000" w14:paraId="00000059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</w:t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Normal">
    <w:name w:val="Normal"/>
    <w:next w:val="LOnormal"/>
    <w:qFormat w:val="1"/>
    <w:pPr>
      <w:widowControl w:val="1"/>
      <w:suppressAutoHyphens w:val="0"/>
      <w:bidi w:val="0"/>
      <w:spacing w:after="200" w:before="0" w:line="276" w:lineRule="auto"/>
      <w:ind w:left="0" w:right="0" w:hanging="0"/>
      <w:jc w:val="left"/>
      <w:textAlignment w:val="top"/>
      <w:outlineLvl w:val="0"/>
    </w:pPr>
    <w:rPr>
      <w:rFonts w:ascii="Calibri" w:cs="" w:eastAsia="SimSun" w:hAnsi="Calibri"/>
      <w:color w:val="auto"/>
      <w:w w:val="100"/>
      <w:kern w:val="2"/>
      <w:position w:val="0"/>
      <w:sz w:val="22"/>
      <w:szCs w:val="22"/>
      <w:effect w:val="none"/>
      <w:vertAlign w:val="baseline"/>
      <w:em w:val="none"/>
      <w:lang w:bidi="ar-SA" w:eastAsia="en-US" w:val="ru-RU"/>
    </w:rPr>
  </w:style>
  <w:style w:type="paragraph" w:styleId="1">
    <w:name w:val="Heading 1"/>
    <w:basedOn w:val="LOnormal"/>
    <w:next w:val="LOnormal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2">
    <w:name w:val="Heading 2"/>
    <w:basedOn w:val="LOnormal"/>
    <w:next w:val="LOnormal"/>
    <w:qFormat w:val="1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3">
    <w:name w:val="Heading 3"/>
    <w:basedOn w:val="LOnormal"/>
    <w:next w:val="LOnormal"/>
    <w:qFormat w:val="1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4">
    <w:name w:val="Heading 4"/>
    <w:basedOn w:val="LOnormal"/>
    <w:next w:val="LOnormal"/>
    <w:qFormat w:val="1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5">
    <w:name w:val="Heading 5"/>
    <w:basedOn w:val="LOnormal"/>
    <w:next w:val="LOnormal"/>
    <w:qFormat w:val="1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6">
    <w:name w:val="Heading 6"/>
    <w:basedOn w:val="LOnormal"/>
    <w:next w:val="LOnormal"/>
    <w:qFormat w:val="1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character" w:styleId="WW8Num1z0">
    <w:name w:val="WW8Num1z0"/>
    <w:qFormat w:val="1"/>
    <w:rPr>
      <w:rFonts w:ascii="Symbol" w:cs="Symbol" w:hAnsi="Symbol"/>
      <w:w w:val="100"/>
      <w:position w:val="0"/>
      <w:sz w:val="22"/>
      <w:effect w:val="none"/>
      <w:vertAlign w:val="baseline"/>
      <w:em w:val="none"/>
    </w:rPr>
  </w:style>
  <w:style w:type="character" w:styleId="WW8Num1z1">
    <w:name w:val="WW8Num1z1"/>
    <w:qFormat w:val="1"/>
    <w:rPr>
      <w:rFonts w:ascii="Courier New" w:cs="Courier New" w:hAnsi="Courier New"/>
      <w:w w:val="100"/>
      <w:position w:val="0"/>
      <w:sz w:val="22"/>
      <w:effect w:val="none"/>
      <w:vertAlign w:val="baseline"/>
      <w:em w:val="none"/>
    </w:rPr>
  </w:style>
  <w:style w:type="character" w:styleId="WW8Num1z2">
    <w:name w:val="WW8Num1z2"/>
    <w:qFormat w:val="1"/>
    <w:rPr>
      <w:rFonts w:ascii="Wingdings" w:cs="Wingdings" w:hAnsi="Wingdings"/>
      <w:w w:val="100"/>
      <w:position w:val="0"/>
      <w:sz w:val="22"/>
      <w:effect w:val="none"/>
      <w:vertAlign w:val="baseline"/>
      <w:em w:val="none"/>
    </w:rPr>
  </w:style>
  <w:style w:type="character" w:styleId="WW8Num2z0">
    <w:name w:val="WW8Num2z0"/>
    <w:qFormat w:val="1"/>
    <w:rPr>
      <w:rFonts w:ascii="Symbol" w:cs="Symbol" w:hAnsi="Symbol"/>
      <w:w w:val="100"/>
      <w:position w:val="0"/>
      <w:sz w:val="22"/>
      <w:effect w:val="none"/>
      <w:vertAlign w:val="baseline"/>
      <w:em w:val="none"/>
    </w:rPr>
  </w:style>
  <w:style w:type="character" w:styleId="WW8Num2z1">
    <w:name w:val="WW8Num2z1"/>
    <w:qFormat w:val="1"/>
    <w:rPr>
      <w:rFonts w:ascii="Courier New" w:cs="Courier New" w:hAnsi="Courier New"/>
      <w:w w:val="100"/>
      <w:position w:val="0"/>
      <w:sz w:val="22"/>
      <w:effect w:val="none"/>
      <w:vertAlign w:val="baseline"/>
      <w:em w:val="none"/>
    </w:rPr>
  </w:style>
  <w:style w:type="character" w:styleId="WW8Num2z2">
    <w:name w:val="WW8Num2z2"/>
    <w:qFormat w:val="1"/>
    <w:rPr>
      <w:rFonts w:ascii="Wingdings" w:cs="Wingdings" w:hAnsi="Wingdings"/>
      <w:w w:val="100"/>
      <w:position w:val="0"/>
      <w:sz w:val="22"/>
      <w:effect w:val="none"/>
      <w:vertAlign w:val="baseline"/>
      <w:em w:val="none"/>
    </w:rPr>
  </w:style>
  <w:style w:type="character" w:styleId="WW8Num3z0">
    <w:name w:val="WW8Num3z0"/>
    <w:qFormat w:val="1"/>
    <w:rPr>
      <w:rFonts w:ascii="Symbol" w:cs="Symbol" w:hAnsi="Symbol"/>
      <w:w w:val="100"/>
      <w:position w:val="0"/>
      <w:sz w:val="22"/>
      <w:effect w:val="none"/>
      <w:vertAlign w:val="baseline"/>
      <w:em w:val="none"/>
    </w:rPr>
  </w:style>
  <w:style w:type="character" w:styleId="WW8Num3z1">
    <w:name w:val="WW8Num3z1"/>
    <w:qFormat w:val="1"/>
    <w:rPr>
      <w:rFonts w:ascii="Courier New" w:cs="Courier New" w:hAnsi="Courier New"/>
      <w:w w:val="100"/>
      <w:position w:val="0"/>
      <w:sz w:val="22"/>
      <w:effect w:val="none"/>
      <w:vertAlign w:val="baseline"/>
      <w:em w:val="none"/>
    </w:rPr>
  </w:style>
  <w:style w:type="character" w:styleId="WW8Num3z2">
    <w:name w:val="WW8Num3z2"/>
    <w:qFormat w:val="1"/>
    <w:rPr>
      <w:rFonts w:ascii="Wingdings" w:cs="Wingdings" w:hAnsi="Wingdings"/>
      <w:w w:val="100"/>
      <w:position w:val="0"/>
      <w:sz w:val="22"/>
      <w:effect w:val="none"/>
      <w:vertAlign w:val="baseline"/>
      <w:em w:val="none"/>
    </w:rPr>
  </w:style>
  <w:style w:type="character" w:styleId="WW8Num4z0">
    <w:name w:val="WW8Num4z0"/>
    <w:qFormat w:val="1"/>
    <w:rPr>
      <w:rFonts w:ascii="Symbol" w:cs="Symbol" w:hAnsi="Symbol"/>
      <w:w w:val="100"/>
      <w:position w:val="0"/>
      <w:sz w:val="22"/>
      <w:effect w:val="none"/>
      <w:vertAlign w:val="baseline"/>
      <w:em w:val="none"/>
    </w:rPr>
  </w:style>
  <w:style w:type="character" w:styleId="WW8Num4z1">
    <w:name w:val="WW8Num4z1"/>
    <w:qFormat w:val="1"/>
    <w:rPr>
      <w:rFonts w:ascii="Courier New" w:cs="Courier New" w:hAnsi="Courier New"/>
      <w:w w:val="100"/>
      <w:position w:val="0"/>
      <w:sz w:val="22"/>
      <w:effect w:val="none"/>
      <w:vertAlign w:val="baseline"/>
      <w:em w:val="none"/>
    </w:rPr>
  </w:style>
  <w:style w:type="character" w:styleId="WW8Num4z2">
    <w:name w:val="WW8Num4z2"/>
    <w:qFormat w:val="1"/>
    <w:rPr>
      <w:rFonts w:ascii="Wingdings" w:cs="Wingdings" w:hAnsi="Wingdings"/>
      <w:w w:val="100"/>
      <w:position w:val="0"/>
      <w:sz w:val="22"/>
      <w:effect w:val="none"/>
      <w:vertAlign w:val="baseline"/>
      <w:em w:val="none"/>
    </w:rPr>
  </w:style>
  <w:style w:type="character" w:styleId="WW8Num5z0">
    <w:name w:val="WW8Num5z0"/>
    <w:qFormat w:val="1"/>
    <w:rPr>
      <w:w w:val="100"/>
      <w:position w:val="0"/>
      <w:sz w:val="28"/>
      <w:szCs w:val="28"/>
      <w:effect w:val="none"/>
      <w:vertAlign w:val="baseline"/>
      <w:em w:val="none"/>
    </w:rPr>
  </w:style>
  <w:style w:type="character" w:styleId="WW8Num6z0">
    <w:name w:val="WW8Num6z0"/>
    <w:qFormat w:val="1"/>
    <w:rPr>
      <w:rFonts w:ascii="Symbol" w:cs="OpenSymbol" w:hAnsi="Symbol"/>
      <w:w w:val="100"/>
      <w:position w:val="0"/>
      <w:sz w:val="26"/>
      <w:szCs w:val="26"/>
      <w:effect w:val="none"/>
      <w:vertAlign w:val="baseline"/>
      <w:em w:val="none"/>
    </w:rPr>
  </w:style>
  <w:style w:type="character" w:styleId="WW8Num6z1">
    <w:name w:val="WW8Num6z1"/>
    <w:qFormat w:val="1"/>
    <w:rPr>
      <w:rFonts w:ascii="OpenSymbol" w:cs="OpenSymbol" w:hAnsi="OpenSymbol"/>
      <w:w w:val="100"/>
      <w:position w:val="0"/>
      <w:sz w:val="22"/>
      <w:effect w:val="none"/>
      <w:vertAlign w:val="baseline"/>
      <w:em w:val="none"/>
    </w:rPr>
  </w:style>
  <w:style w:type="character" w:styleId="WW8Num7z0">
    <w:name w:val="WW8Num7z0"/>
    <w:qFormat w:val="1"/>
    <w:rPr>
      <w:rFonts w:ascii="Symbol" w:cs="OpenSymbol" w:hAnsi="Symbol"/>
      <w:w w:val="100"/>
      <w:position w:val="0"/>
      <w:sz w:val="28"/>
      <w:szCs w:val="28"/>
      <w:effect w:val="none"/>
      <w:vertAlign w:val="baseline"/>
      <w:em w:val="none"/>
    </w:rPr>
  </w:style>
  <w:style w:type="character" w:styleId="WW8Num7z1">
    <w:name w:val="WW8Num7z1"/>
    <w:qFormat w:val="1"/>
    <w:rPr>
      <w:rFonts w:ascii="OpenSymbol" w:cs="OpenSymbol" w:hAnsi="OpenSymbol"/>
      <w:w w:val="100"/>
      <w:position w:val="0"/>
      <w:sz w:val="22"/>
      <w:effect w:val="none"/>
      <w:vertAlign w:val="baseline"/>
      <w:em w:val="none"/>
    </w:rPr>
  </w:style>
  <w:style w:type="character" w:styleId="WW8Num8z0">
    <w:name w:val="WW8Num8z0"/>
    <w:qFormat w:val="1"/>
    <w:rPr>
      <w:b w:val="0"/>
      <w:bCs w:val="0"/>
      <w:w w:val="100"/>
      <w:position w:val="0"/>
      <w:sz w:val="28"/>
      <w:szCs w:val="28"/>
      <w:effect w:val="none"/>
      <w:vertAlign w:val="baseline"/>
      <w:em w:val="none"/>
    </w:rPr>
  </w:style>
  <w:style w:type="character" w:styleId="WW8Num9z0">
    <w:name w:val="WW8Num9z0"/>
    <w:qFormat w:val="1"/>
    <w:rPr>
      <w:rFonts w:ascii="Symbol" w:cs="OpenSymbol" w:hAnsi="Symbol"/>
      <w:w w:val="100"/>
      <w:position w:val="0"/>
      <w:sz w:val="28"/>
      <w:szCs w:val="28"/>
      <w:effect w:val="none"/>
      <w:vertAlign w:val="baseline"/>
      <w:em w:val="none"/>
    </w:rPr>
  </w:style>
  <w:style w:type="character" w:styleId="WW8Num9z1">
    <w:name w:val="WW8Num9z1"/>
    <w:qFormat w:val="1"/>
    <w:rPr>
      <w:rFonts w:ascii="OpenSymbol" w:cs="OpenSymbol" w:hAnsi="OpenSymbol"/>
      <w:w w:val="100"/>
      <w:position w:val="0"/>
      <w:sz w:val="22"/>
      <w:effect w:val="none"/>
      <w:vertAlign w:val="baseline"/>
      <w:em w:val="none"/>
    </w:rPr>
  </w:style>
  <w:style w:type="character" w:styleId="WW8Num5z1">
    <w:name w:val="WW8Num5z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2">
    <w:name w:val="WW8Num5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3">
    <w:name w:val="WW8Num5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4">
    <w:name w:val="WW8Num5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5">
    <w:name w:val="WW8Num5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6">
    <w:name w:val="WW8Num5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7">
    <w:name w:val="WW8Num5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8">
    <w:name w:val="WW8Num5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1">
    <w:name w:val="WW8Num8z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2">
    <w:name w:val="WW8Num8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3">
    <w:name w:val="WW8Num8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4">
    <w:name w:val="WW8Num8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5">
    <w:name w:val="WW8Num8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6">
    <w:name w:val="WW8Num8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7">
    <w:name w:val="WW8Num8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8">
    <w:name w:val="WW8Num8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0">
    <w:name w:val="WW8Num10z0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1">
    <w:name w:val="WW8Num10z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2">
    <w:name w:val="WW8Num10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3">
    <w:name w:val="WW8Num10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4">
    <w:name w:val="WW8Num10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5">
    <w:name w:val="WW8Num10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6">
    <w:name w:val="WW8Num10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7">
    <w:name w:val="WW8Num10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8">
    <w:name w:val="WW8Num10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2">
    <w:name w:val="WW8Num9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3">
    <w:name w:val="WW8Num9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4">
    <w:name w:val="WW8Num9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5">
    <w:name w:val="WW8Num9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6">
    <w:name w:val="WW8Num9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7">
    <w:name w:val="WW8Num9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8">
    <w:name w:val="WW8Num9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2">
    <w:name w:val="WW8Num7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3">
    <w:name w:val="WW8Num7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4">
    <w:name w:val="WW8Num7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5">
    <w:name w:val="WW8Num7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6">
    <w:name w:val="WW8Num7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7">
    <w:name w:val="WW8Num7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8">
    <w:name w:val="WW8Num7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2">
    <w:name w:val="WW8Num6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3">
    <w:name w:val="WW8Num6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4">
    <w:name w:val="WW8Num6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5">
    <w:name w:val="WW8Num6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6">
    <w:name w:val="WW8Num6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7">
    <w:name w:val="WW8Num6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8">
    <w:name w:val="WW8Num6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DefaultParagraphFont">
    <w:name w:val="Default Paragraph Font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Style8">
    <w:name w:val="Символ нумерации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Style9">
    <w:name w:val="Hyperlink"/>
    <w:qFormat w:val="1"/>
    <w:rPr>
      <w:color w:val="000080"/>
      <w:w w:val="100"/>
      <w:position w:val="0"/>
      <w:sz w:val="22"/>
      <w:u w:val="single"/>
      <w:effect w:val="none"/>
      <w:vertAlign w:val="baseline"/>
      <w:em w:val="none"/>
      <w:lang w:bidi="und" w:eastAsia="und" w:val="und"/>
    </w:rPr>
  </w:style>
  <w:style w:type="character" w:styleId="Style10">
    <w:name w:val="FollowedHyperlink"/>
    <w:qFormat w:val="1"/>
    <w:rPr>
      <w:color w:val="800000"/>
      <w:w w:val="100"/>
      <w:position w:val="0"/>
      <w:sz w:val="22"/>
      <w:u w:val="single"/>
      <w:effect w:val="none"/>
      <w:vertAlign w:val="baseline"/>
      <w:em w:val="none"/>
      <w:lang w:bidi="und" w:eastAsia="und" w:val="und"/>
    </w:rPr>
  </w:style>
  <w:style w:type="character" w:styleId="Style11">
    <w:name w:val="Маркеры списка"/>
    <w:qFormat w:val="1"/>
    <w:rPr>
      <w:rFonts w:ascii="OpenSymbol" w:cs="OpenSymbol" w:eastAsia="OpenSymbol" w:hAnsi="OpenSymbol"/>
      <w:w w:val="100"/>
      <w:position w:val="0"/>
      <w:sz w:val="22"/>
      <w:effect w:val="none"/>
      <w:vertAlign w:val="baseline"/>
      <w:em w:val="none"/>
    </w:rPr>
  </w:style>
  <w:style w:type="character" w:styleId="Style12">
    <w:name w:val="Маркеры"/>
    <w:qFormat w:val="1"/>
    <w:rPr>
      <w:rFonts w:ascii="OpenSymbol" w:cs="OpenSymbol" w:eastAsia="OpenSymbol" w:hAnsi="OpenSymbol"/>
      <w:w w:val="100"/>
      <w:position w:val="0"/>
      <w:sz w:val="22"/>
      <w:effect w:val="none"/>
      <w:vertAlign w:val="baseline"/>
      <w:em w:val="none"/>
    </w:rPr>
  </w:style>
  <w:style w:type="paragraph" w:styleId="Style13">
    <w:name w:val="Заголовок"/>
    <w:basedOn w:val="LOnormal"/>
    <w:next w:val="Style14"/>
    <w:qFormat w:val="1"/>
    <w:pPr>
      <w:keepNext w:val="1"/>
      <w:widowControl w:val="1"/>
      <w:suppressAutoHyphens w:val="0"/>
      <w:bidi w:val="0"/>
      <w:spacing w:after="120" w:before="240" w:line="276" w:lineRule="auto"/>
      <w:ind w:left="0" w:right="0" w:hanging="0"/>
      <w:textAlignment w:val="top"/>
      <w:outlineLvl w:val="0"/>
    </w:pPr>
    <w:rPr>
      <w:rFonts w:ascii="Arial" w:cs="Mangal" w:eastAsia="Microsoft YaHei" w:hAnsi="Arial"/>
      <w:w w:val="100"/>
      <w:kern w:val="2"/>
      <w:position w:val="0"/>
      <w:sz w:val="28"/>
      <w:szCs w:val="28"/>
      <w:effect w:val="none"/>
      <w:vertAlign w:val="baseline"/>
      <w:em w:val="none"/>
      <w:lang w:bidi="ar-SA" w:eastAsia="en-US" w:val="ru-RU"/>
    </w:rPr>
  </w:style>
  <w:style w:type="paragraph" w:styleId="Style14">
    <w:name w:val="Body Text"/>
    <w:basedOn w:val="LOnormal"/>
    <w:qFormat w:val="1"/>
    <w:pPr>
      <w:widowControl w:val="1"/>
      <w:suppressAutoHyphens w:val="0"/>
      <w:bidi w:val="0"/>
      <w:spacing w:after="120" w:before="0" w:line="276" w:lineRule="auto"/>
      <w:ind w:left="0" w:right="0" w:hanging="0"/>
      <w:textAlignment w:val="top"/>
      <w:outlineLvl w:val="0"/>
    </w:pPr>
    <w:rPr>
      <w:rFonts w:ascii="Calibri" w:cs="" w:eastAsia="SimSun" w:hAnsi="Calibri"/>
      <w:w w:val="100"/>
      <w:kern w:val="2"/>
      <w:position w:val="0"/>
      <w:sz w:val="22"/>
      <w:szCs w:val="22"/>
      <w:effect w:val="none"/>
      <w:vertAlign w:val="baseline"/>
      <w:em w:val="none"/>
      <w:lang w:bidi="ar-SA" w:eastAsia="en-US" w:val="ru-RU"/>
    </w:rPr>
  </w:style>
  <w:style w:type="paragraph" w:styleId="Style15">
    <w:name w:val="List"/>
    <w:basedOn w:val="Style14"/>
    <w:qFormat w:val="1"/>
    <w:pPr>
      <w:widowControl w:val="1"/>
      <w:suppressAutoHyphens w:val="0"/>
      <w:bidi w:val="0"/>
      <w:spacing w:after="120" w:before="0" w:line="276" w:lineRule="auto"/>
      <w:ind w:left="0" w:right="0" w:hanging="0"/>
      <w:textAlignment w:val="top"/>
    </w:pPr>
    <w:rPr>
      <w:rFonts w:ascii="Calibri" w:cs="Mangal" w:eastAsia="SimSun" w:hAnsi="Calibri"/>
      <w:w w:val="100"/>
      <w:kern w:val="2"/>
      <w:position w:val="0"/>
      <w:sz w:val="22"/>
      <w:szCs w:val="22"/>
      <w:effect w:val="none"/>
      <w:vertAlign w:val="baseline"/>
      <w:em w:val="none"/>
      <w:lang w:bidi="ar-SA" w:eastAsia="en-US" w:val="ru-RU"/>
    </w:rPr>
  </w:style>
  <w:style w:type="paragraph" w:styleId="Style16">
    <w:name w:val="Caption"/>
    <w:basedOn w:val="LOnormal"/>
    <w:qFormat w:val="1"/>
    <w:pPr>
      <w:widowControl w:val="1"/>
      <w:suppressLineNumbers w:val="1"/>
      <w:suppressAutoHyphens w:val="0"/>
      <w:bidi w:val="0"/>
      <w:spacing w:after="120" w:before="120" w:line="276" w:lineRule="auto"/>
      <w:ind w:left="0" w:right="0" w:hanging="0"/>
      <w:textAlignment w:val="top"/>
      <w:outlineLvl w:val="0"/>
    </w:pPr>
    <w:rPr>
      <w:rFonts w:ascii="Calibri" w:cs="Mangal" w:eastAsia="SimSun" w:hAnsi="Calibri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ar-SA" w:eastAsia="en-US" w:val="ru-RU"/>
    </w:rPr>
  </w:style>
  <w:style w:type="paragraph" w:styleId="Style17">
    <w:name w:val="Указатель"/>
    <w:basedOn w:val="LOnormal"/>
    <w:qFormat w:val="1"/>
    <w:pPr>
      <w:widowControl w:val="1"/>
      <w:suppressLineNumbers w:val="1"/>
      <w:suppressAutoHyphens w:val="0"/>
      <w:bidi w:val="0"/>
      <w:spacing w:after="200" w:before="0" w:line="276" w:lineRule="auto"/>
      <w:ind w:left="0" w:right="0" w:hanging="0"/>
      <w:textAlignment w:val="top"/>
      <w:outlineLvl w:val="0"/>
    </w:pPr>
    <w:rPr>
      <w:rFonts w:ascii="Calibri" w:cs="Mangal" w:eastAsia="SimSun" w:hAnsi="Calibri"/>
      <w:w w:val="100"/>
      <w:kern w:val="2"/>
      <w:position w:val="0"/>
      <w:sz w:val="22"/>
      <w:szCs w:val="22"/>
      <w:effect w:val="none"/>
      <w:vertAlign w:val="baseline"/>
      <w:em w:val="none"/>
      <w:lang w:bidi="ar-SA" w:eastAsia="en-US" w:val="ru-RU"/>
    </w:rPr>
  </w:style>
  <w:style w:type="paragraph" w:styleId="Normal1" w:default="1">
    <w:name w:val="LO-normal1"/>
    <w:qFormat w:val="1"/>
    <w:pPr>
      <w:widowControl w:val="1"/>
      <w:bidi w:val="0"/>
      <w:spacing w:after="200" w:before="0" w:line="276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ru-RU"/>
    </w:rPr>
  </w:style>
  <w:style w:type="paragraph" w:styleId="Style18">
    <w:name w:val="Title"/>
    <w:basedOn w:val="LOnormal"/>
    <w:next w:val="LOnormal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LOnormal" w:default="1">
    <w:name w:val="LO-normal"/>
    <w:qFormat w:val="1"/>
    <w:pPr>
      <w:widowControl w:val="1"/>
      <w:suppressAutoHyphens w:val="1"/>
      <w:bidi w:val="0"/>
      <w:spacing w:after="200" w:before="0" w:line="276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ru-RU"/>
    </w:rPr>
  </w:style>
  <w:style w:type="paragraph" w:styleId="Default">
    <w:name w:val="Default"/>
    <w:qFormat w:val="1"/>
    <w:pPr>
      <w:widowControl w:val="1"/>
      <w:suppressAutoHyphens w:val="0"/>
      <w:bidi w:val="0"/>
      <w:spacing w:after="0" w:before="0" w:line="100" w:lineRule="atLeast"/>
      <w:ind w:left="0" w:right="0" w:hanging="0"/>
      <w:jc w:val="left"/>
      <w:textAlignment w:val="top"/>
      <w:outlineLvl w:val="0"/>
    </w:pPr>
    <w:rPr>
      <w:rFonts w:ascii="Times New Roman" w:cs="Times New Roman" w:eastAsia="SimSun" w:hAnsi="Times New Roman"/>
      <w:color w:val="000000"/>
      <w:w w:val="100"/>
      <w:kern w:val="2"/>
      <w:position w:val="0"/>
      <w:sz w:val="24"/>
      <w:szCs w:val="24"/>
      <w:effect w:val="none"/>
      <w:vertAlign w:val="baseline"/>
      <w:em w:val="none"/>
      <w:lang w:bidi="ar-SA" w:eastAsia="en-US" w:val="ru-RU"/>
    </w:rPr>
  </w:style>
  <w:style w:type="paragraph" w:styleId="ListParagraph">
    <w:name w:val="List Paragraph"/>
    <w:basedOn w:val="LOnormal"/>
    <w:qFormat w:val="1"/>
    <w:pPr>
      <w:widowControl w:val="1"/>
      <w:suppressAutoHyphens w:val="0"/>
      <w:bidi w:val="0"/>
      <w:spacing w:after="200" w:before="0" w:line="276" w:lineRule="auto"/>
      <w:ind w:left="720" w:right="0" w:hanging="0"/>
      <w:textAlignment w:val="top"/>
      <w:outlineLvl w:val="0"/>
    </w:pPr>
    <w:rPr>
      <w:rFonts w:ascii="Calibri" w:cs="" w:eastAsia="SimSun" w:hAnsi="Calibri"/>
      <w:w w:val="100"/>
      <w:kern w:val="2"/>
      <w:position w:val="0"/>
      <w:sz w:val="22"/>
      <w:szCs w:val="22"/>
      <w:effect w:val="none"/>
      <w:vertAlign w:val="baseline"/>
      <w:em w:val="none"/>
      <w:lang w:bidi="ar-SA" w:eastAsia="en-US" w:val="ru-RU"/>
    </w:rPr>
  </w:style>
  <w:style w:type="paragraph" w:styleId="Style19">
    <w:name w:val="Subtitle"/>
    <w:basedOn w:val="Normal1"/>
    <w:next w:val="Normal1"/>
    <w:qFormat w:val="1"/>
    <w:pPr>
      <w:keepNext w:val="1"/>
      <w:keepLines w:val="1"/>
      <w:pageBreakBefore w:val="0"/>
      <w:spacing w:after="80" w:before="360" w:line="24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Normal" w:default="1">
    <w:name w:val="Table Normal"/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10" Type="http://schemas.openxmlformats.org/officeDocument/2006/relationships/hyperlink" Target="https://drive.google.com/file/d/1iG4FavcdaeQd4AbC_p40UO4CCmFimkFa/view" TargetMode="External"/><Relationship Id="rId9" Type="http://schemas.openxmlformats.org/officeDocument/2006/relationships/hyperlink" Target="https://docs.google.com/document/d/1rY55gt_NgUI8KEERdebNcrj8XoyZWvyF/edit" TargetMode="Externa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yperlink" Target="https://docs.google.com/document/d/1tMAFyGPoycEaEXCVna2u_oHrDgu5B9v_PXbgF7uB0MI/edit?usp=sha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Ia648X2SCU9bUF+KtNstsu+ZHw==">CgMxLjA4AHIhMS0wZUt0RkNMQ2R2SmIzQUtyYzQzUUg5QXFlVmtjTDg5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2015-01-23T02:05:00Z</dcterms:created>
  <dc:creator>Max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