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69270F" w14:textId="77777777" w:rsidR="00F85532" w:rsidRDefault="00D42355">
      <w:r>
        <w:fldChar w:fldCharType="begin"/>
      </w:r>
      <w:r>
        <w:instrText xml:space="preserve"> HYPERLINK "</w:instrText>
      </w:r>
      <w:r w:rsidRPr="00D42355">
        <w:instrText>http://thirdeye303.narod.ru/rebirth95.html</w:instrText>
      </w:r>
      <w:r>
        <w:instrText xml:space="preserve">" </w:instrText>
      </w:r>
      <w:r>
        <w:fldChar w:fldCharType="separate"/>
      </w:r>
      <w:r w:rsidRPr="006D03D2">
        <w:rPr>
          <w:rStyle w:val="a3"/>
        </w:rPr>
        <w:t>http://thirdeye303.narod.ru/rebirth95.html</w:t>
      </w:r>
      <w:r>
        <w:fldChar w:fldCharType="end"/>
      </w:r>
    </w:p>
    <w:p w14:paraId="7F0C2A5C" w14:textId="77777777" w:rsidR="00D42355" w:rsidRPr="00D42355" w:rsidRDefault="00D42355" w:rsidP="00D42355">
      <w:pPr>
        <w:jc w:val="center"/>
        <w:rPr>
          <w:rFonts w:eastAsia="Times New Roman"/>
          <w:color w:val="000000"/>
          <w:sz w:val="20"/>
          <w:szCs w:val="20"/>
          <w:lang w:eastAsia="ru-RU"/>
        </w:rPr>
      </w:pPr>
      <w:r w:rsidRPr="00D42355">
        <w:rPr>
          <w:rFonts w:eastAsia="Times New Roman"/>
          <w:b/>
          <w:bCs/>
          <w:color w:val="000000"/>
          <w:sz w:val="36"/>
          <w:szCs w:val="36"/>
          <w:lang w:eastAsia="ru-RU"/>
        </w:rPr>
        <w:t xml:space="preserve">Аксиология педагогики </w:t>
      </w:r>
      <w:proofErr w:type="spellStart"/>
      <w:r w:rsidRPr="00D42355">
        <w:rPr>
          <w:rFonts w:eastAsia="Times New Roman"/>
          <w:b/>
          <w:bCs/>
          <w:color w:val="000000"/>
          <w:sz w:val="36"/>
          <w:szCs w:val="36"/>
          <w:lang w:eastAsia="ru-RU"/>
        </w:rPr>
        <w:t>Л.Н.Толстого</w:t>
      </w:r>
      <w:proofErr w:type="spellEnd"/>
    </w:p>
    <w:p w14:paraId="10C2094E" w14:textId="77777777" w:rsidR="00D42355" w:rsidRPr="00D42355" w:rsidRDefault="00D42355" w:rsidP="00D42355">
      <w:pPr>
        <w:spacing w:before="120"/>
        <w:jc w:val="center"/>
        <w:rPr>
          <w:rFonts w:eastAsia="Times New Roman"/>
          <w:color w:val="000000"/>
          <w:sz w:val="20"/>
          <w:szCs w:val="20"/>
          <w:lang w:eastAsia="ru-RU"/>
        </w:rPr>
      </w:pPr>
      <w:proofErr w:type="spellStart"/>
      <w:r w:rsidRPr="00D42355">
        <w:rPr>
          <w:rFonts w:eastAsia="Times New Roman"/>
          <w:color w:val="000000"/>
          <w:sz w:val="20"/>
          <w:szCs w:val="20"/>
          <w:lang w:eastAsia="ru-RU"/>
        </w:rPr>
        <w:t>Н.В.Кудрявая</w:t>
      </w:r>
      <w:proofErr w:type="spellEnd"/>
    </w:p>
    <w:p w14:paraId="7EEBAECD" w14:textId="77777777" w:rsidR="00D42355" w:rsidRPr="00D42355" w:rsidRDefault="00D42355" w:rsidP="00D42355">
      <w:pPr>
        <w:spacing w:before="120"/>
        <w:jc w:val="center"/>
        <w:rPr>
          <w:rFonts w:eastAsia="Times New Roman"/>
          <w:color w:val="000000"/>
          <w:sz w:val="20"/>
          <w:szCs w:val="20"/>
          <w:lang w:eastAsia="ru-RU"/>
        </w:rPr>
      </w:pPr>
      <w:r w:rsidRPr="00D42355">
        <w:rPr>
          <w:rFonts w:eastAsia="Times New Roman"/>
          <w:color w:val="000000"/>
          <w:sz w:val="20"/>
          <w:szCs w:val="20"/>
          <w:lang w:eastAsia="ru-RU"/>
        </w:rPr>
        <w:t> </w:t>
      </w:r>
    </w:p>
    <w:p w14:paraId="329DFAE4" w14:textId="77777777" w:rsidR="00D42355" w:rsidRPr="00D42355" w:rsidRDefault="00D42355" w:rsidP="00D42355">
      <w:pPr>
        <w:ind w:firstLine="159"/>
        <w:jc w:val="right"/>
        <w:rPr>
          <w:rFonts w:eastAsia="Times New Roman"/>
          <w:color w:val="000000"/>
          <w:sz w:val="20"/>
          <w:szCs w:val="20"/>
          <w:lang w:eastAsia="ru-RU"/>
        </w:rPr>
      </w:pPr>
      <w:r w:rsidRPr="00D42355">
        <w:rPr>
          <w:rFonts w:eastAsia="Times New Roman"/>
          <w:i/>
          <w:iCs/>
          <w:color w:val="000000"/>
          <w:sz w:val="18"/>
          <w:szCs w:val="18"/>
          <w:lang w:eastAsia="ru-RU"/>
        </w:rPr>
        <w:t>"...Что я такое и каково мое отношение к бесконечному миру?</w:t>
      </w:r>
    </w:p>
    <w:p w14:paraId="71AEBF96" w14:textId="77777777" w:rsidR="00D42355" w:rsidRPr="00D42355" w:rsidRDefault="00D42355" w:rsidP="00D42355">
      <w:pPr>
        <w:ind w:firstLine="159"/>
        <w:jc w:val="right"/>
        <w:rPr>
          <w:rFonts w:eastAsia="Times New Roman"/>
          <w:color w:val="000000"/>
          <w:sz w:val="20"/>
          <w:szCs w:val="20"/>
          <w:lang w:eastAsia="ru-RU"/>
        </w:rPr>
      </w:pPr>
      <w:r w:rsidRPr="00D42355">
        <w:rPr>
          <w:rFonts w:eastAsia="Times New Roman"/>
          <w:i/>
          <w:iCs/>
          <w:color w:val="000000"/>
          <w:sz w:val="18"/>
          <w:szCs w:val="18"/>
          <w:lang w:eastAsia="ru-RU"/>
        </w:rPr>
        <w:t> ...как мне жить, что считать всегда, при всех возможных условиях,</w:t>
      </w:r>
    </w:p>
    <w:p w14:paraId="57F8D7A0" w14:textId="77777777" w:rsidR="00D42355" w:rsidRPr="00D42355" w:rsidRDefault="00D42355" w:rsidP="00D42355">
      <w:pPr>
        <w:ind w:firstLine="159"/>
        <w:jc w:val="right"/>
        <w:rPr>
          <w:rFonts w:eastAsia="Times New Roman"/>
          <w:color w:val="000000"/>
          <w:sz w:val="20"/>
          <w:szCs w:val="20"/>
          <w:lang w:eastAsia="ru-RU"/>
        </w:rPr>
      </w:pPr>
      <w:r w:rsidRPr="00D42355">
        <w:rPr>
          <w:rFonts w:eastAsia="Times New Roman"/>
          <w:i/>
          <w:iCs/>
          <w:color w:val="000000"/>
          <w:sz w:val="18"/>
          <w:szCs w:val="18"/>
          <w:lang w:eastAsia="ru-RU"/>
        </w:rPr>
        <w:t>хорошим и что всегда, и при всех возможных условиях, дурным?"</w:t>
      </w:r>
    </w:p>
    <w:p w14:paraId="0074F1F7" w14:textId="77777777" w:rsidR="00D42355" w:rsidRPr="00D42355" w:rsidRDefault="00D42355" w:rsidP="00D42355">
      <w:pPr>
        <w:jc w:val="right"/>
        <w:rPr>
          <w:rFonts w:eastAsia="Times New Roman"/>
          <w:color w:val="000000"/>
          <w:sz w:val="20"/>
          <w:szCs w:val="20"/>
          <w:lang w:eastAsia="ru-RU"/>
        </w:rPr>
      </w:pPr>
      <w:proofErr w:type="spellStart"/>
      <w:r w:rsidRPr="00D42355">
        <w:rPr>
          <w:rFonts w:eastAsia="Times New Roman"/>
          <w:color w:val="000000"/>
          <w:sz w:val="18"/>
          <w:szCs w:val="18"/>
          <w:lang w:eastAsia="ru-RU"/>
        </w:rPr>
        <w:t>Л.Толстой</w:t>
      </w:r>
      <w:proofErr w:type="spellEnd"/>
    </w:p>
    <w:p w14:paraId="2173463B" w14:textId="77777777" w:rsidR="00D42355" w:rsidRPr="00D42355" w:rsidRDefault="00D42355" w:rsidP="00D42355">
      <w:pPr>
        <w:jc w:val="right"/>
        <w:rPr>
          <w:rFonts w:eastAsia="Times New Roman"/>
          <w:color w:val="000000"/>
          <w:sz w:val="20"/>
          <w:szCs w:val="20"/>
          <w:lang w:eastAsia="ru-RU"/>
        </w:rPr>
      </w:pPr>
      <w:r w:rsidRPr="00D42355">
        <w:rPr>
          <w:rFonts w:eastAsia="Times New Roman"/>
          <w:color w:val="000000"/>
          <w:sz w:val="16"/>
          <w:szCs w:val="16"/>
          <w:lang w:eastAsia="ru-RU"/>
        </w:rPr>
        <w:t> </w:t>
      </w:r>
    </w:p>
    <w:p w14:paraId="5E5A136F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Востребовано ли теорией и практикой пе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дагогики духовное завещание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Л.Н.Толстого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о том, что "главная и единственная забо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та людей, занятых вопросами образования, может и должна состоять прежде всего в том, чтобы выработать соответственное нашему времени религиозное или нрав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ственное учение и, выработав такое, по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ставить его во главе образования. В этом, по моему мнению, состоит первое ... единственное дело не только образования. Но и всей науки нашего времени..."?</w:t>
      </w:r>
    </w:p>
    <w:p w14:paraId="40A87209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Понимание этики и аксиологии в твор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честве писателя оказалось не под силу в течение длительного времени целой науке о Толстом —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толстоведению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, в том числе и так называемому педагогическому. Эти идеи писателя не просто игнорировались или замалчивались, наоборот, именно в них виделся "слабый мыслитель", идеали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зирующий природу человека.</w:t>
      </w:r>
    </w:p>
    <w:p w14:paraId="192BAA39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Признание того, что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как мыслитель вовсе "не слаб", что его ниги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лизм в отношении науки, искусства, обра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зования своего времени</w:t>
      </w:r>
      <w:r w:rsidRPr="00D42355">
        <w:rPr>
          <w:rFonts w:eastAsia="Times New Roman"/>
          <w:b/>
          <w:bCs/>
          <w:color w:val="000000"/>
          <w:sz w:val="28"/>
          <w:szCs w:val="28"/>
          <w:lang w:eastAsia="ru-RU"/>
        </w:rPr>
        <w:t> имел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t> объективные причины в естественнонаучной и социали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зированной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заданности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наук о человеке есть признание методологической ограни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ченности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толстоведения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, преодолевать кото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рую будет чрезвычайно сложно.</w:t>
      </w:r>
    </w:p>
    <w:p w14:paraId="7216F6B9" w14:textId="0BFE48A2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Укажем в этой связи на исследование автора этих строк, где педагогическое на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следие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Л.Н.Толстого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раскрывалось в кон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тексте его духовно-нравственных исканий (Лев Толстой о смысле жизни (Образ ду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ховного и нравственного человека в педа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гогике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Л.Н.Толстого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). М., 1993). Опреде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ленные попытки в этом направлении были сделаны при разработке личностно ориентированной педагогики и христиански ориентированной психологии, однако при этом фрагменты его наследия использова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лось лишь в качестве иллюстраций. В</w:t>
      </w:r>
      <w:r w:rsidR="00050B3D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t>настоящее время все более ощущается запрос общества на психолого-педагогиче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ское обоснование одной из наиболее фун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даментальных проблем бытия — пробле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мы осмысленного существования как осно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вы полноценного психологического разви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тия человека (см.: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Пеихолого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-педагогические и философские проблемы смысла жизни: Материалы I и II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симп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. М., 1997), предприняты попытки раскрытия системообразующей характеристики лично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сти — ее отношения, как некой внутрен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ней активности, стимулирующей мотивационную включенность в процесс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самосози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дания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и саморазвития (там же).</w:t>
      </w:r>
    </w:p>
    <w:p w14:paraId="760400A1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Особую значимость смыслового, нрав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ственно-ценностного аспекта для понима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ния сути человеческой личности, ее разви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тия, воспитания подчеркивает известный психолог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Б.С.Братусь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. Это сложное явле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ние стимулируется мотивационной вклю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ченностью и вовлеченностью в процесс деятельности, когда главным становится не характер, не темперамент, не успехи чело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века и его социальные роли, не сама по себе продуктивная его деятельность, а мера участия, заинтересованности, при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страстности, проникновения его в нужды другого человека, общества, человечества в целом (см.: К проблеме человека в психологии // Вопросы психологии. 1997. № 5).</w:t>
      </w:r>
    </w:p>
    <w:p w14:paraId="12991036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Понимание полноценно функционирую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щего человека, духовного и нравственного, деятельностного и творческого, постоянно преодолевающего противоречивость своего бытия, существа конечно-бесконечного, ус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тремленного к смыслу и ценностям, ду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ховно 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lastRenderedPageBreak/>
        <w:t>свободного и ответственного, умею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щего устанавливать личную формул}- об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щения с Богом,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воплотил в своем религиозно-нравственном вероучении и педагогическом творчестве.</w:t>
      </w:r>
    </w:p>
    <w:p w14:paraId="150F9481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Однако именно духовные искания писа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теля и мыслителя, в которых аксиология и этика — лейтмотив жизни человека, продолжают по сей день восприниматься неоднозначно. Это сказывается на уровне научного осмысления его художественного и педагогического творчества, оценке вкла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да в развитие отечественной педагогиче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ской и психологической науки. Прецедент, который он создал, одновременно обратив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шись к учению Христа и мировым рели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гиям, с одной стороны, а с другой — выявивший недостаточность, в ряде случа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ев псевдонаучную направленность наук о человеке своей эпохи при разработке об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раза духовного и нравственного человека, оказался своего рода исторической ловуш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кой для исследователей его творчества. Множество нареканий получил писатель от своих оппонентов, среди которых были такие выдающиеся представители россий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ской культуры, как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С.А.Франк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Л.З.Сло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нимский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Д.С.Мережковский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И.А.Ильин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В.В.Вересаев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П.А.Кропоткин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А.Белый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С.Н.Бул</w:t>
      </w:r>
      <w:r>
        <w:rPr>
          <w:rFonts w:eastAsia="Times New Roman"/>
          <w:color w:val="000000"/>
          <w:sz w:val="28"/>
          <w:szCs w:val="28"/>
          <w:lang w:eastAsia="ru-RU"/>
        </w:rPr>
        <w:t>гаков</w:t>
      </w:r>
      <w:proofErr w:type="spellEnd"/>
      <w:r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Н.А.Бердяев</w:t>
      </w:r>
      <w:proofErr w:type="spellEnd"/>
      <w:r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В.В.Зеньков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t>ский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...</w:t>
      </w:r>
    </w:p>
    <w:p w14:paraId="11C0C4C6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Ни ученых-позитивистов, ни религиоз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ных деятелей, ни философов и психологов религиозного направления не устраивало то, что он обратился именно к христиан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скому вероучению, заимствованию его глу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бокого психологического содержания. Пред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ставители позитивистской науки усмотрели в таком подходе чудачество, апологию патриархально-христианской морали и даже оглупление. В советское время тема его религиозно-нравственных поисков оказалась фактически под запретом, так как не вписывалась в концепцию марк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систской науки. Это негативно сказывалось и на уровне изучения педагогических взглядов писателя. Действительно, в срав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нении с марксистско-ленинской концепцией человека и образования многие утвержде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ния Толстого утрачивали всякий смысл. Представители же православной конфессии были оскорблены самим замыслом писате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ля, его крайне отрицательным отношением к официальной церкви. Со своих позиций были в чем-то правы те и другие. Тол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стой "осквернял" и науку, и религию. Ни та</w:t>
      </w:r>
      <w:proofErr w:type="gramStart"/>
      <w:r w:rsidRPr="00D42355">
        <w:rPr>
          <w:rFonts w:eastAsia="Times New Roman"/>
          <w:color w:val="000000"/>
          <w:sz w:val="28"/>
          <w:szCs w:val="28"/>
          <w:lang w:eastAsia="ru-RU"/>
        </w:rPr>
        <w:t>.</w:t>
      </w:r>
      <w:proofErr w:type="gram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ни другая сторона не увидела его по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пытки соотнести светский и православно-христианский подходы к рассмотрению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данной проблематики, попытки соединить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вероисповедальные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вопросы "зачем?", "по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чему?" со светским "как?".</w:t>
      </w:r>
    </w:p>
    <w:p w14:paraId="2B49A457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Сейчас открылась уникальная возмож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ность объективно осмыслить религиозные искания писателя и проанализировать и как первый серьезный опыт, преодолеть позитивистскую методологию науки и об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ращения к наследию христианства при разработке образа-идеала духовного, нрав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ственного, творческого человека. Это была попытка сближения науки и религии в разрешении проблем человековедения, оду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хотворения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дегуманизированной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, механи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стической педагогической науки.</w:t>
      </w:r>
    </w:p>
    <w:p w14:paraId="4332713A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На наш взгляд,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понял дра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матизм ситуации отторжения человека по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зитивистской методологией, "потери души" сведения духа к материи, телесности, при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равнивании в исследованиях человека к вещи, объекту, логической схеме, искаже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ния самого понятия "психика", подмены человека натуралистически понимаемой личностью.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стоял у истоков формирования утверждающегося в настоя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щее время взгляда, согласно которому ду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ховные образования личности — это фун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дамент и смысловой аспект всей научной картины мира. Однако он не был понят современниками. Духовная и нравственная сущность человека затушевывалась учены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ми естественнонаучной позитивистской ориентации. «Они, — писал Толстой, — подобны штукатурам, которых бы приста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вили заштукатуривать одну сторону стены церкви и которые, пользуясь отсутствием главного распорядителя работ, в порыве усердия 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lastRenderedPageBreak/>
        <w:t>замазали бы своей штукатуркой и окна, и образа, и леса, и неутвержденные еще стены и радовались бы на то, как с их штукатурной точки зрения "все выхо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дит ровно и гладко"» (Собр.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худож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. про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изв.: В 12 т. Т. 7. С. 281).</w:t>
      </w:r>
    </w:p>
    <w:p w14:paraId="71DD2A74" w14:textId="52CEBE0C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утверждал, что вместо предметов изучаются их тени. Ученые со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всем забыли предмет, тень которого изу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чали и "пришли к полному мраку и ра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дуются тому, что тень сплошная". Он высмеивал тех, кто считал, что стоит усо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вершенствовать микроскопы, как "мы пой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мем переход из неорганического в психи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ческое и вся тайна жизни откроется нам". Односторонность редукционистского подхо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да проявилась, по его мысли, еще и в</w:t>
      </w:r>
      <w:r w:rsidR="00050B3D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t>том, что такая прямолинейная логика уво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дила в бесконечность, все больше удаляя от понимания сущности человека.</w:t>
      </w:r>
    </w:p>
    <w:p w14:paraId="4CB29FFF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Весь накал критики современной писате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лю науки, в том числе педагогической,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сосредоточил на таких, по его мнению, псевдонаучных принципах, как редукционизм, рационализм, эволюци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онизм, эмпиризм. Он был убежден в том, что наука и образование только тогда бу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дут способствовать движению человечества ко все большему благу, когда в их осно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ву будет положено учение о смысле и назначении человеческой жизни, соответ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ствующее современному этапу развития общества. Между тем в позитивистском знании вообще не ставится вопрос о до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стойном человека смысле жизни, он рас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сматривается как существо конечное. По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зитивистская педагогика отторгает такие родовые характеристики, как духовность и нравственность, поэтому вопрос о смысле жизни не актуализирован, его как бы во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обще нет. В школе, говорил он, "воспиты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вают один разум", а "главное идет как хочет".</w:t>
      </w:r>
    </w:p>
    <w:p w14:paraId="7BB0E8C1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В постсоветские времена открытая мо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дель образования нуждается в образе-иде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але духовного, нравственного человека, ученые-психологи говорят о необходимости "собирания гуманитарного мировоззрения". Происходит переориентация психологиче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ской науки с естественнонаучной парадиг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мы на гуманитарную, вводится в оборот понятие "гуманитарная психология". Нача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то осмысление нравственной и христиан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ской психологии. При этом учитываются разработки широко известного на Западе движения за гуманистическую психологию. Сама логика развития психологии приво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дит к актуализации гуманитарной парадиг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мы, построению принципиально новой модели человеческой психики и мира субъективного как психологической реаль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ности (см.: </w:t>
      </w:r>
      <w:r w:rsidRPr="00D42355">
        <w:rPr>
          <w:rFonts w:eastAsia="Times New Roman"/>
          <w:i/>
          <w:iCs/>
          <w:color w:val="000000"/>
          <w:sz w:val="28"/>
          <w:szCs w:val="28"/>
          <w:lang w:eastAsia="ru-RU"/>
        </w:rPr>
        <w:t>Слободчиков В.И., Исаев Е.И. 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t>Психология человека. М., 1995).</w:t>
      </w:r>
    </w:p>
    <w:p w14:paraId="4CDE1C43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Если гуманитарная парадигма исходит из образа человека духовного, нравствен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ного, то как в ее свете следует тракто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вать цели, задачи, принципы, условия и результаты обучения и воспитания? Какова роль историко-педагогических исследований в уточнении понятия "гуманистическая пе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дагогика", которое априори воспринимает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ся как прогрессивное", хотя при этом не учитывается, какое именно понимание сущности человека, целостное или частич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 рациональное, имеется в виду.</w:t>
      </w:r>
    </w:p>
    <w:p w14:paraId="7FEF22C2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Активизация научных разработок в дан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ных направлениях стимулируется общим духовным кризисом человечества на рубе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же веков, проблематичностью самой воз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можности выживания человечества, огром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ным количеством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ноогенных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неврозов, ко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торые связаны с неосознанными поисками смысла жизни (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В.Франкл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Б.Братусь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Н.Мелони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). Агрессивность, наркомания, алкоголизм, вещизм, безответственность, тоталитарные ориентации, лень, апатия — это симптомокомплекс духовного нездоро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вья человеческого сообщества, которое яв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ляется результатом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внедуховной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позитивис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тской концепции науки, а ведь на ее ос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нове формируется профессиональное созна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ние работников сферы образования и вос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питания. У истоков осознания всех этих факторов стоял наш великий соотечествен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ник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, к которому ни педагоги, ни психологи так и не прислушались.</w:t>
      </w:r>
    </w:p>
    <w:p w14:paraId="14156650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lastRenderedPageBreak/>
        <w:t>Педагогическое творчество писателя можно разделить на два больших периода (автор этих строк отказывается от тради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ционно принятого деления на три перио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да). Первый — охватывает 50—70-е гг. (создание Яснополянской школы, издание журнала "Ясная Поляна", составление учебных пособий — "Азбуки" и "Новой Азбуки"). Второй — включает последние 30 лет жизни, когда кристаллизуется ре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лигиозно-нравственное вероучение и пред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принимаются попытки его адаптации к образовательным процессам. Но всегда для него педагогическая деятельность — это надежное средство диагностики, про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верки догадок, возможность вступить в диалог со своими современниками, кото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рые не очень-то торопились его призна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вать в качестве педагога-мыслителя и практика.</w:t>
      </w:r>
    </w:p>
    <w:p w14:paraId="1402CC07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"Непонимание" началось с резкого вы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сказывания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Н.Г.Чернышевского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по поводу теоретических статей журнала "Ясная По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ляна" и постановки вопроса "Чему и как учить?". Это было расценено как непони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мание графом, "далеким от народа", акту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альных для России просветительских за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дач.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Л.Н.Толстого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обескуражила такая не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продуктивная критика. Уже значительно позднее, в трактате "Так </w:t>
      </w:r>
      <w:r w:rsidRPr="00D42355">
        <w:rPr>
          <w:rFonts w:eastAsia="Times New Roman"/>
          <w:i/>
          <w:iCs/>
          <w:color w:val="000000"/>
          <w:sz w:val="28"/>
          <w:szCs w:val="28"/>
          <w:lang w:eastAsia="ru-RU"/>
        </w:rPr>
        <w:t>что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t> же нам де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лать?" (название которого явно полемизи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ровало с поставленным ранее вопросом русским революционером-демократом) он обратился к интеллигенции, к тем, от кого в немалой степени зависели судьбы науки, искусства, образования России, вступившей в новую социально-психологи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ческую ситуацию. Его педагогическая дея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тельность как раз и была связана с поис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ком ответа на запросы, возникшие в но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вой социально-экономической и социально-психологической ситуации, когда впервые дети </w:t>
      </w:r>
      <w:proofErr w:type="spellStart"/>
      <w:r w:rsidRPr="00D42355">
        <w:rPr>
          <w:rFonts w:eastAsia="Times New Roman"/>
          <w:i/>
          <w:iCs/>
          <w:color w:val="000000"/>
          <w:sz w:val="28"/>
          <w:szCs w:val="28"/>
          <w:lang w:eastAsia="ru-RU"/>
        </w:rPr>
        <w:t>народа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t>получили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реальный доступ к образованию, когда возникла  уникальная возможность для развития творческого по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тенциала нации.</w:t>
      </w:r>
    </w:p>
    <w:p w14:paraId="4A59EE87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Середина 60-х гг. в жизни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го-писателя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связана со все большим осо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знанием проблемы духовно-нравственного становления человека. Еще в 1855 г. в своем дневнике он записал: "...вчера раз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говор о божественном и вере навел меня на великую, громадную мысль, осуществ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лению которой я чувствую себя способ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ным посвятить жизнь. Мысль эта — ос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нование новой религии, соответствующей развитию человечества, религии Христа, но очищенной от веры и таинственности, не обещающей блаженства на небе, но дающей блаженство на земле". Реализации этой идеи было посвящено все творчество писателя.</w:t>
      </w:r>
    </w:p>
    <w:p w14:paraId="77207D8B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В многочисленных спорах, "впитывая голоса эпохи" (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М.М.Бахтин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вырабатывал свое религиозно-нравственное миропонимание. Позднее, вспоминая обста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новку этих дискуссий, он писал о "мгно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венном крушении" притягательности цар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ствующей философии Гегеля в процессе обсуждения проблем нравственного про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гресса. Видимо, этот период жизни дал ему мощный интеллектуальный импульс для интуитивного угадывания, предчув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ствия грядущих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парадигмальных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измене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ний. Это и была та огромная внутренняя работа, которая совершалась в нем и ко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торая повлияла на осознание сверхзадачи всего творчества о высшем смысле жизни и родовой сущности человека. Возникший в эти годы замысел написать на эту тему трактат свидетельствовал о мучительном поиске новых детерминант психического развития, новых категорий для описания душевного мира человека, субъективности как ведущего принципа психологической реальности. Решения этих задач мы нахо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дим во всем последующем художествен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ном творчестве писателя.</w:t>
      </w:r>
    </w:p>
    <w:p w14:paraId="347D28CB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В статьях, опубликованных в журнале "Ясная Поляна", он попытался осмыслить уникальную ситуацию психологического развития и становления человека ("...За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кон движения вперед образования"), выя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вить его этапы и условия, личностно-деятельностную и аксиологическую природу становления субъективности, предвосхитив идею о так называемой зоне ближайшего развития. При этом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отмеже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вался 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lastRenderedPageBreak/>
        <w:t>от установок психофизического па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раллелизма, предугадывая особую роль в психологическом развитии целевых и цен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ностных детерминант, говорил о "един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ственном вечном законе", написанном в сердцах людей, законе самосовершенство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вания, способности человека к самоизме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нению, саморазвитию при ориентации на христианский идеал.</w:t>
      </w:r>
    </w:p>
    <w:p w14:paraId="4092D1C8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Педагогическая деятельность обострила духовное зрение писателя и подтолкнула к своеобразному эксперименту в сфере столь дорогого для него дела народного образо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вания, чтобы "спасти тонущих" будущих Пушкиных, Остроградских, Филаретов, Ломоносовых и понять, почему народная школа не стремится к этому. Педагогиче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ская деятельность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Л.Н.Толстого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— это "поэтическое", "прелестное дело", "страст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ное увлечение", оно позволило ему уви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деть и понять то, что не осознавалось знаменитыми его современниками. Связа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ны ли ответы на вопрос "Чему и как учить?" с уровнем умственного и нрав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ственного развития детей, с развитием собственно человеческих характеристик, со становлением личности? В чем они состо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ят? На основе каких методических реко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мендаций, педагогических и философских теорий происходит ориентировка учителей-практиков?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пришел к следую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щему выводу, который не был принят со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временниками: реальная преподавательская и воспитательная деятельность направлена на ложные цели. И потому необходимы "новая философия", "новое сознание", т.е. практически новое понимание сущности человека, целей его обучения и воспита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ния.</w:t>
      </w:r>
    </w:p>
    <w:p w14:paraId="5B86BDEC" w14:textId="77777777" w:rsidR="00D42355" w:rsidRPr="00D42355" w:rsidRDefault="00D42355" w:rsidP="00D42355">
      <w:pPr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История школы и педагогики</w:t>
      </w:r>
    </w:p>
    <w:p w14:paraId="5B30DF86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Одним из важнейших итогов первого периода педагогической деятельности стало создание комплекса учебных книг для на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родной школы — "Азбуки" и "Новой Аз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буки". Необходимость их написания он объяснял отсутствием хорошей учебной литературы, тем, что в России "нет ни одной новой статьи для детского чтения, ни одной грамматики русской, ни славян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ской, ни славянского лексикона, ни ариф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метики, ни географии, ни истории для народных школ".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обращал внимание своих современников на то, что "все силы положены на руководства к обучению детей тому, чему не нужно и нельзя учить детей в школе, чему все дети учатся из жизни" (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Пед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. соч. М., 1989. С. 309). С недоумением он обра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щался к своим современникам: "Каким образом люди честные, образованные, ис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кренне любящие дело и желающие добра, каковыми я считаю огромное большинство моих оппонентов, могли стать в такое странное положение и так глубоко заблуж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даться" (там же. С. 310).</w:t>
      </w:r>
    </w:p>
    <w:p w14:paraId="7CFBFAE2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Сейчас очевидно, что эти слова относи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лись к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К.Д.Ушинскому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вни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мательно присматривался к деятельности нашего великого педагога, заимствовал некоторые его рассказы из "Детского мира" при составлении "Азбуки". Однако исследование "Человек как предмет воспи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тания. Опыт педагогической антропологии" он намеревался почему-то вложить в руки своего нелюбимого героя —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А.А.Карени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на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. В письме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Н.Н.Страхову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в период ра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боты над романом "Анна Каренина"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просил: "Вы бы меня очень одолжили, если бы прислали книжечку или две педагогические. О воспитании вообще, вроде Антропологии Ушинского, самое новое, искусственное и не глупое, сколько можно".</w:t>
      </w:r>
    </w:p>
    <w:p w14:paraId="69D49CD2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Коллизия Толстой — Ушинский про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сматривается достаточно отчетливо как пример наличия и функционирования двух различных парадигм в становлении отече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ственной педагогической науки, впрочем, никем из исследователей не замеченное. Особенно не устраивала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Л.Н.Толстого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та позиция, при которой игнорировался слож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ный, "таинственный и нежный процесс души", когда навязывание новых понятий "является грубой, нескладной силой, задер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живающей процесс развития". В адрес К. Д. Ушинского 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lastRenderedPageBreak/>
        <w:t>относилось его замечание о том, что педагоги-теоретики вместо того, чтобы понять предмет воспита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ния — свободного ребенка, предлагают изучить его "всесторонне". Это, считал он, является иллюзией, поскольку так исчеза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ет "свободный ребенок", ибо превращается в объект, в абстрактную логическую схе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му.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полагал, что человека изучать "со всех сторон" равносильно тому, что изучать предмет, у которого "столько сторон, сколько радиусов в шаре, т.е. без числа, и что нельзя изучать со всех сторон, а надо знать, с какой сторо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ны важнее, нужнее... и волей-неволей ус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танавливается последовательность. Вот в ней-то все и дело" (Собр. соч.: В 22 т. Т, 9. С, 16, 17).</w:t>
      </w:r>
    </w:p>
    <w:p w14:paraId="1C9113B6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Пророческими стали его слова, выска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занные в статье "О народном образова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нии" (1874), которую он назвал своей пе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дагогической исповедью. Писатель сравни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вал в ней перенесенную на русскую поч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ву западноевропейскую педагогическую систему с новой молотилкой, "которая куплена дорого, поставлена, пустили моло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тить, молотит дурно, как ни подвинчивай доску, нечисто молотит, и зерно идет в солому". Он с грустью отмечал: "Я знаю, еще долго будут процветать наглядные обучения, и кубики, и пуговки вместо арифметики, и шипенье для обучения букв... Но я тоже твердо знаю, что здра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вый смысл русского народа не позволит принять эту навязываемую ему ложную искусственную систему обучения, ... что в великом деле своего умственного развития он не сделает ложного шага и не примет того, что дурно..." (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Пед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. соч. М., 1989. С. 339).</w:t>
      </w:r>
    </w:p>
    <w:p w14:paraId="04ADE46B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Однако оптимизм его не оправдался, и потребовалось без малого сто лет, чтобы аналогичные проблемы были подняты со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ветскими психологами и философами (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С.Л.Рубиншгейн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В.В.Давыдов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Э.В.Ильен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ков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), практически подтвердившими догадки Толстого о том, что основанные на эмпи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рических теориях познания методики об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учения приводят в конечном счете к край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не низкому интеллектуальному и нрав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ственному развитию школьников.</w:t>
      </w:r>
    </w:p>
    <w:p w14:paraId="1E20924C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Осталась без внимания и мысль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Л.Н.Толстого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о том, что целью обучения должны быть "высшие способности" — соображение, воображение, творчество, по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этическое чутье, нравственное чувство. На развитие этих, собственно человеческих характеристик и было направлено содер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жание "Азбуки" и "Новой Азбуки". Этим закончился первый период педагогического творчества, после чего, как записал он, "можно спокойно умереть". Однако сама жизнь подталкивала к дальнейшим раз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мышлениям о том, что способствует и что препятствует полноценному психиче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скому развитию, в чем состоят его соб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ственно человеческие характеристики.</w:t>
      </w:r>
    </w:p>
    <w:p w14:paraId="629934A4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Религиозно-нравственное вероучение по мере его становления и созревания было изложено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Л.Н.Толстым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в работах фило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софского, психологического и публицисти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ческого характера ("Исповедь", "О жизни". "Так что же нам делать</w:t>
      </w:r>
      <w:r w:rsidRPr="00D42355">
        <w:rPr>
          <w:rFonts w:eastAsia="Times New Roman"/>
          <w:color w:val="000000"/>
          <w:sz w:val="28"/>
          <w:szCs w:val="28"/>
          <w:vertAlign w:val="superscript"/>
          <w:lang w:eastAsia="ru-RU"/>
        </w:rPr>
        <w:t>9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t>", "Царство Божие внутри вас", "В чем моя вера?", "Что такое религия, в чем сущность ее?", "Религия и нравственность"), в педагоги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ческих сочинениях ("О воспитании", "О науке"), в изданиях для массового читате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ля ("Путь жизни", "Мысли мудрых лю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дей"), в книгах для детей ("Учение Хри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ста, изложенное для детей", "Беседы с детьми по нравственным вопросам"), в художественных произведениях ("Воскресе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ние". "Живой труп" и др.). Однако до конца своих дней он не считал этот труд оконченным и продолжал, как свидетель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ствует его переписка последнего года жиз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ни, искать все новые и новые варианты ясного' изложения своего учения, чтобы быть понятым буквально всеми — от малого до великого.</w:t>
      </w:r>
    </w:p>
    <w:p w14:paraId="2A8558E9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Исследуя шаг за шагом человеческие характеристики: переживание, отношение и смысл, любовь как инструмент реализации этого отношения, совесть, вера, нравствен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ность, духовность, разум, грехи, соблазны, суеверия и многие другие,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обратился к учению Христа и опыту хри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стианства. По мысли писателя и филосо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фа, религия объясняет центральную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смыс-лообразуюшую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линию человека — способ 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lastRenderedPageBreak/>
        <w:t>отношения к миру. "Религия, — утверж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дал он, — есть установленное человеком между собой и вечным бесконечным ми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ром или началом и первопричиной его известное отношение". И далее: "Сущность всякой религии состоит только в ответе</w:t>
      </w:r>
    </w:p>
    <w:p w14:paraId="58B0BA9C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на вопрос: зачем я живу и какое мое отношение к окружающему меня бесконеч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ному миру?" (В чем моя вера? Тула, 1989. С. 268). Религия является необходи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мым условием жизни каждого человека. Религиозное чувство не зависит от уровня образования, не может уничтожиться с развитием просвещения и науки, посколь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ку осознание человеком своей конечности среди бесконечного мира, неисполнения всего того, что он мог бы и должен был сделать, но не сделал, всегда было и все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гда будет до тех пор, пока человек оста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нется человеком.</w:t>
      </w:r>
    </w:p>
    <w:p w14:paraId="0EF3D5F5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Развивая эту мысль.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напи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сал статью "Религия и нравственность", в которой доказывал, что отношение к миру уже включает в себя определенную эти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ческую позицию, поскольку всякая рели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гия — "ответ на вопрос: каков смысл жизни? И религиозный ответ включает в себя уже известное нравственное требова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ние" (там же. С. 277). Подчеркивая глу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бинные связи религии и нравственности он развивал мысль о том, что если рели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гия устанавливает отношение человека к миру, определяющее смысл его жизни, то нравственность является указанием и разъяснением деятельности, которая "сама собой вытекает" из отношения к миру, что нравственность — есть нечто "посто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янно развивающееся, растущее", она не может быть отделена от религии.</w:t>
      </w:r>
    </w:p>
    <w:p w14:paraId="3B63BEF8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Писатель и мыслитель создал онтологию духовной, устремленной к смыслу и цен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ностям жизни. Она включает признание духовного начала — глубинного Я. базо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вую природную мотивацию — стремления к смыслу, анализ личностно-деятельностной аксиологической природы психологи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ческого развития как обретение родовой сущности, этапы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онтологизации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морали — бессознательный и сознательный, трактует нравственное воспитание как путь духов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ного развития, в котором целью и обра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зом является фигура Христа. Все это, вместе взятое, позволило Толстому, остава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ясь в рамках научного понимания карти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ны мира, использовать идею Бога для развития гуманитарного сознания.</w:t>
      </w:r>
    </w:p>
    <w:p w14:paraId="7CA1F4F3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Нельзя не сказать и о том, что при этом писатель достаточно резко высказал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ся по проблеме так называемого гносеоло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гического корня, что "позволяет понять, как трансцендентальное сознание овладева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ет психологическим и как психологическое сознание возвышается до трансценденталь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ного" </w:t>
      </w:r>
      <w:r w:rsidRPr="00D42355">
        <w:rPr>
          <w:rFonts w:eastAsia="Times New Roman"/>
          <w:i/>
          <w:iCs/>
          <w:color w:val="000000"/>
          <w:sz w:val="28"/>
          <w:szCs w:val="28"/>
          <w:lang w:eastAsia="ru-RU"/>
        </w:rPr>
        <w:t>(Бердяев НА.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t> О назначении челове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ка. М., 1993. С. 27). Необходимо отме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тить, что только во второй половине ухо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дящего столетия была дана научно-объек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тивная оценка теориям познания, которые весьма некорректно понимали простран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ственные представления о субъекте и объекте. Так, по мнению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В.Франкла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, в истинной онтологии познания "не разверз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нется пропасть между познающим духов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ным сущим и познаваемым иным су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щим... Возможность духовного сущего со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присутствовать иному сущему — это из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начальная способность, сущность духовно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го существования, духовной реальности" (Человек в поисках смысла. М., 1990. С. 94). Признание духовной реальности, утверждал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В.Франкл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, избавляет от тради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ционной гносеологической проблематики "субъекта" и "объекта", освобождает от бремени доказательств, как одно проника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ет в другое. У истоков такого понимания данной проблематики и стоял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, который преодолел стереотипы теории по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знания — идеализм — материализм и показал, что "объект" в онтологическом смысле никогда и не был "снаружи", что "субъект" всегда находится вместе с так называемым "объектом" (там же. С. 94).</w:t>
      </w:r>
    </w:p>
    <w:p w14:paraId="6C3F0BB4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Можно утверждать, что именно он по-новому в отличие от современников попы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тался понять природу духовного роста на базе не нормы, закона, которые разверза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ли 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lastRenderedPageBreak/>
        <w:t>пропасть между познающим и духов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ной культурой, а на основе конкретной личности. В трактате "О жизни"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раскрыл момент онтологического пре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ображения человека. При этом он исполь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зовал не только пример жизни Христа, но и воспоминание о любимом и рано ушедшем из жизни старшем брате Нико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лае.</w:t>
      </w:r>
    </w:p>
    <w:p w14:paraId="49B0FB4A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Не рискуем обратиться к пересказу и приведем пространную цитату: «Образ, "воспоминание" тем</w:t>
      </w:r>
      <w:r w:rsidRPr="00D42355">
        <w:rPr>
          <w:rFonts w:eastAsia="Times New Roman"/>
          <w:color w:val="000000"/>
          <w:sz w:val="28"/>
          <w:szCs w:val="28"/>
          <w:lang w:val="en-US" w:eastAsia="ru-RU"/>
        </w:rPr>
        <w:t> 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живе</w:t>
      </w:r>
      <w:proofErr w:type="spellEnd"/>
      <w:r w:rsidRPr="00D42355">
        <w:rPr>
          <w:rFonts w:eastAsia="Times New Roman"/>
          <w:color w:val="000000"/>
          <w:sz w:val="28"/>
          <w:szCs w:val="28"/>
          <w:lang w:val="en-US" w:eastAsia="ru-RU"/>
        </w:rPr>
        <w:t>e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t>, чем соглас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нее была жизнь моего друга и брата с законом разума, чем больше она проявля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лась в любви. Воспоминание это не есть только представление, но воспоминание это есть что-то такое, что действует на меня и действует точно так же, как дей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ствовала на меня жизнь моего брата во время его земного существования. Это воспоминание есть та самая невидимая, невещественная атмосфера, которая окру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жала его жизнь и действовала на меня и других при его плотском существовании, точно так же, как она на меня действует и после его смерти. Это воспоминание требует от меня после его смерти теперь того же самого, что оно требовало от меня при его жизни. Та сила жизни, ко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торая была в моем брате, не только не исчезла, не уменьшилась, но даже не ос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талась той же, а увеличилась и сильнее, чем прежде, действует на меня, ...мало того, это невидимая жизнь моего умерше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го брата не только действует на меня, но она входит в меня. Его особенное живое Я, его отношение к миру становится моим отношением к миру. Он как бы в установлении отношения к миру поднима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ет меня на ту ступень, на которую он поднялся, и мне, моему особенному живо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му Я, становится яснее та следующая ступень, на которую он уже вступил, скрывшись из моих глаз, но увлекал меня за собой. ...Человек умер, но его отноше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ние к миру продолжает действовать на людей, ...растет, как все живое, никогда не прекращаясь и не зная перерывов» (Собр. соч.: В 22 т, Т. 17. С. 108—109).</w:t>
      </w:r>
    </w:p>
    <w:p w14:paraId="25A52C50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апеллировал также к жизни Христа, "самого близкого и родного для христиан, плотское существование которого было коротким", но сила его разумно-лю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бовной жизни, его отношение к миру действуют до сих пор: "сила эта есть сам живой Христос".</w:t>
      </w:r>
    </w:p>
    <w:p w14:paraId="4CA1B827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Полноценное психологическое развитие человека мыслится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Л.Н.Толстым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как обре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тение родовой сущности — духовности с ее основными свойствами: разумом и лю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бовью. Поэтому жизнь или путь жизни — это непрерывное преодоление главного "разлома" </w:t>
      </w:r>
      <w:proofErr w:type="spellStart"/>
      <w:proofErr w:type="gramStart"/>
      <w:r w:rsidRPr="00D42355">
        <w:rPr>
          <w:rFonts w:eastAsia="Times New Roman"/>
          <w:color w:val="000000"/>
          <w:sz w:val="28"/>
          <w:szCs w:val="28"/>
          <w:lang w:eastAsia="ru-RU"/>
        </w:rPr>
        <w:t>родо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-видового</w:t>
      </w:r>
      <w:proofErr w:type="gram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противоречия. Пе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дагоги-теоретики просто игнорируют его, что приводит, утверждал он, "к вечной ошибке всех педагогических теорий", когда "развитие ошибочного принимается за цель", когда "содействуют развитию, а не гармонии развития". Педагог, по мысли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Л.Н.Толстого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, уподобляется плохому ваяте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лю, который, вместо того чтобы "соскабли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вать лишнее", "налепливает", ..."раздувает,</w:t>
      </w:r>
    </w:p>
    <w:p w14:paraId="732287C2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залепляет кидающиеся в глаза неправиль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ности, исправляет, воспитывает".</w:t>
      </w:r>
    </w:p>
    <w:p w14:paraId="0EBF0448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Свое видение этого противоречия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передает, используя образ "вертикали и горизонтали души", отражен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ный в святоотеческой литературе. По мыс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ли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Л.Н.Толстого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, такое соотнесение наибо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лее полно выражает данность человека как существа конечно-бесконечного, когда духовное (вертикаль, внутренняя часть души) в человеке "созидает" и придает форму "материалу". Это еще одно не оце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ненное должным образом в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толстоведении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новаторское решение так называемой пси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хофизической проблемы, предполагающее выход за пределы картезианства, и пере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вод ее в русло соотношения человек-лич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ность.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подчеркивал, что Иисус учит не ангелов, а людей, что в своих проповедях он призывает людей к осознанию силы божеской, освобождению ее от всего, что задерживает развитие и доведение ее до высшего напряжения. В увеличении этой силы, ее "освобожде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нии" — суть "истинной жизни человека", его благо.</w:t>
      </w:r>
    </w:p>
    <w:p w14:paraId="5113F9B9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lastRenderedPageBreak/>
        <w:t>Полноту жизни, степень духовности пи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сатель и мыслитель условно представлял в виде вектора, вертикальная ось которо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го — духовная составляющая, а горизон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тальная — плотское существование. Вели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чина их отношения определяет положение вектора, его сдвиг, соответствует величине угла между ними. Духовный рост, или "движение от себя к Богу" — это подъем вектора жизни. Остановка духовного рос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та — "существование в гробах своих". Он неоднократно подчеркивал взаимосвязь этих двух равнодействующих сил жизни. Обретая человеческую сущность, индивид использует свою личность как инструмент, "лопату" для "приобретения таланта". В его религиозно-нравственном вероучении эти два уровня — человек и личность — соотносятся как форма и содержание од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ного процесса становления существа ко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нечно-бесконечного. Для объяснения харак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тера сопряжения "плоти" и "духа" в про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странстве души он использует понятие "любовь" как своеобразный объяснитель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ный принцип обретения духовности, нрав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ственной сущности, способ реализации смысла, "универсальный ключ" психологи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ческого развития.</w:t>
      </w:r>
    </w:p>
    <w:p w14:paraId="0660178F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Пытаясь "заглянуть в душу человека",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затронул еще один важный аспект полноценного развития, беспокоив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ший его, судя по дневниковым записям, до последних лет жизни. Необходима ли определенная степень напряжения для лич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ностного роста или важнее достигнуть своего рода гомеостатического равновесия? Что является залогом нравственного здоро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вья? Что дает человеку чувство удовлетво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рения, счастья? Как считал мыслитель, в процессе "очищения себя" особо важно движение, напряжение. "Чтоб жить чест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но, — писал он в 1857 г. Александре Толстой, — надо рваться, путаться, бить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ся, ошибаться, начинать и бросать... А спокойствие — душевная подлость. От этого-то дурная сторона нашей души и желает спокойствия, не предчувствуя, что достижение его сопряжено с потерей все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го, что есть в нас прекрасного, не чело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веческого, а оттуда". Осознание — духов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ный рост, "способ соединения своей души с Богом и с душами других людей" по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могает человеку видеть те препятствия, которые сдерживают его творческое разви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тие. К этим препятствиям он относил "грехи" — "потворство похотям тела", ложные представления о благе, ложные учения, оправдывающие "грехи и со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блазны".</w:t>
      </w:r>
    </w:p>
    <w:p w14:paraId="2F748B43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Что же делает человека психически и физически здоровым? По Толстому, усилия самоотречения, смирения, правдивости, но самое главное — непротивление злу наси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лием. В своем дневнике он записывал:</w:t>
      </w:r>
    </w:p>
    <w:p w14:paraId="250F59AA" w14:textId="77777777" w:rsidR="00D42355" w:rsidRPr="00D42355" w:rsidRDefault="00D42355" w:rsidP="00D42355">
      <w:pPr>
        <w:spacing w:line="216" w:lineRule="atLeast"/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"Только одно непротивление прекращает зло, помещает его в себе, нейтрализует его, не позволяет пойти дальше, как оно неизбежно идет, подобно передаче движе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ния упругими шарами, если только нет той силы, которая поглощает его". Борьба с грехами, соблазнами, суевериями и по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беда над ними — в этом и есть смысл, радость человеческой жизни: "...та земля, которая должна покрывать семена любви для того, чтобы они могли взойти". Эти мысли из книги "Путь жизни" были со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звучны его "Беседам с детьми по нрав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ственным вопросам", практически не из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вестным широкому читателю. В них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Л.Н.Толстой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сделал попытку сформулиро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вать программу своего рода перестройки школьного образования, предполагающую включение новых учебных дисциплин, та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ких</w:t>
      </w:r>
      <w:proofErr w:type="gramStart"/>
      <w:r w:rsidRPr="00D42355">
        <w:rPr>
          <w:rFonts w:eastAsia="Times New Roman"/>
          <w:color w:val="000000"/>
          <w:sz w:val="28"/>
          <w:szCs w:val="28"/>
          <w:lang w:eastAsia="ru-RU"/>
        </w:rPr>
        <w:t>.</w:t>
      </w:r>
      <w:proofErr w:type="gram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как "Религиозное понимание жизни" и "Нравственное учение". Он вел уроки "преподавания нравственности" мальчикам 8—10 лет в своем доме в Ясной Поляне в 1906—1907 г. оказавшись таким обра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зом предтечей психотерапевтического ха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рактера обучения.</w:t>
      </w:r>
    </w:p>
    <w:p w14:paraId="58EF9DCE" w14:textId="77777777" w:rsidR="00D42355" w:rsidRPr="00D42355" w:rsidRDefault="00D42355" w:rsidP="00D42355">
      <w:pPr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Итак, духовное наследие 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Л.Н.Толстого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 xml:space="preserve"> несет в себе огромный, еще до конца непознанный потенциал. Его педагогиче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>ское творчество — пример и образец пре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softHyphen/>
        <w:t xml:space="preserve">одоления стереотипов, столь необходимый в наши дни каждому человеку, родителю, </w:t>
      </w:r>
      <w:r w:rsidRPr="00D42355">
        <w:rPr>
          <w:rFonts w:eastAsia="Times New Roman"/>
          <w:color w:val="000000"/>
          <w:sz w:val="28"/>
          <w:szCs w:val="28"/>
          <w:lang w:eastAsia="ru-RU"/>
        </w:rPr>
        <w:lastRenderedPageBreak/>
        <w:t>воспитателю, педагогу, ученому. А его так называемый "</w:t>
      </w:r>
      <w:proofErr w:type="spellStart"/>
      <w:r w:rsidRPr="00D42355">
        <w:rPr>
          <w:rFonts w:eastAsia="Times New Roman"/>
          <w:color w:val="000000"/>
          <w:sz w:val="28"/>
          <w:szCs w:val="28"/>
          <w:lang w:eastAsia="ru-RU"/>
        </w:rPr>
        <w:t>панморализм</w:t>
      </w:r>
      <w:proofErr w:type="spellEnd"/>
      <w:r w:rsidRPr="00D42355">
        <w:rPr>
          <w:rFonts w:eastAsia="Times New Roman"/>
          <w:color w:val="000000"/>
          <w:sz w:val="28"/>
          <w:szCs w:val="28"/>
          <w:lang w:eastAsia="ru-RU"/>
        </w:rPr>
        <w:t>", такое ли уж заблуждение?</w:t>
      </w:r>
    </w:p>
    <w:p w14:paraId="7B85D9E0" w14:textId="77777777" w:rsidR="00D42355" w:rsidRPr="00D42355" w:rsidRDefault="00D42355" w:rsidP="00D42355">
      <w:pPr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 </w:t>
      </w:r>
    </w:p>
    <w:p w14:paraId="590451BF" w14:textId="77777777" w:rsidR="00D42355" w:rsidRPr="00D42355" w:rsidRDefault="00D42355" w:rsidP="00D42355">
      <w:pPr>
        <w:ind w:firstLine="567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b/>
          <w:bCs/>
          <w:color w:val="000000"/>
          <w:sz w:val="28"/>
          <w:szCs w:val="28"/>
          <w:lang w:eastAsia="ru-RU"/>
        </w:rPr>
        <w:t> </w:t>
      </w:r>
    </w:p>
    <w:p w14:paraId="15C0F178" w14:textId="77777777" w:rsidR="00D42355" w:rsidRPr="00D42355" w:rsidRDefault="00D42355" w:rsidP="00D42355">
      <w:pPr>
        <w:ind w:firstLine="567"/>
        <w:rPr>
          <w:rFonts w:eastAsia="Times New Roman"/>
          <w:color w:val="000000"/>
          <w:sz w:val="28"/>
          <w:szCs w:val="28"/>
          <w:lang w:eastAsia="ru-RU"/>
        </w:rPr>
      </w:pPr>
      <w:r w:rsidRPr="00D42355">
        <w:rPr>
          <w:rFonts w:eastAsia="Times New Roman"/>
          <w:color w:val="000000"/>
          <w:sz w:val="28"/>
          <w:szCs w:val="28"/>
          <w:lang w:eastAsia="ru-RU"/>
        </w:rPr>
        <w:t> </w:t>
      </w:r>
    </w:p>
    <w:p w14:paraId="25FC3D58" w14:textId="77777777" w:rsidR="00D42355" w:rsidRPr="00D42355" w:rsidRDefault="00D42355" w:rsidP="00D42355">
      <w:pPr>
        <w:ind w:firstLine="567"/>
        <w:rPr>
          <w:sz w:val="28"/>
          <w:szCs w:val="28"/>
        </w:rPr>
      </w:pPr>
    </w:p>
    <w:sectPr w:rsidR="00D42355" w:rsidRPr="00D42355" w:rsidSect="00D4235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4877"/>
    <w:rsid w:val="00050B3D"/>
    <w:rsid w:val="00564877"/>
    <w:rsid w:val="00D42355"/>
    <w:rsid w:val="00F8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40925"/>
  <w15:docId w15:val="{D11941EB-E3BC-4B1F-ACF6-E2315BA0D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23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71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4902</Words>
  <Characters>27946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Новиков</dc:creator>
  <cp:keywords/>
  <dc:description/>
  <cp:lastModifiedBy>Acer</cp:lastModifiedBy>
  <cp:revision>3</cp:revision>
  <dcterms:created xsi:type="dcterms:W3CDTF">2016-12-24T16:56:00Z</dcterms:created>
  <dcterms:modified xsi:type="dcterms:W3CDTF">2020-05-16T05:55:00Z</dcterms:modified>
</cp:coreProperties>
</file>