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AAB" w:rsidRPr="00CD2AAB" w:rsidRDefault="00CD2AAB" w:rsidP="00CD2AAB">
      <w:r w:rsidRPr="00CD2AA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E4C70" wp14:editId="632749D7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5715000" cy="523875"/>
                <wp:effectExtent l="5715" t="6985" r="13335" b="1206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AAB" w:rsidRPr="00622A29" w:rsidRDefault="00CD2AAB" w:rsidP="00CD2AAB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DE4C70"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">
                <v:textbox>
                  <w:txbxContent>
                    <w:p w:rsidR="00CD2AAB" w:rsidRPr="00622A29" w:rsidRDefault="00CD2AAB" w:rsidP="00CD2AAB">
                      <w:pPr>
                        <w:jc w:val="center"/>
                        <w:rPr>
                          <w:b/>
                          <w:szCs w:val="28"/>
                        </w:rPr>
                      </w:pPr>
                      <w:r w:rsidRPr="00622A29">
                        <w:rPr>
                          <w:b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Y="4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6077"/>
      </w:tblGrid>
      <w:tr w:rsidR="00CD2AAB" w:rsidRPr="00CD2AAB" w:rsidTr="00CD2AAB">
        <w:tc>
          <w:tcPr>
            <w:tcW w:w="2918" w:type="dxa"/>
            <w:shd w:val="clear" w:color="auto" w:fill="auto"/>
          </w:tcPr>
          <w:p w:rsidR="00CD2AAB" w:rsidRPr="00CD2AAB" w:rsidRDefault="00CD2AAB" w:rsidP="00CD2AAB">
            <w:pPr>
              <w:spacing w:after="0"/>
              <w:rPr>
                <w:b/>
              </w:rPr>
            </w:pPr>
            <w:r w:rsidRPr="00CD2AAB">
              <w:rPr>
                <w:b/>
              </w:rPr>
              <w:t>Задачи подготовительной работы</w:t>
            </w:r>
          </w:p>
        </w:tc>
        <w:tc>
          <w:tcPr>
            <w:tcW w:w="6077" w:type="dxa"/>
            <w:shd w:val="clear" w:color="auto" w:fill="auto"/>
          </w:tcPr>
          <w:p w:rsidR="00CD2AAB" w:rsidRPr="00CD2AAB" w:rsidRDefault="00CD2AAB" w:rsidP="00CD2AAB">
            <w:pPr>
              <w:spacing w:after="0"/>
              <w:rPr>
                <w:b/>
              </w:rPr>
            </w:pPr>
            <w:r w:rsidRPr="00CD2AAB">
              <w:rPr>
                <w:b/>
              </w:rPr>
              <w:t>Приемы работы</w:t>
            </w:r>
          </w:p>
        </w:tc>
      </w:tr>
      <w:tr w:rsidR="00CD2AAB" w:rsidRPr="00CD2AAB" w:rsidTr="00CD2AAB">
        <w:tc>
          <w:tcPr>
            <w:tcW w:w="2918" w:type="dxa"/>
            <w:shd w:val="clear" w:color="auto" w:fill="auto"/>
          </w:tcPr>
          <w:p w:rsidR="00CD2AAB" w:rsidRPr="00CD2AAB" w:rsidRDefault="00CD2AAB" w:rsidP="00CD2AAB">
            <w:pPr>
              <w:spacing w:after="0"/>
            </w:pPr>
            <w:r w:rsidRPr="00CD2AAB">
              <w:t>1.Вызвать интерес к теме урока;</w:t>
            </w:r>
          </w:p>
          <w:p w:rsidR="00CD2AAB" w:rsidRPr="00CD2AAB" w:rsidRDefault="00CD2AAB" w:rsidP="00CD2AAB">
            <w:pPr>
              <w:spacing w:after="0"/>
            </w:pPr>
          </w:p>
          <w:p w:rsidR="00CD2AAB" w:rsidRPr="00CD2AAB" w:rsidRDefault="00CD2AAB" w:rsidP="00CD2AAB">
            <w:pPr>
              <w:spacing w:after="0"/>
            </w:pPr>
            <w:r w:rsidRPr="00CD2AAB">
              <w:t>2.Настроить учащихся эмоционально соответственно содержанию текста;</w:t>
            </w:r>
          </w:p>
          <w:p w:rsidR="00CD2AAB" w:rsidRPr="00CD2AAB" w:rsidRDefault="00CD2AAB" w:rsidP="00CD2AAB">
            <w:pPr>
              <w:spacing w:after="0"/>
            </w:pPr>
          </w:p>
          <w:p w:rsidR="00CD2AAB" w:rsidRPr="00CD2AAB" w:rsidRDefault="00CD2AAB" w:rsidP="00CD2AAB">
            <w:pPr>
              <w:spacing w:after="0"/>
            </w:pPr>
            <w:r w:rsidRPr="00CD2AAB">
              <w:t>3. Уточнять и расширять представления о явлениях и событиях, изображенных в произведении;</w:t>
            </w:r>
          </w:p>
          <w:p w:rsidR="00CD2AAB" w:rsidRPr="00CD2AAB" w:rsidRDefault="00CD2AAB" w:rsidP="00CD2AAB">
            <w:pPr>
              <w:spacing w:after="0"/>
            </w:pPr>
          </w:p>
          <w:p w:rsidR="00CD2AAB" w:rsidRPr="00CD2AAB" w:rsidRDefault="00CD2AAB" w:rsidP="00CD2AAB">
            <w:pPr>
              <w:spacing w:after="0"/>
            </w:pPr>
            <w:r w:rsidRPr="00CD2AAB">
              <w:t>4.Ввести школьников в лексический материал произведения;</w:t>
            </w:r>
          </w:p>
          <w:p w:rsidR="00CD2AAB" w:rsidRPr="00CD2AAB" w:rsidRDefault="00CD2AAB" w:rsidP="00CD2AAB">
            <w:pPr>
              <w:spacing w:after="0"/>
            </w:pPr>
            <w:r w:rsidRPr="00CD2AAB">
              <w:t>5.Познакомить с жизнью писателя, вызвать интерес к писателю, его творчеству</w:t>
            </w:r>
          </w:p>
          <w:p w:rsidR="00CD2AAB" w:rsidRPr="00CD2AAB" w:rsidRDefault="00CD2AAB" w:rsidP="00CD2AAB">
            <w:pPr>
              <w:spacing w:after="0"/>
            </w:pPr>
            <w:r w:rsidRPr="00CD2AAB">
              <w:t>6. Развитие мелкой моторики.</w:t>
            </w:r>
          </w:p>
        </w:tc>
        <w:tc>
          <w:tcPr>
            <w:tcW w:w="6077" w:type="dxa"/>
            <w:shd w:val="clear" w:color="auto" w:fill="auto"/>
          </w:tcPr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рассказ учителя о писателе, демонстрация его портрета, рекомендация книг представленного автора;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поиск информации об авторе произведения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определить наиболее известные произведения автора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беседа с целью выяснения и дополнения представлений и знаний детей по теме произведения;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 xml:space="preserve">сообщение учителя о событиях, положенных в основу произведения, об эпохе, в которой происходит действие, знакомство </w:t>
            </w:r>
            <w:proofErr w:type="gramStart"/>
            <w:r w:rsidRPr="00CD2AAB">
              <w:t>со словами</w:t>
            </w:r>
            <w:proofErr w:type="gramEnd"/>
            <w:r w:rsidRPr="00CD2AAB">
              <w:t xml:space="preserve"> без понимания которых невозможно осознанное восприятие произведения;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экскурсии (с целью сформировать и уточнить представления об окружающем);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прослушивание аудиоматериалов, просмотр видеоматериалов,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 xml:space="preserve">рассматривание сюжетных и </w:t>
            </w:r>
            <w:proofErr w:type="gramStart"/>
            <w:r w:rsidRPr="00CD2AAB">
              <w:t>пейзажных  картин</w:t>
            </w:r>
            <w:proofErr w:type="gramEnd"/>
            <w:r w:rsidRPr="00CD2AAB">
              <w:t xml:space="preserve"> под руководством учителя</w:t>
            </w:r>
          </w:p>
          <w:p w:rsidR="00CD2AAB" w:rsidRPr="00CD2AAB" w:rsidRDefault="00CD2AAB" w:rsidP="00CD2AAB">
            <w:pPr>
              <w:pStyle w:val="a3"/>
              <w:numPr>
                <w:ilvl w:val="0"/>
                <w:numId w:val="2"/>
              </w:numPr>
              <w:spacing w:after="0"/>
              <w:ind w:left="751" w:hanging="540"/>
            </w:pPr>
            <w:r w:rsidRPr="00CD2AAB">
              <w:t>рассказ учителя о писателе, демонстрация его портрета, рекомендация книг представленного автора;</w:t>
            </w:r>
          </w:p>
        </w:tc>
      </w:tr>
    </w:tbl>
    <w:p w:rsidR="00CD2AAB" w:rsidRPr="00CD2AAB" w:rsidRDefault="00CD2AAB" w:rsidP="00CD2AAB"/>
    <w:p w:rsidR="00F47B7B" w:rsidRDefault="00F47B7B"/>
    <w:p w:rsidR="00CD2AAB" w:rsidRDefault="00CD2AAB"/>
    <w:p w:rsidR="00CD2AAB" w:rsidRDefault="00CD2AAB"/>
    <w:p w:rsidR="00CD2AAB" w:rsidRDefault="00CD2AAB"/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center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lastRenderedPageBreak/>
        <w:t>ПЛАН – КОНСПЕКТ УРОКА ДЕТСКОЙ ЛИТЕРАТУРЫ.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center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ТЕМА: В. ГОЛЯВКИН «НИКАКОЙ ГОРЧИЦЫ Я НЕ ЕЛ».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center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3 ЧЕТВЕРТЬ, 4 КЛАСС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Цель</w:t>
      </w:r>
      <w:r w:rsidRPr="00CD2AAB">
        <w:rPr>
          <w:rFonts w:ascii="Arial" w:hAnsi="Arial" w:cs="Arial"/>
          <w:sz w:val="21"/>
          <w:szCs w:val="21"/>
        </w:rPr>
        <w:t xml:space="preserve">: знакомство детей с рассказом В.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«Никакой горчицы я не ел».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Задачи: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раскрыть главную мысль рассказа;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учить делать выводы на основании анализа поступков героя;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развивать навык выразительного, правильного чтения, чтения по ролям, посредством работы с текстом;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обогащать словарный запас детей;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воспитывать любовь к чтению.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Оборудование:</w:t>
      </w:r>
      <w:r w:rsidRPr="00CD2AAB">
        <w:rPr>
          <w:rFonts w:ascii="Arial" w:hAnsi="Arial" w:cs="Arial"/>
          <w:sz w:val="21"/>
          <w:szCs w:val="21"/>
        </w:rPr>
        <w:t xml:space="preserve"> портрет писателя В.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>, книга «Тетрадки под дождем», учебники «Родная речь», листочки с домашним заданием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Словарь.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Существительные:</w:t>
      </w:r>
      <w:r w:rsidRPr="00CD2AAB">
        <w:rPr>
          <w:rFonts w:ascii="Arial" w:hAnsi="Arial" w:cs="Arial"/>
          <w:sz w:val="21"/>
          <w:szCs w:val="21"/>
        </w:rPr>
        <w:t> экскаватор, экскаваторщик, леса, проспект, патент, леса (строительные), кондуктор, прогульщик, дворник – дворик.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Прилагательные</w:t>
      </w:r>
      <w:r w:rsidRPr="00CD2AAB">
        <w:rPr>
          <w:rFonts w:ascii="Arial" w:hAnsi="Arial" w:cs="Arial"/>
          <w:sz w:val="21"/>
          <w:szCs w:val="21"/>
        </w:rPr>
        <w:t>: горькое, кислое, скучное, тоскливое, грустное.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Глаголы:</w:t>
      </w:r>
      <w:r w:rsidRPr="00CD2AAB">
        <w:rPr>
          <w:rFonts w:ascii="Arial" w:hAnsi="Arial" w:cs="Arial"/>
          <w:sz w:val="21"/>
          <w:szCs w:val="21"/>
        </w:rPr>
        <w:t> зачерпывает, штукатурить, надоест – не доест, купаются – копаются.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center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ХОД УРОКА.</w:t>
      </w:r>
    </w:p>
    <w:p w:rsidR="00CD2AAB" w:rsidRPr="00CD2AAB" w:rsidRDefault="00CD2AAB" w:rsidP="00CD2AAB">
      <w:pPr>
        <w:numPr>
          <w:ilvl w:val="0"/>
          <w:numId w:val="3"/>
        </w:numPr>
        <w:shd w:val="clear" w:color="auto" w:fill="FFFFFF"/>
        <w:spacing w:after="150" w:line="240" w:lineRule="auto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Организационный момент, сообщение темы и цели урока.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Проверка готовности к уроку, взаимное приветствие.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Ребята, вы знаете, что такое горчица? Какая она на вкус? (горькая, ее просто так есть не будешь, ее намазывают тонко на хлеб и др.)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- Сегодня мы с вами познакомимся с рассказом В.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«Никакой горчицы я не ел».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2. Подготовительная работа.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2.1. Рассказ об авторе.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Писатель и художник Виктор Владимирович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родился 31 августа 1929 года в городе Баку в семье музыкальных педагогов. В 1953 году с отличием окончил художественное училище в городе Душанбе, потом - Институт живописи, скульптуры и архитектуры имени </w:t>
      </w:r>
      <w:proofErr w:type="spellStart"/>
      <w:r w:rsidRPr="00CD2AAB">
        <w:rPr>
          <w:rFonts w:ascii="Arial" w:hAnsi="Arial" w:cs="Arial"/>
          <w:sz w:val="21"/>
          <w:szCs w:val="21"/>
        </w:rPr>
        <w:t>И.Е.Репина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(Академия художеств) по специальности театрально- декорационной живописи. Первая литературная публикация Виктора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состоялась в мае 1958 года - в журнале "Костер" был напечатан рассказ "Как решался сложный вопрос". В 1959 году вышла первая книга рассказов "Тетрадки под дождем". Через девять лет была опубликована книга рассказов для взрослых "Привет вам, птицы!". Иногда свои произведения он иллюстрировал сам. Виктор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- признанный мастер короткого юмористического рассказа. Некоторые произведения писателя легли в основу художественных фильмов: "Валька - Руслан и его друг Санька" (по повести "Ты приходи к нам, приходи"), "Мой добрый папа", "Боба и слон". Кроме того, Виктор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участвовал в художественных выставках, начиная с Международной выставки в Москве 1957 года; некоторые из его живописных полотен приобретены в коллекцию Государственного Русского музея. В 1990 году состоялась персональная выставка живописи в Доме писателя.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proofErr w:type="spellStart"/>
      <w:r w:rsidRPr="00CD2AAB">
        <w:rPr>
          <w:rFonts w:ascii="Arial" w:hAnsi="Arial" w:cs="Arial"/>
          <w:sz w:val="21"/>
          <w:szCs w:val="21"/>
        </w:rPr>
        <w:t>Голявкин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не сказочник. Он пишет про жизнь, которая есть. Девочки в книгах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появляются редко. Главное население его книг – мальчишки. Вероятно, по той простой причине, что сам Виктор Владимирович – бывший мальчишка и сын его такой же. Всегда ведь лучше писать о том, что тебе лучше знакомо. Дети в его рассказах, то есть в основном </w:t>
      </w:r>
      <w:r w:rsidRPr="00CD2AAB">
        <w:rPr>
          <w:rFonts w:ascii="Arial" w:hAnsi="Arial" w:cs="Arial"/>
          <w:sz w:val="21"/>
          <w:szCs w:val="21"/>
        </w:rPr>
        <w:lastRenderedPageBreak/>
        <w:t>мальчишки, иногда так озоруют, что у читателя дух захватывает. Однако заметьте: озорство озорством, а при этом автор заставляет нас думать.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- Виктор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– писатель, а еще кто? (Еще он художник)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Откуда автор брал сюжеты для рассказов. (Он брал сюжеты из жизни.)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- Продолжите предложение. Чаще всего героями рассказов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являются</w:t>
      </w:r>
      <w:proofErr w:type="gramStart"/>
      <w:r w:rsidRPr="00CD2AAB">
        <w:rPr>
          <w:rFonts w:ascii="Arial" w:hAnsi="Arial" w:cs="Arial"/>
          <w:sz w:val="21"/>
          <w:szCs w:val="21"/>
        </w:rPr>
        <w:t>…( Чаще</w:t>
      </w:r>
      <w:proofErr w:type="gramEnd"/>
      <w:r w:rsidRPr="00CD2AAB">
        <w:rPr>
          <w:rFonts w:ascii="Arial" w:hAnsi="Arial" w:cs="Arial"/>
          <w:sz w:val="21"/>
          <w:szCs w:val="21"/>
        </w:rPr>
        <w:t xml:space="preserve"> всего героями рассказов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являются мальчишки).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br/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2.2. Предварительная словарная работа.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-Прочитайте слова, читая только подчеркнутые буквы: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proofErr w:type="spellStart"/>
      <w:r w:rsidRPr="00CD2AAB">
        <w:rPr>
          <w:rFonts w:ascii="Arial" w:hAnsi="Arial" w:cs="Arial"/>
          <w:i/>
          <w:iCs/>
          <w:sz w:val="21"/>
          <w:szCs w:val="21"/>
          <w:u w:val="single"/>
        </w:rPr>
        <w:t>Эк</w:t>
      </w:r>
      <w:r w:rsidRPr="00CD2AAB">
        <w:rPr>
          <w:rFonts w:ascii="Arial" w:hAnsi="Arial" w:cs="Arial"/>
          <w:i/>
          <w:iCs/>
          <w:sz w:val="21"/>
          <w:szCs w:val="21"/>
        </w:rPr>
        <w:t>па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с</w:t>
      </w:r>
      <w:r w:rsidRPr="00CD2AAB">
        <w:rPr>
          <w:rFonts w:ascii="Arial" w:hAnsi="Arial" w:cs="Arial"/>
          <w:i/>
          <w:iCs/>
          <w:sz w:val="21"/>
          <w:szCs w:val="21"/>
        </w:rPr>
        <w:t>м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ка</w:t>
      </w:r>
      <w:r w:rsidRPr="00CD2AAB">
        <w:rPr>
          <w:rFonts w:ascii="Arial" w:hAnsi="Arial" w:cs="Arial"/>
          <w:i/>
          <w:iCs/>
          <w:sz w:val="21"/>
          <w:szCs w:val="21"/>
        </w:rPr>
        <w:t>ун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в</w:t>
      </w:r>
      <w:r w:rsidRPr="00CD2AAB">
        <w:rPr>
          <w:rFonts w:ascii="Arial" w:hAnsi="Arial" w:cs="Arial"/>
          <w:i/>
          <w:iCs/>
          <w:sz w:val="21"/>
          <w:szCs w:val="21"/>
        </w:rPr>
        <w:t>т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а</w:t>
      </w:r>
      <w:r w:rsidRPr="00CD2AAB">
        <w:rPr>
          <w:rFonts w:ascii="Arial" w:hAnsi="Arial" w:cs="Arial"/>
          <w:i/>
          <w:iCs/>
          <w:sz w:val="21"/>
          <w:szCs w:val="21"/>
        </w:rPr>
        <w:t>б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т</w:t>
      </w:r>
      <w:r w:rsidRPr="00CD2AAB">
        <w:rPr>
          <w:rFonts w:ascii="Arial" w:hAnsi="Arial" w:cs="Arial"/>
          <w:i/>
          <w:iCs/>
          <w:sz w:val="21"/>
          <w:szCs w:val="21"/>
        </w:rPr>
        <w:t>ы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ор</w:t>
      </w:r>
      <w:proofErr w:type="spellEnd"/>
      <w:r w:rsidRPr="00CD2AAB">
        <w:rPr>
          <w:rFonts w:ascii="Arial" w:hAnsi="Arial" w:cs="Arial"/>
          <w:i/>
          <w:iCs/>
          <w:sz w:val="21"/>
          <w:szCs w:val="21"/>
          <w:u w:val="single"/>
        </w:rPr>
        <w:t xml:space="preserve"> (экскаватор)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proofErr w:type="spellStart"/>
      <w:r w:rsidRPr="00CD2AAB">
        <w:rPr>
          <w:rFonts w:ascii="Arial" w:hAnsi="Arial" w:cs="Arial"/>
          <w:i/>
          <w:iCs/>
          <w:sz w:val="21"/>
          <w:szCs w:val="21"/>
          <w:u w:val="single"/>
        </w:rPr>
        <w:t>Э</w:t>
      </w:r>
      <w:r w:rsidRPr="00CD2AAB">
        <w:rPr>
          <w:rFonts w:ascii="Arial" w:hAnsi="Arial" w:cs="Arial"/>
          <w:i/>
          <w:iCs/>
          <w:sz w:val="21"/>
          <w:szCs w:val="21"/>
        </w:rPr>
        <w:t>м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кс</w:t>
      </w:r>
      <w:r w:rsidRPr="00CD2AAB">
        <w:rPr>
          <w:rFonts w:ascii="Arial" w:hAnsi="Arial" w:cs="Arial"/>
          <w:i/>
          <w:iCs/>
          <w:sz w:val="21"/>
          <w:szCs w:val="21"/>
        </w:rPr>
        <w:t>л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к</w:t>
      </w:r>
      <w:r w:rsidRPr="00CD2AAB">
        <w:rPr>
          <w:rFonts w:ascii="Arial" w:hAnsi="Arial" w:cs="Arial"/>
          <w:i/>
          <w:iCs/>
          <w:sz w:val="21"/>
          <w:szCs w:val="21"/>
        </w:rPr>
        <w:t>ыв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ав</w:t>
      </w:r>
      <w:r w:rsidRPr="00CD2AAB">
        <w:rPr>
          <w:rFonts w:ascii="Arial" w:hAnsi="Arial" w:cs="Arial"/>
          <w:i/>
          <w:iCs/>
          <w:sz w:val="21"/>
          <w:szCs w:val="21"/>
        </w:rPr>
        <w:t>ун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а</w:t>
      </w:r>
      <w:r w:rsidRPr="00CD2AAB">
        <w:rPr>
          <w:rFonts w:ascii="Arial" w:hAnsi="Arial" w:cs="Arial"/>
          <w:i/>
          <w:iCs/>
          <w:sz w:val="21"/>
          <w:szCs w:val="21"/>
        </w:rPr>
        <w:t>щ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то</w:t>
      </w:r>
      <w:r w:rsidRPr="00CD2AAB">
        <w:rPr>
          <w:rFonts w:ascii="Arial" w:hAnsi="Arial" w:cs="Arial"/>
          <w:i/>
          <w:iCs/>
          <w:sz w:val="21"/>
          <w:szCs w:val="21"/>
        </w:rPr>
        <w:t>пф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рщ</w:t>
      </w:r>
      <w:r w:rsidRPr="00CD2AAB">
        <w:rPr>
          <w:rFonts w:ascii="Arial" w:hAnsi="Arial" w:cs="Arial"/>
          <w:i/>
          <w:iCs/>
          <w:sz w:val="21"/>
          <w:szCs w:val="21"/>
        </w:rPr>
        <w:t>с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и</w:t>
      </w:r>
      <w:r w:rsidRPr="00CD2AAB">
        <w:rPr>
          <w:rFonts w:ascii="Arial" w:hAnsi="Arial" w:cs="Arial"/>
          <w:i/>
          <w:iCs/>
          <w:sz w:val="21"/>
          <w:szCs w:val="21"/>
        </w:rPr>
        <w:t>о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к</w:t>
      </w:r>
      <w:proofErr w:type="spellEnd"/>
      <w:r w:rsidRPr="00CD2AAB">
        <w:rPr>
          <w:rFonts w:ascii="Arial" w:hAnsi="Arial" w:cs="Arial"/>
          <w:i/>
          <w:iCs/>
          <w:sz w:val="21"/>
          <w:szCs w:val="21"/>
          <w:u w:val="single"/>
        </w:rPr>
        <w:t xml:space="preserve"> (экскаваторщик)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proofErr w:type="spellStart"/>
      <w:r w:rsidRPr="00CD2AAB">
        <w:rPr>
          <w:rFonts w:ascii="Arial" w:hAnsi="Arial" w:cs="Arial"/>
          <w:i/>
          <w:iCs/>
          <w:sz w:val="21"/>
          <w:szCs w:val="21"/>
          <w:u w:val="single"/>
        </w:rPr>
        <w:t>За</w:t>
      </w:r>
      <w:r w:rsidRPr="00CD2AAB">
        <w:rPr>
          <w:rFonts w:ascii="Arial" w:hAnsi="Arial" w:cs="Arial"/>
          <w:i/>
          <w:iCs/>
          <w:sz w:val="21"/>
          <w:szCs w:val="21"/>
        </w:rPr>
        <w:t>бр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че</w:t>
      </w:r>
      <w:r w:rsidRPr="00CD2AAB">
        <w:rPr>
          <w:rFonts w:ascii="Arial" w:hAnsi="Arial" w:cs="Arial"/>
          <w:i/>
          <w:iCs/>
          <w:sz w:val="21"/>
          <w:szCs w:val="21"/>
        </w:rPr>
        <w:t>ре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р</w:t>
      </w:r>
      <w:r w:rsidRPr="00CD2AAB">
        <w:rPr>
          <w:rFonts w:ascii="Arial" w:hAnsi="Arial" w:cs="Arial"/>
          <w:i/>
          <w:iCs/>
          <w:sz w:val="21"/>
          <w:szCs w:val="21"/>
        </w:rPr>
        <w:t>а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пы</w:t>
      </w:r>
      <w:r w:rsidRPr="00CD2AAB">
        <w:rPr>
          <w:rFonts w:ascii="Arial" w:hAnsi="Arial" w:cs="Arial"/>
          <w:i/>
          <w:iCs/>
          <w:sz w:val="21"/>
          <w:szCs w:val="21"/>
        </w:rPr>
        <w:t>ш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ва</w:t>
      </w:r>
      <w:r w:rsidRPr="00CD2AAB">
        <w:rPr>
          <w:rFonts w:ascii="Arial" w:hAnsi="Arial" w:cs="Arial"/>
          <w:i/>
          <w:iCs/>
          <w:sz w:val="21"/>
          <w:szCs w:val="21"/>
        </w:rPr>
        <w:t>та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е</w:t>
      </w:r>
      <w:r w:rsidRPr="00CD2AAB">
        <w:rPr>
          <w:rFonts w:ascii="Arial" w:hAnsi="Arial" w:cs="Arial"/>
          <w:i/>
          <w:iCs/>
          <w:sz w:val="21"/>
          <w:szCs w:val="21"/>
        </w:rPr>
        <w:t>л</w:t>
      </w:r>
      <w:r w:rsidRPr="00CD2AAB">
        <w:rPr>
          <w:rFonts w:ascii="Arial" w:hAnsi="Arial" w:cs="Arial"/>
          <w:i/>
          <w:iCs/>
          <w:sz w:val="21"/>
          <w:szCs w:val="21"/>
          <w:u w:val="single"/>
        </w:rPr>
        <w:t>т</w:t>
      </w:r>
      <w:proofErr w:type="spellEnd"/>
      <w:r w:rsidRPr="00CD2AAB">
        <w:rPr>
          <w:rFonts w:ascii="Arial" w:hAnsi="Arial" w:cs="Arial"/>
          <w:i/>
          <w:iCs/>
          <w:sz w:val="21"/>
          <w:szCs w:val="21"/>
          <w:u w:val="single"/>
        </w:rPr>
        <w:t> </w:t>
      </w:r>
      <w:r w:rsidRPr="00CD2AAB">
        <w:rPr>
          <w:rFonts w:ascii="Arial" w:hAnsi="Arial" w:cs="Arial"/>
          <w:i/>
          <w:iCs/>
          <w:sz w:val="21"/>
          <w:szCs w:val="21"/>
        </w:rPr>
        <w:t>(зачерпывает)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Посмотрите на картинку с изображением экскаватора. Для чего используются эти машины? (их используют при земляных работах, они ковшом вычерпывают землю и др.)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Придумайте предложение с прочитанными словами. (Экскаватор ковшом зачерпывает землю</w:t>
      </w:r>
      <w:proofErr w:type="gramStart"/>
      <w:r w:rsidRPr="00CD2AAB">
        <w:rPr>
          <w:rFonts w:ascii="Arial" w:hAnsi="Arial" w:cs="Arial"/>
          <w:sz w:val="21"/>
          <w:szCs w:val="21"/>
        </w:rPr>
        <w:t>.</w:t>
      </w:r>
      <w:proofErr w:type="gramEnd"/>
      <w:r w:rsidRPr="00CD2AAB">
        <w:rPr>
          <w:rFonts w:ascii="Arial" w:hAnsi="Arial" w:cs="Arial"/>
          <w:sz w:val="21"/>
          <w:szCs w:val="21"/>
        </w:rPr>
        <w:t xml:space="preserve"> и др.)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Я сейчас вам прочитаю рассказ, а вы карандашом подчеркните слова, значение которых вам неизвестно.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3. Первичное чтение.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Чтение рассказа учителем.</w:t>
      </w:r>
    </w:p>
    <w:p w:rsidR="00CD2AAB" w:rsidRPr="00CD2AAB" w:rsidRDefault="00CD2AAB" w:rsidP="00CD2AAB">
      <w:pPr>
        <w:numPr>
          <w:ilvl w:val="0"/>
          <w:numId w:val="4"/>
        </w:numPr>
        <w:shd w:val="clear" w:color="auto" w:fill="FFFFFF"/>
        <w:spacing w:after="150" w:line="240" w:lineRule="auto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Беседа по первичному восприятию. Словарно- лексическая работа.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Какие встретились непонятные слова? (</w:t>
      </w:r>
      <w:proofErr w:type="spellStart"/>
      <w:proofErr w:type="gramStart"/>
      <w:r w:rsidRPr="00CD2AAB">
        <w:rPr>
          <w:rFonts w:ascii="Arial" w:hAnsi="Arial" w:cs="Arial"/>
          <w:sz w:val="21"/>
          <w:szCs w:val="21"/>
        </w:rPr>
        <w:t>М.б</w:t>
      </w:r>
      <w:proofErr w:type="spellEnd"/>
      <w:r w:rsidRPr="00CD2AAB">
        <w:rPr>
          <w:rFonts w:ascii="Arial" w:hAnsi="Arial" w:cs="Arial"/>
          <w:sz w:val="21"/>
          <w:szCs w:val="21"/>
        </w:rPr>
        <w:t>. :</w:t>
      </w:r>
      <w:proofErr w:type="gramEnd"/>
      <w:r w:rsidRPr="00CD2AAB">
        <w:rPr>
          <w:rFonts w:ascii="Arial" w:hAnsi="Arial" w:cs="Arial"/>
          <w:sz w:val="21"/>
          <w:szCs w:val="21"/>
        </w:rPr>
        <w:t xml:space="preserve"> проспект – это большая широкая улица в городе, строительные леса – это вспомогательные устройства для размещения рабочих и материалов при выполнении строительных или ремонтных работ преимущественно снаружи здания (сооружения), патент - документ, удостоверяющий государственное признание технического решения изобретением, штукатурить - покрывать (стены, потолки) специальным раствором для образования гладкой поверхности, удобной для окраски, оклейки. 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Какой по настроению рассказ вы услышали? (Веселый)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Понравился вам мальчик – герой рассказа? Почему?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 вы думаете, почему рассказ называется «Никакой горчицы я не ел»? (Это слова мальчика из текста.)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Представьте выражение лица мальчика, с которым он вышел из дома. Изобразите.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Какое должно быть выражение лица, чтобы люди могли сказать «…ребята веселые едут. А ты как будто горчицей объелся.» (горькое, кислое, скучное, тоскливое, грустное…)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Попробуйте изобразить его мимикой.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Мальчик вышел из дома веселым. Почему же так испортилось его настроение?! Давайте перечитаем рассказ частями по ролям заполним таблицу и выясним это. На экране таблица.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Но сначала немного отдохнем.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5. Физкультминутка.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Вы, наверное, устали? – Да!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И поэтому все встали.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lastRenderedPageBreak/>
        <w:t>Дружно вытянули шеи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И, как гуси зашипели: Ш-ш-ш-ш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Пошипели, помолчали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И, как зайцы поскакали.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Поскакали, поскакали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И за кустиком пропали.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5.</w:t>
      </w:r>
      <w:r w:rsidRPr="00CD2AAB">
        <w:rPr>
          <w:rFonts w:ascii="Arial" w:hAnsi="Arial" w:cs="Arial"/>
          <w:sz w:val="21"/>
          <w:szCs w:val="21"/>
        </w:rPr>
        <w:t> </w:t>
      </w: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Работа с текстом.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5.1. Словарная работа по отработке техники чтения.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Прочитайте слова, которые написаны на доске.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Кон-</w:t>
      </w:r>
      <w:proofErr w:type="spellStart"/>
      <w:r w:rsidRPr="00CD2AAB">
        <w:rPr>
          <w:rFonts w:ascii="Arial" w:hAnsi="Arial" w:cs="Arial"/>
          <w:sz w:val="21"/>
          <w:szCs w:val="21"/>
        </w:rPr>
        <w:t>дук</w:t>
      </w:r>
      <w:proofErr w:type="spellEnd"/>
      <w:r w:rsidRPr="00CD2AAB">
        <w:rPr>
          <w:rFonts w:ascii="Arial" w:hAnsi="Arial" w:cs="Arial"/>
          <w:sz w:val="21"/>
          <w:szCs w:val="21"/>
        </w:rPr>
        <w:t>-тор-</w:t>
      </w:r>
      <w:proofErr w:type="spellStart"/>
      <w:proofErr w:type="gramStart"/>
      <w:r w:rsidRPr="00CD2AAB">
        <w:rPr>
          <w:rFonts w:ascii="Arial" w:hAnsi="Arial" w:cs="Arial"/>
          <w:sz w:val="21"/>
          <w:szCs w:val="21"/>
        </w:rPr>
        <w:t>ша</w:t>
      </w:r>
      <w:proofErr w:type="spellEnd"/>
      <w:r w:rsidRPr="00CD2AAB">
        <w:rPr>
          <w:rFonts w:ascii="Arial" w:hAnsi="Arial" w:cs="Arial"/>
          <w:sz w:val="21"/>
          <w:szCs w:val="21"/>
        </w:rPr>
        <w:t>( правильно</w:t>
      </w:r>
      <w:proofErr w:type="gramEnd"/>
      <w:r w:rsidRPr="00CD2AAB">
        <w:rPr>
          <w:rFonts w:ascii="Arial" w:hAnsi="Arial" w:cs="Arial"/>
          <w:sz w:val="21"/>
          <w:szCs w:val="21"/>
        </w:rPr>
        <w:t xml:space="preserve"> ли употреблено слово? Как надо говорить? (кондуктор), про-гуль-</w:t>
      </w:r>
      <w:proofErr w:type="spellStart"/>
      <w:r w:rsidRPr="00CD2AAB">
        <w:rPr>
          <w:rFonts w:ascii="Arial" w:hAnsi="Arial" w:cs="Arial"/>
          <w:sz w:val="21"/>
          <w:szCs w:val="21"/>
        </w:rPr>
        <w:t>щик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, </w:t>
      </w:r>
      <w:proofErr w:type="spellStart"/>
      <w:proofErr w:type="gramStart"/>
      <w:r w:rsidRPr="00CD2AAB">
        <w:rPr>
          <w:rFonts w:ascii="Arial" w:hAnsi="Arial" w:cs="Arial"/>
          <w:sz w:val="21"/>
          <w:szCs w:val="21"/>
        </w:rPr>
        <w:t>стро</w:t>
      </w:r>
      <w:proofErr w:type="spellEnd"/>
      <w:r w:rsidRPr="00CD2AAB">
        <w:rPr>
          <w:rFonts w:ascii="Arial" w:hAnsi="Arial" w:cs="Arial"/>
          <w:sz w:val="21"/>
          <w:szCs w:val="21"/>
        </w:rPr>
        <w:t>-и</w:t>
      </w:r>
      <w:proofErr w:type="gramEnd"/>
      <w:r w:rsidRPr="00CD2AAB">
        <w:rPr>
          <w:rFonts w:ascii="Arial" w:hAnsi="Arial" w:cs="Arial"/>
          <w:sz w:val="21"/>
          <w:szCs w:val="21"/>
        </w:rPr>
        <w:t>-</w:t>
      </w:r>
      <w:proofErr w:type="spellStart"/>
      <w:r w:rsidRPr="00CD2AAB">
        <w:rPr>
          <w:rFonts w:ascii="Arial" w:hAnsi="Arial" w:cs="Arial"/>
          <w:sz w:val="21"/>
          <w:szCs w:val="21"/>
        </w:rPr>
        <w:t>тель</w:t>
      </w:r>
      <w:proofErr w:type="spellEnd"/>
      <w:r w:rsidRPr="00CD2AAB">
        <w:rPr>
          <w:rFonts w:ascii="Arial" w:hAnsi="Arial" w:cs="Arial"/>
          <w:sz w:val="21"/>
          <w:szCs w:val="21"/>
        </w:rPr>
        <w:t>-</w:t>
      </w:r>
      <w:proofErr w:type="spellStart"/>
      <w:r w:rsidRPr="00CD2AAB">
        <w:rPr>
          <w:rFonts w:ascii="Arial" w:hAnsi="Arial" w:cs="Arial"/>
          <w:sz w:val="21"/>
          <w:szCs w:val="21"/>
        </w:rPr>
        <w:t>ные</w:t>
      </w:r>
      <w:proofErr w:type="spellEnd"/>
      <w:r w:rsidRPr="00CD2AAB">
        <w:rPr>
          <w:rFonts w:ascii="Arial" w:hAnsi="Arial" w:cs="Arial"/>
          <w:sz w:val="21"/>
          <w:szCs w:val="21"/>
        </w:rPr>
        <w:t>, при-</w:t>
      </w:r>
      <w:proofErr w:type="spellStart"/>
      <w:r w:rsidRPr="00CD2AAB">
        <w:rPr>
          <w:rFonts w:ascii="Arial" w:hAnsi="Arial" w:cs="Arial"/>
          <w:sz w:val="21"/>
          <w:szCs w:val="21"/>
        </w:rPr>
        <w:t>слу</w:t>
      </w:r>
      <w:proofErr w:type="spellEnd"/>
      <w:r w:rsidRPr="00CD2AAB">
        <w:rPr>
          <w:rFonts w:ascii="Arial" w:hAnsi="Arial" w:cs="Arial"/>
          <w:sz w:val="21"/>
          <w:szCs w:val="21"/>
        </w:rPr>
        <w:t>-ши-</w:t>
      </w:r>
      <w:proofErr w:type="spellStart"/>
      <w:r w:rsidRPr="00CD2AAB">
        <w:rPr>
          <w:rFonts w:ascii="Arial" w:hAnsi="Arial" w:cs="Arial"/>
          <w:sz w:val="21"/>
          <w:szCs w:val="21"/>
        </w:rPr>
        <w:t>ва</w:t>
      </w:r>
      <w:proofErr w:type="spellEnd"/>
      <w:r w:rsidRPr="00CD2AAB">
        <w:rPr>
          <w:rFonts w:ascii="Arial" w:hAnsi="Arial" w:cs="Arial"/>
          <w:sz w:val="21"/>
          <w:szCs w:val="21"/>
        </w:rPr>
        <w:t>-</w:t>
      </w:r>
      <w:proofErr w:type="spellStart"/>
      <w:r w:rsidRPr="00CD2AAB">
        <w:rPr>
          <w:rFonts w:ascii="Arial" w:hAnsi="Arial" w:cs="Arial"/>
          <w:sz w:val="21"/>
          <w:szCs w:val="21"/>
        </w:rPr>
        <w:t>юсь</w:t>
      </w:r>
      <w:proofErr w:type="spellEnd"/>
      <w:r w:rsidRPr="00CD2AAB">
        <w:rPr>
          <w:rFonts w:ascii="Arial" w:hAnsi="Arial" w:cs="Arial"/>
          <w:sz w:val="21"/>
          <w:szCs w:val="21"/>
        </w:rPr>
        <w:t>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Не ошибись: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Надоест – не доест, купаются – копаются, дворник – дворик.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 xml:space="preserve">5.2. Чтение первой </w:t>
      </w:r>
      <w:proofErr w:type="gramStart"/>
      <w:r w:rsidRPr="00CD2AAB">
        <w:rPr>
          <w:rFonts w:ascii="Arial" w:hAnsi="Arial" w:cs="Arial"/>
          <w:b/>
          <w:bCs/>
          <w:sz w:val="21"/>
          <w:szCs w:val="21"/>
        </w:rPr>
        <w:t>части.(</w:t>
      </w:r>
      <w:proofErr w:type="gramEnd"/>
      <w:r w:rsidRPr="00CD2AAB">
        <w:rPr>
          <w:rFonts w:ascii="Arial" w:hAnsi="Arial" w:cs="Arial"/>
          <w:b/>
          <w:bCs/>
          <w:sz w:val="21"/>
          <w:szCs w:val="21"/>
        </w:rPr>
        <w:t>до слов «…Ходи себе и ходи»)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- Какое настроение было у мальчика, когда вышел из дома, какие чувства испытывал? Найдите слова-подтверждения в </w:t>
      </w:r>
      <w:proofErr w:type="gramStart"/>
      <w:r w:rsidRPr="00CD2AAB">
        <w:rPr>
          <w:rFonts w:ascii="Arial" w:hAnsi="Arial" w:cs="Arial"/>
          <w:sz w:val="21"/>
          <w:szCs w:val="21"/>
        </w:rPr>
        <w:t>тексте.(</w:t>
      </w:r>
      <w:proofErr w:type="gramEnd"/>
      <w:r w:rsidRPr="00CD2AAB">
        <w:rPr>
          <w:rFonts w:ascii="Arial" w:hAnsi="Arial" w:cs="Arial"/>
          <w:sz w:val="21"/>
          <w:szCs w:val="21"/>
        </w:rPr>
        <w:t>Хотелось петь, испытывал радость.)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 можно его назвать, если он прогуливает занятия? (Прогульщик)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На экране появляются заполненные разделы таблицы.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5.3. Чтение второй части (по ролям) до слов «Вздохнул и дальше пошел.».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С кем встретился мальчик? (Мальчик встретился с шофером.)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Чем закончилась встреча с шофером? (Он его прогнал.) Почему? Заполняется таблица по разделам.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5.4. Чтение третьей части (по ролям) до слов «Значит, я опоздал немножко…».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С кем заговорил мальчик?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Патент – это документ, дающий изобретателю исключительное право на изобретение. Как вы думаете, кем были эти двое? (Они были изобретателями.)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 они отнеслись к мальчику?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Какие чувства он испытал?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Заполнение разделов таблицы.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5.5. Чтение четвертой части (по ролям) до слов «Метлы даже жалко.».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Почему дворник прогнал мальчика? (Метла для работы).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 вы думаете, какие чувства испытал мальчик?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Заполнение разделов таблицы.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5.6. Чтение пятой части до слов «…рабочие на лесах штукатурят, красят.».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Заполнение таблицы по предложенным разделам.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5.7. Чтение шестой части (по ролям) до слов «Неудобно как-то».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 удалось кондуктору разоблачить мальчика (По выражению лица).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Заполнение таблицы по предложенным разделам.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sz w:val="21"/>
          <w:szCs w:val="21"/>
        </w:rPr>
        <w:t>5.8. Чтение шестой части (по ролям) до конца.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lastRenderedPageBreak/>
        <w:t>Заполнение таблицы по п</w:t>
      </w:r>
      <w:bookmarkStart w:id="0" w:name="_GoBack"/>
      <w:bookmarkEnd w:id="0"/>
      <w:r w:rsidRPr="00CD2AAB">
        <w:rPr>
          <w:rFonts w:ascii="Arial" w:hAnsi="Arial" w:cs="Arial"/>
          <w:sz w:val="21"/>
          <w:szCs w:val="21"/>
        </w:rPr>
        <w:t>редложенным разделам.</w:t>
      </w:r>
    </w:p>
    <w:tbl>
      <w:tblPr>
        <w:tblW w:w="96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42"/>
        <w:gridCol w:w="2536"/>
        <w:gridCol w:w="2519"/>
        <w:gridCol w:w="2503"/>
      </w:tblGrid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b/>
                <w:bCs/>
                <w:sz w:val="21"/>
                <w:szCs w:val="21"/>
              </w:rPr>
              <w:t>Герой рассказа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b/>
                <w:bCs/>
                <w:sz w:val="21"/>
                <w:szCs w:val="21"/>
              </w:rPr>
              <w:t>Отношение к мальчику тех людей, с которыми встретился?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b/>
                <w:bCs/>
                <w:sz w:val="21"/>
                <w:szCs w:val="21"/>
              </w:rPr>
              <w:t>Какие чувства испытывал герой?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b/>
                <w:bCs/>
                <w:sz w:val="21"/>
                <w:szCs w:val="21"/>
              </w:rPr>
              <w:t>Вывод: Чему встреча должна научить мальчика?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Прогульщик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Хотел петь, радовался свободе.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Шофер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Прогнал (Не умеешь, не надо).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Вздохнул и дальше пошел.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Делай то, что умеешь.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Изобретатели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Смеются над ним, Иронизируют.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Удивление, обида, возмущение.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В мире много непознанного. Познай!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Дворник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Злится, прогнал. Метла для работы.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Нечем заняться, скучно, обида.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Не мешай другим работать.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Строители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Прогнали, накричали.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Удивление, интерес (головой верчу во все стороны)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Знай правила безопасного поведения.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Кондуктор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Определила, что он прогульщик, разоблачила.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Усталость, испуг, стыд, страх.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Тайное становится явным.</w:t>
            </w:r>
          </w:p>
        </w:tc>
      </w:tr>
      <w:tr w:rsidR="00CD2AAB" w:rsidRPr="00CD2AAB" w:rsidTr="00CD2AAB">
        <w:tc>
          <w:tcPr>
            <w:tcW w:w="18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Экскаваторщик</w:t>
            </w:r>
          </w:p>
        </w:tc>
        <w:tc>
          <w:tcPr>
            <w:tcW w:w="23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Не захотел разговаривать.</w:t>
            </w:r>
          </w:p>
        </w:tc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</w:rPr>
              <w:t>Удивление, желание работать на экскаваторе.</w:t>
            </w:r>
          </w:p>
        </w:tc>
        <w:tc>
          <w:tcPr>
            <w:tcW w:w="2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AAB" w:rsidRPr="00CD2AAB" w:rsidRDefault="00CD2AAB" w:rsidP="00CD2AAB">
            <w:pPr>
              <w:spacing w:after="15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CD2AAB">
              <w:rPr>
                <w:rFonts w:ascii="Arial" w:hAnsi="Arial" w:cs="Arial"/>
                <w:sz w:val="21"/>
                <w:szCs w:val="21"/>
                <w:u w:val="single"/>
              </w:rPr>
              <w:t>Учиться надо, чтобы стать профессионалом.</w:t>
            </w:r>
          </w:p>
        </w:tc>
      </w:tr>
    </w:tbl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(При заполнении таблицы ответы детей обобщаются. В таблице появляются предложенные выше ответы. Если дети не могут сделать вывод – появляется подсказка компьютера.)</w:t>
      </w:r>
    </w:p>
    <w:p w:rsidR="00CD2AAB" w:rsidRPr="00CD2AAB" w:rsidRDefault="00CD2AAB" w:rsidP="00CD2AAB">
      <w:pPr>
        <w:numPr>
          <w:ilvl w:val="0"/>
          <w:numId w:val="5"/>
        </w:numPr>
        <w:shd w:val="clear" w:color="auto" w:fill="FFFFFF"/>
        <w:spacing w:after="150" w:line="240" w:lineRule="auto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Обобщение. Итог урока.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Так почему же испортилось настроение мальчика? (Мальчику стало грустно к концу прогулки, т.к. он понял, что совершил отрицательный поступок и его при этом разоблачили. Мальчик понял, что виноват в своих злоключениях сам, т.к. не хочет учиться.).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Развлекательный или поучительный рассказ мы прочитали? (Поучительный.)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Какие выводы мы сделали? (чтение по таблице).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Похож ли этот рассказ на рассказы М. Зощенко? (Похож, он веселый и поучительный).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>- А чем отличается? (</w:t>
      </w:r>
      <w:proofErr w:type="gramStart"/>
      <w:r w:rsidRPr="00CD2AAB">
        <w:rPr>
          <w:rFonts w:ascii="Arial" w:hAnsi="Arial" w:cs="Arial"/>
          <w:sz w:val="21"/>
          <w:szCs w:val="21"/>
        </w:rPr>
        <w:t>В</w:t>
      </w:r>
      <w:proofErr w:type="gramEnd"/>
      <w:r w:rsidRPr="00CD2AAB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D2AAB">
        <w:rPr>
          <w:rFonts w:ascii="Arial" w:hAnsi="Arial" w:cs="Arial"/>
          <w:sz w:val="21"/>
          <w:szCs w:val="21"/>
        </w:rPr>
        <w:t>раасказах</w:t>
      </w:r>
      <w:proofErr w:type="spellEnd"/>
      <w:r w:rsidRPr="00CD2AAB">
        <w:rPr>
          <w:rFonts w:ascii="Arial" w:hAnsi="Arial" w:cs="Arial"/>
          <w:sz w:val="21"/>
          <w:szCs w:val="21"/>
        </w:rPr>
        <w:t xml:space="preserve"> Зощенко обычно вывод делает сам автор, а здесь смысл скрыт, мы должны догадаться, чему хотел научить нас автор.)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b/>
          <w:bCs/>
          <w:i/>
          <w:iCs/>
          <w:sz w:val="21"/>
          <w:szCs w:val="21"/>
        </w:rPr>
        <w:t>7. Домашнее задание.</w:t>
      </w:r>
    </w:p>
    <w:p w:rsidR="00CD2AAB" w:rsidRPr="00CD2AAB" w:rsidRDefault="00CD2AAB" w:rsidP="00CD2AAB">
      <w:pPr>
        <w:shd w:val="clear" w:color="auto" w:fill="FFFFFF"/>
        <w:spacing w:after="150" w:line="240" w:lineRule="auto"/>
        <w:ind w:firstLine="0"/>
        <w:jc w:val="left"/>
        <w:rPr>
          <w:rFonts w:ascii="Arial" w:hAnsi="Arial" w:cs="Arial"/>
          <w:sz w:val="21"/>
          <w:szCs w:val="21"/>
        </w:rPr>
      </w:pPr>
      <w:r w:rsidRPr="00CD2AAB">
        <w:rPr>
          <w:rFonts w:ascii="Arial" w:hAnsi="Arial" w:cs="Arial"/>
          <w:sz w:val="21"/>
          <w:szCs w:val="21"/>
        </w:rPr>
        <w:t xml:space="preserve">- Подготовьте выразительное чтение рассказа В. </w:t>
      </w:r>
      <w:proofErr w:type="spellStart"/>
      <w:r w:rsidRPr="00CD2AAB">
        <w:rPr>
          <w:rFonts w:ascii="Arial" w:hAnsi="Arial" w:cs="Arial"/>
          <w:sz w:val="21"/>
          <w:szCs w:val="21"/>
        </w:rPr>
        <w:t>Голявкина</w:t>
      </w:r>
      <w:proofErr w:type="spellEnd"/>
      <w:r w:rsidRPr="00CD2AAB">
        <w:rPr>
          <w:rFonts w:ascii="Arial" w:hAnsi="Arial" w:cs="Arial"/>
          <w:sz w:val="21"/>
          <w:szCs w:val="21"/>
        </w:rPr>
        <w:t>; «Никакую горчицу я не ел»</w:t>
      </w:r>
    </w:p>
    <w:p w:rsidR="00CD2AAB" w:rsidRDefault="00CD2AAB"/>
    <w:sectPr w:rsidR="00CD2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B35CD"/>
    <w:multiLevelType w:val="multilevel"/>
    <w:tmpl w:val="49C22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9A1677"/>
    <w:multiLevelType w:val="multilevel"/>
    <w:tmpl w:val="EBDE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27336C"/>
    <w:multiLevelType w:val="hybridMultilevel"/>
    <w:tmpl w:val="EAB83E72"/>
    <w:lvl w:ilvl="0" w:tplc="68504C3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352842"/>
    <w:multiLevelType w:val="multilevel"/>
    <w:tmpl w:val="48D21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AAB"/>
    <w:rsid w:val="00224C06"/>
    <w:rsid w:val="00352655"/>
    <w:rsid w:val="00594161"/>
    <w:rsid w:val="00676531"/>
    <w:rsid w:val="008B52CA"/>
    <w:rsid w:val="00CD2AAB"/>
    <w:rsid w:val="00F4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66186"/>
  <w15:chartTrackingRefBased/>
  <w15:docId w15:val="{BD3FE350-E09C-465B-AC1C-C22E7524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C06"/>
    <w:pPr>
      <w:spacing w:after="280" w:line="254" w:lineRule="auto"/>
      <w:ind w:firstLine="701"/>
      <w:jc w:val="both"/>
    </w:pPr>
    <w:rPr>
      <w:rFonts w:ascii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AA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D2AAB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1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2020-05-12T16:56:00Z</dcterms:created>
  <dcterms:modified xsi:type="dcterms:W3CDTF">2020-05-12T17:29:00Z</dcterms:modified>
</cp:coreProperties>
</file>