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B82" w:rsidRPr="007049D0" w:rsidRDefault="00E73B82" w:rsidP="00E73B82">
      <w:pPr>
        <w:shd w:val="clear" w:color="auto" w:fill="FFFFFF"/>
        <w:jc w:val="center"/>
        <w:rPr>
          <w:b/>
          <w:color w:val="000000"/>
          <w:w w:val="106"/>
          <w:sz w:val="28"/>
          <w:szCs w:val="28"/>
        </w:rPr>
      </w:pPr>
      <w:r>
        <w:rPr>
          <w:b/>
          <w:color w:val="000000"/>
          <w:w w:val="106"/>
          <w:sz w:val="28"/>
          <w:szCs w:val="28"/>
        </w:rPr>
        <w:t xml:space="preserve">Лабораторное занятие </w:t>
      </w:r>
      <w:r w:rsidRPr="007049D0">
        <w:rPr>
          <w:b/>
          <w:color w:val="000000"/>
          <w:w w:val="106"/>
          <w:sz w:val="28"/>
          <w:szCs w:val="28"/>
        </w:rPr>
        <w:t>№</w:t>
      </w:r>
      <w:r>
        <w:rPr>
          <w:b/>
          <w:color w:val="000000"/>
          <w:w w:val="106"/>
          <w:sz w:val="28"/>
          <w:szCs w:val="28"/>
        </w:rPr>
        <w:t>3</w:t>
      </w:r>
      <w:r w:rsidRPr="007049D0">
        <w:rPr>
          <w:b/>
          <w:color w:val="000000"/>
          <w:w w:val="106"/>
          <w:sz w:val="28"/>
          <w:szCs w:val="28"/>
        </w:rPr>
        <w:t>.</w:t>
      </w:r>
    </w:p>
    <w:p w:rsidR="00E73B82" w:rsidRPr="007049D0" w:rsidRDefault="00E73B82" w:rsidP="00E73B82">
      <w:pPr>
        <w:shd w:val="clear" w:color="auto" w:fill="FFFFFF"/>
        <w:jc w:val="center"/>
        <w:rPr>
          <w:b/>
          <w:noProof/>
          <w:sz w:val="28"/>
          <w:szCs w:val="28"/>
        </w:rPr>
      </w:pPr>
      <w:r w:rsidRPr="007049D0">
        <w:rPr>
          <w:b/>
          <w:color w:val="000000"/>
          <w:w w:val="106"/>
          <w:sz w:val="28"/>
          <w:szCs w:val="28"/>
        </w:rPr>
        <w:t>Тема: «</w:t>
      </w:r>
      <w:r w:rsidRPr="007049D0">
        <w:rPr>
          <w:b/>
          <w:noProof/>
          <w:sz w:val="28"/>
          <w:szCs w:val="28"/>
        </w:rPr>
        <w:t>Основные направления воспитательной работы с детьми с нарушением слуха»</w:t>
      </w:r>
    </w:p>
    <w:p w:rsidR="00E73B82" w:rsidRPr="007049D0" w:rsidRDefault="00E73B82" w:rsidP="00E73B82">
      <w:pPr>
        <w:shd w:val="clear" w:color="auto" w:fill="FFFFFF"/>
        <w:jc w:val="both"/>
        <w:rPr>
          <w:b/>
          <w:noProof/>
          <w:sz w:val="28"/>
          <w:szCs w:val="28"/>
        </w:rPr>
      </w:pPr>
    </w:p>
    <w:p w:rsidR="00E73B82" w:rsidRPr="00AB2F99" w:rsidRDefault="00E73B82" w:rsidP="00E73B82">
      <w:pPr>
        <w:shd w:val="clear" w:color="auto" w:fill="FFFFFF"/>
        <w:jc w:val="both"/>
        <w:rPr>
          <w:b/>
          <w:noProof/>
        </w:rPr>
      </w:pPr>
      <w:r w:rsidRPr="00AB2F99">
        <w:rPr>
          <w:b/>
          <w:noProof/>
        </w:rPr>
        <w:t>Вопросы для обсуждения.</w:t>
      </w:r>
    </w:p>
    <w:p w:rsidR="00E73B82" w:rsidRPr="00E73B82" w:rsidRDefault="00E73B82" w:rsidP="00E73B82">
      <w:pPr>
        <w:pStyle w:val="Style9"/>
        <w:widowControl/>
        <w:numPr>
          <w:ilvl w:val="0"/>
          <w:numId w:val="1"/>
        </w:numPr>
        <w:spacing w:line="240" w:lineRule="auto"/>
        <w:ind w:right="34" w:firstLine="709"/>
        <w:contextualSpacing/>
        <w:jc w:val="both"/>
        <w:rPr>
          <w:rStyle w:val="FontStyle102"/>
          <w:rFonts w:ascii="Times New Roman" w:hAnsi="Times New Roman"/>
          <w:b w:val="0"/>
          <w:bCs w:val="0"/>
          <w:sz w:val="28"/>
          <w:szCs w:val="28"/>
        </w:rPr>
      </w:pPr>
      <w:r>
        <w:rPr>
          <w:rStyle w:val="FontStyle102"/>
          <w:rFonts w:ascii="Times New Roman" w:hAnsi="Times New Roman"/>
          <w:b w:val="0"/>
          <w:bCs w:val="0"/>
          <w:sz w:val="28"/>
          <w:szCs w:val="28"/>
        </w:rPr>
        <w:t>Напишите реферат на тему «</w:t>
      </w:r>
      <w:r w:rsidRPr="00E73B82">
        <w:rPr>
          <w:rStyle w:val="FontStyle102"/>
          <w:rFonts w:ascii="Times New Roman" w:hAnsi="Times New Roman"/>
          <w:b w:val="0"/>
          <w:bCs w:val="0"/>
          <w:sz w:val="28"/>
          <w:szCs w:val="28"/>
        </w:rPr>
        <w:t>Умственное воспитание школьников с нарушением слуха</w:t>
      </w:r>
      <w:r>
        <w:rPr>
          <w:rStyle w:val="FontStyle102"/>
          <w:rFonts w:ascii="Times New Roman" w:hAnsi="Times New Roman"/>
          <w:b w:val="0"/>
          <w:bCs w:val="0"/>
          <w:sz w:val="28"/>
          <w:szCs w:val="28"/>
        </w:rPr>
        <w:t>»</w:t>
      </w:r>
    </w:p>
    <w:p w:rsidR="00E73B82" w:rsidRDefault="00E73B82" w:rsidP="00E73B82">
      <w:pPr>
        <w:pStyle w:val="Style9"/>
        <w:widowControl/>
        <w:numPr>
          <w:ilvl w:val="0"/>
          <w:numId w:val="1"/>
        </w:numPr>
        <w:spacing w:line="240" w:lineRule="auto"/>
        <w:ind w:right="34" w:firstLine="709"/>
        <w:contextualSpacing/>
        <w:jc w:val="both"/>
        <w:rPr>
          <w:rStyle w:val="FontStyle102"/>
          <w:rFonts w:ascii="Times New Roman" w:hAnsi="Times New Roman"/>
          <w:b w:val="0"/>
          <w:bCs w:val="0"/>
          <w:sz w:val="28"/>
          <w:szCs w:val="28"/>
        </w:rPr>
      </w:pPr>
      <w:r>
        <w:rPr>
          <w:rStyle w:val="FontStyle102"/>
          <w:rFonts w:ascii="Times New Roman" w:hAnsi="Times New Roman"/>
          <w:b w:val="0"/>
          <w:bCs w:val="0"/>
          <w:sz w:val="28"/>
          <w:szCs w:val="28"/>
        </w:rPr>
        <w:t>Составьте список мероприятий направленных на э</w:t>
      </w:r>
      <w:r w:rsidRPr="00E73B82">
        <w:rPr>
          <w:rStyle w:val="FontStyle102"/>
          <w:rFonts w:ascii="Times New Roman" w:hAnsi="Times New Roman"/>
          <w:b w:val="0"/>
          <w:bCs w:val="0"/>
          <w:sz w:val="28"/>
          <w:szCs w:val="28"/>
        </w:rPr>
        <w:t>стетическое воспитание школьников с нарушением слуха.</w:t>
      </w:r>
    </w:p>
    <w:p w:rsidR="003A7BE6" w:rsidRPr="003A7BE6" w:rsidRDefault="003A7BE6" w:rsidP="003A7BE6">
      <w:pPr>
        <w:pStyle w:val="Style9"/>
        <w:ind w:right="34"/>
        <w:contextualSpacing/>
        <w:jc w:val="both"/>
        <w:rPr>
          <w:rStyle w:val="FontStyle102"/>
          <w:rFonts w:ascii="Times New Roman" w:hAnsi="Times New Roman"/>
          <w:b w:val="0"/>
          <w:bCs w:val="0"/>
          <w:sz w:val="28"/>
          <w:szCs w:val="28"/>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I. Знакомство с искусством (с акцентом на визуальное восприятие):</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1. Посещение музеев и выставок изобразительного искусства:</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Выбор экспозиций с яркими, выразительными работами, предоставление информации о художниках и их творчестве в доступной форме (тексты с картинками, видео-экскурсии на жестовом языке).</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Разработка маршрутов с учетом особенностей восприятия детей с нарушением слуха, организация экскурсий с </w:t>
      </w:r>
      <w:proofErr w:type="spellStart"/>
      <w:r w:rsidRPr="003A7BE6">
        <w:rPr>
          <w:rStyle w:val="FontStyle102"/>
          <w:rFonts w:ascii="Times New Roman" w:hAnsi="Times New Roman" w:cs="Times New Roman"/>
          <w:b w:val="0"/>
          <w:bCs w:val="0"/>
          <w:sz w:val="24"/>
          <w:szCs w:val="24"/>
        </w:rPr>
        <w:t>сурдопереводчиком</w:t>
      </w:r>
      <w:proofErr w:type="spellEnd"/>
      <w:r w:rsidRPr="003A7BE6">
        <w:rPr>
          <w:rStyle w:val="FontStyle102"/>
          <w:rFonts w:ascii="Times New Roman" w:hAnsi="Times New Roman" w:cs="Times New Roman"/>
          <w:b w:val="0"/>
          <w:bCs w:val="0"/>
          <w:sz w:val="24"/>
          <w:szCs w:val="24"/>
        </w:rPr>
        <w:t>, использование тактильных моделей (где возможно).</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2. Просмотр фильмов об искусстве:</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Выбор документальных и художественных фильмов с качественным визуальным рядом, акцентом на мимике и жестах актеров, использование субтитров.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Предварительное обсуждение темы фильма, после просмотра – ответы на вопросы, обсуждение впечатлений.</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3. Изучение репродукций картин известных художников: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Анализ композиции, цветовой гаммы, деталей, выразительности образов, обсуждение эмоций и чувств, которые вызывает картина.</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Использование тактильных репродукций, увеличение деталей, создание собственных интерпретаций картин.</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4. Проведение тематических уроков, посвященных различным видам искусства:</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Живопись, графика, скульптура, архитектура, декоративно-прикладное искусство – представление основных видов и жанров, известных мастеров, использование наглядных материалов.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Использование интерактивных презентаций, видео-уроков с </w:t>
      </w:r>
      <w:proofErr w:type="spellStart"/>
      <w:r w:rsidRPr="003A7BE6">
        <w:rPr>
          <w:rStyle w:val="FontStyle102"/>
          <w:rFonts w:ascii="Times New Roman" w:hAnsi="Times New Roman" w:cs="Times New Roman"/>
          <w:b w:val="0"/>
          <w:bCs w:val="0"/>
          <w:sz w:val="24"/>
          <w:szCs w:val="24"/>
        </w:rPr>
        <w:t>сурдопереводом</w:t>
      </w:r>
      <w:proofErr w:type="spellEnd"/>
      <w:r w:rsidRPr="003A7BE6">
        <w:rPr>
          <w:rStyle w:val="FontStyle102"/>
          <w:rFonts w:ascii="Times New Roman" w:hAnsi="Times New Roman" w:cs="Times New Roman"/>
          <w:b w:val="0"/>
          <w:bCs w:val="0"/>
          <w:sz w:val="24"/>
          <w:szCs w:val="24"/>
        </w:rPr>
        <w:t>, организация практических занятий (рисование, лепка, аппликация).</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II. Развитие творческих способностей:</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1. Занятия рисованием:</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Изучение основ </w:t>
      </w:r>
      <w:proofErr w:type="spellStart"/>
      <w:r w:rsidRPr="003A7BE6">
        <w:rPr>
          <w:rStyle w:val="FontStyle102"/>
          <w:rFonts w:ascii="Times New Roman" w:hAnsi="Times New Roman" w:cs="Times New Roman"/>
          <w:b w:val="0"/>
          <w:bCs w:val="0"/>
          <w:sz w:val="24"/>
          <w:szCs w:val="24"/>
        </w:rPr>
        <w:t>цветоведения</w:t>
      </w:r>
      <w:proofErr w:type="spellEnd"/>
      <w:r w:rsidRPr="003A7BE6">
        <w:rPr>
          <w:rStyle w:val="FontStyle102"/>
          <w:rFonts w:ascii="Times New Roman" w:hAnsi="Times New Roman" w:cs="Times New Roman"/>
          <w:b w:val="0"/>
          <w:bCs w:val="0"/>
          <w:sz w:val="24"/>
          <w:szCs w:val="24"/>
        </w:rPr>
        <w:t>, композиции, техники рисования различными материалами (краски, карандаши, пастель).</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Предоставление образцов, использование трафаретов, организация индивидуальной помощи.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2. Занятия лепкой:</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Изучение техник лепки из пластилина, глины, соленого теста, создание объемных фигур, рельефов, декоративных изделий.</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Предоставление тактильных образцов, использование шаблонов, организация помощи в сложных моментах.</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3. Занятия декоративно-прикладным искусством:</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Изготовление поделок из различных материалов (бумага, ткань, дерево, природные материалы), освоение техник аппликации, оригами, </w:t>
      </w:r>
      <w:proofErr w:type="spellStart"/>
      <w:r w:rsidRPr="003A7BE6">
        <w:rPr>
          <w:rStyle w:val="FontStyle102"/>
          <w:rFonts w:ascii="Times New Roman" w:hAnsi="Times New Roman" w:cs="Times New Roman"/>
          <w:b w:val="0"/>
          <w:bCs w:val="0"/>
          <w:sz w:val="24"/>
          <w:szCs w:val="24"/>
        </w:rPr>
        <w:t>квиллинга</w:t>
      </w:r>
      <w:proofErr w:type="spellEnd"/>
      <w:r w:rsidRPr="003A7BE6">
        <w:rPr>
          <w:rStyle w:val="FontStyle102"/>
          <w:rFonts w:ascii="Times New Roman" w:hAnsi="Times New Roman" w:cs="Times New Roman"/>
          <w:b w:val="0"/>
          <w:bCs w:val="0"/>
          <w:sz w:val="24"/>
          <w:szCs w:val="24"/>
        </w:rPr>
        <w:t xml:space="preserve">, вышивания, </w:t>
      </w:r>
      <w:proofErr w:type="spellStart"/>
      <w:r w:rsidRPr="003A7BE6">
        <w:rPr>
          <w:rStyle w:val="FontStyle102"/>
          <w:rFonts w:ascii="Times New Roman" w:hAnsi="Times New Roman" w:cs="Times New Roman"/>
          <w:b w:val="0"/>
          <w:bCs w:val="0"/>
          <w:sz w:val="24"/>
          <w:szCs w:val="24"/>
        </w:rPr>
        <w:lastRenderedPageBreak/>
        <w:t>бисероплетения</w:t>
      </w:r>
      <w:proofErr w:type="spellEnd"/>
      <w:r w:rsidRPr="003A7BE6">
        <w:rPr>
          <w:rStyle w:val="FontStyle102"/>
          <w:rFonts w:ascii="Times New Roman" w:hAnsi="Times New Roman" w:cs="Times New Roman"/>
          <w:b w:val="0"/>
          <w:bCs w:val="0"/>
          <w:sz w:val="24"/>
          <w:szCs w:val="24"/>
        </w:rPr>
        <w:t>.</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Предоставление подробных инструкций с визуальными схемами, использование готовых наборов для творчества, организация индивидуальной помощи.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4. Участие в творческих конкурсах и выставках:</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Предоставление возможности продемонстрировать свои таланты и умения, получить признание и поощрение.</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Обеспечение равных условий для всех участников, предоставление помощи в оформлении работ.</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5. Организация театральных постановок и концертов: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Развитие актерского мастерства, умения выражать эмоции и чувства через мимику, жесты, движения, создание спектаклей, доступных для зрителей с нарушением слуха (визуальная интерпретация, </w:t>
      </w:r>
      <w:proofErr w:type="spellStart"/>
      <w:r w:rsidRPr="003A7BE6">
        <w:rPr>
          <w:rStyle w:val="FontStyle102"/>
          <w:rFonts w:ascii="Times New Roman" w:hAnsi="Times New Roman" w:cs="Times New Roman"/>
          <w:b w:val="0"/>
          <w:bCs w:val="0"/>
          <w:sz w:val="24"/>
          <w:szCs w:val="24"/>
        </w:rPr>
        <w:t>сурдоперевод</w:t>
      </w:r>
      <w:proofErr w:type="spellEnd"/>
      <w:r w:rsidRPr="003A7BE6">
        <w:rPr>
          <w:rStyle w:val="FontStyle102"/>
          <w:rFonts w:ascii="Times New Roman" w:hAnsi="Times New Roman" w:cs="Times New Roman"/>
          <w:b w:val="0"/>
          <w:bCs w:val="0"/>
          <w:sz w:val="24"/>
          <w:szCs w:val="24"/>
        </w:rPr>
        <w:t>).</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w:t>
      </w:r>
      <w:proofErr w:type="gramStart"/>
      <w:r w:rsidRPr="003A7BE6">
        <w:rPr>
          <w:rStyle w:val="FontStyle102"/>
          <w:rFonts w:ascii="Times New Roman" w:hAnsi="Times New Roman" w:cs="Times New Roman"/>
          <w:b w:val="0"/>
          <w:bCs w:val="0"/>
          <w:sz w:val="24"/>
          <w:szCs w:val="24"/>
        </w:rPr>
        <w:t xml:space="preserve">Использование адаптированных сценариев, упрощенных декораций, выразительных костюмов, </w:t>
      </w:r>
      <w:proofErr w:type="spellStart"/>
      <w:r w:rsidRPr="003A7BE6">
        <w:rPr>
          <w:rStyle w:val="FontStyle102"/>
          <w:rFonts w:ascii="Times New Roman" w:hAnsi="Times New Roman" w:cs="Times New Roman"/>
          <w:b w:val="0"/>
          <w:bCs w:val="0"/>
          <w:sz w:val="24"/>
          <w:szCs w:val="24"/>
        </w:rPr>
        <w:t>сурдоперевод</w:t>
      </w:r>
      <w:proofErr w:type="spellEnd"/>
      <w:r w:rsidRPr="003A7BE6">
        <w:rPr>
          <w:rStyle w:val="FontStyle102"/>
          <w:rFonts w:ascii="Times New Roman" w:hAnsi="Times New Roman" w:cs="Times New Roman"/>
          <w:b w:val="0"/>
          <w:bCs w:val="0"/>
          <w:sz w:val="24"/>
          <w:szCs w:val="24"/>
        </w:rPr>
        <w:t xml:space="preserve"> текста, визуальные эффекты, вибрация (в полу, например) для передачи ритма музыки.</w:t>
      </w:r>
      <w:proofErr w:type="gramEnd"/>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III. Восприятие музыки (с акцентом на тактильные и вибрационные ощущения):</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1. Знакомство с музыкальными инструментами: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Предоставление возможности потрогать, рассмотреть, почувствовать вибрацию от звучащих инструментов.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Использование специальных устрой</w:t>
      </w:r>
      <w:proofErr w:type="gramStart"/>
      <w:r w:rsidRPr="003A7BE6">
        <w:rPr>
          <w:rStyle w:val="FontStyle102"/>
          <w:rFonts w:ascii="Times New Roman" w:hAnsi="Times New Roman" w:cs="Times New Roman"/>
          <w:b w:val="0"/>
          <w:bCs w:val="0"/>
          <w:sz w:val="24"/>
          <w:szCs w:val="24"/>
        </w:rPr>
        <w:t>ств дл</w:t>
      </w:r>
      <w:proofErr w:type="gramEnd"/>
      <w:r w:rsidRPr="003A7BE6">
        <w:rPr>
          <w:rStyle w:val="FontStyle102"/>
          <w:rFonts w:ascii="Times New Roman" w:hAnsi="Times New Roman" w:cs="Times New Roman"/>
          <w:b w:val="0"/>
          <w:bCs w:val="0"/>
          <w:sz w:val="24"/>
          <w:szCs w:val="24"/>
        </w:rPr>
        <w:t xml:space="preserve">я усиления вибрации, организация концертов с использованием </w:t>
      </w:r>
      <w:proofErr w:type="spellStart"/>
      <w:r w:rsidRPr="003A7BE6">
        <w:rPr>
          <w:rStyle w:val="FontStyle102"/>
          <w:rFonts w:ascii="Times New Roman" w:hAnsi="Times New Roman" w:cs="Times New Roman"/>
          <w:b w:val="0"/>
          <w:bCs w:val="0"/>
          <w:sz w:val="24"/>
          <w:szCs w:val="24"/>
        </w:rPr>
        <w:t>тифлокомментариев</w:t>
      </w:r>
      <w:proofErr w:type="spellEnd"/>
      <w:r w:rsidRPr="003A7BE6">
        <w:rPr>
          <w:rStyle w:val="FontStyle102"/>
          <w:rFonts w:ascii="Times New Roman" w:hAnsi="Times New Roman" w:cs="Times New Roman"/>
          <w:b w:val="0"/>
          <w:bCs w:val="0"/>
          <w:sz w:val="24"/>
          <w:szCs w:val="24"/>
        </w:rPr>
        <w:t xml:space="preserve"> и </w:t>
      </w:r>
      <w:proofErr w:type="spellStart"/>
      <w:r w:rsidRPr="003A7BE6">
        <w:rPr>
          <w:rStyle w:val="FontStyle102"/>
          <w:rFonts w:ascii="Times New Roman" w:hAnsi="Times New Roman" w:cs="Times New Roman"/>
          <w:b w:val="0"/>
          <w:bCs w:val="0"/>
          <w:sz w:val="24"/>
          <w:szCs w:val="24"/>
        </w:rPr>
        <w:t>сурдоперевода</w:t>
      </w:r>
      <w:proofErr w:type="spellEnd"/>
      <w:r w:rsidRPr="003A7BE6">
        <w:rPr>
          <w:rStyle w:val="FontStyle102"/>
          <w:rFonts w:ascii="Times New Roman" w:hAnsi="Times New Roman" w:cs="Times New Roman"/>
          <w:b w:val="0"/>
          <w:bCs w:val="0"/>
          <w:sz w:val="24"/>
          <w:szCs w:val="24"/>
        </w:rPr>
        <w:t>.</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2. Прослушивание музыки с использованием технических средств:</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Использование слуховых аппаратов/</w:t>
      </w:r>
      <w:proofErr w:type="spellStart"/>
      <w:r w:rsidRPr="003A7BE6">
        <w:rPr>
          <w:rStyle w:val="FontStyle102"/>
          <w:rFonts w:ascii="Times New Roman" w:hAnsi="Times New Roman" w:cs="Times New Roman"/>
          <w:b w:val="0"/>
          <w:bCs w:val="0"/>
          <w:sz w:val="24"/>
          <w:szCs w:val="24"/>
        </w:rPr>
        <w:t>кохлеарных</w:t>
      </w:r>
      <w:proofErr w:type="spellEnd"/>
      <w:r w:rsidRPr="003A7BE6">
        <w:rPr>
          <w:rStyle w:val="FontStyle102"/>
          <w:rFonts w:ascii="Times New Roman" w:hAnsi="Times New Roman" w:cs="Times New Roman"/>
          <w:b w:val="0"/>
          <w:bCs w:val="0"/>
          <w:sz w:val="24"/>
          <w:szCs w:val="24"/>
        </w:rPr>
        <w:t xml:space="preserve"> </w:t>
      </w:r>
      <w:proofErr w:type="spellStart"/>
      <w:r w:rsidRPr="003A7BE6">
        <w:rPr>
          <w:rStyle w:val="FontStyle102"/>
          <w:rFonts w:ascii="Times New Roman" w:hAnsi="Times New Roman" w:cs="Times New Roman"/>
          <w:b w:val="0"/>
          <w:bCs w:val="0"/>
          <w:sz w:val="24"/>
          <w:szCs w:val="24"/>
        </w:rPr>
        <w:t>имплантов</w:t>
      </w:r>
      <w:proofErr w:type="spellEnd"/>
      <w:r w:rsidRPr="003A7BE6">
        <w:rPr>
          <w:rStyle w:val="FontStyle102"/>
          <w:rFonts w:ascii="Times New Roman" w:hAnsi="Times New Roman" w:cs="Times New Roman"/>
          <w:b w:val="0"/>
          <w:bCs w:val="0"/>
          <w:sz w:val="24"/>
          <w:szCs w:val="24"/>
        </w:rPr>
        <w:t>, наушников с вибрацией, тактильных колонок.</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Подбор музыкальных произведений с ярко выраженным ритмом и мелодией, объяснение основных музыкальных понятий (ритм, мелодия, темп).</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3. Занятия ритмикой и танцами: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Развитие чувства ритма, координации движений, умения выражать эмоции и чувства через танец.</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Использование визуальных сигналов для начала и окончания движений, тактильных ориентиров, акцент на выразительности жестов и движений.</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4. Посещение концертов (адаптированных):</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Выбор концертов с визуальным сопровождением (видеоряд, световые эффекты, танец), организация </w:t>
      </w:r>
      <w:proofErr w:type="spellStart"/>
      <w:r w:rsidRPr="003A7BE6">
        <w:rPr>
          <w:rStyle w:val="FontStyle102"/>
          <w:rFonts w:ascii="Times New Roman" w:hAnsi="Times New Roman" w:cs="Times New Roman"/>
          <w:b w:val="0"/>
          <w:bCs w:val="0"/>
          <w:sz w:val="24"/>
          <w:szCs w:val="24"/>
        </w:rPr>
        <w:t>сурдоперевода</w:t>
      </w:r>
      <w:proofErr w:type="spellEnd"/>
      <w:r w:rsidRPr="003A7BE6">
        <w:rPr>
          <w:rStyle w:val="FontStyle102"/>
          <w:rFonts w:ascii="Times New Roman" w:hAnsi="Times New Roman" w:cs="Times New Roman"/>
          <w:b w:val="0"/>
          <w:bCs w:val="0"/>
          <w:sz w:val="24"/>
          <w:szCs w:val="24"/>
        </w:rPr>
        <w:t>.</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Предоставление информации о программе концерта заранее, выбор мест с хорошей видимостью сцены.</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IV. Эстетика окружающего пространства:</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1. Оформление кабинетов и школы:</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Создание уютной и эстетичной обстановки, использование ярких цветов, интересных деталей, визуальных элементов (плакаты, картины, фотографии).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Привлечение учащихся к оформлению, использование их творческих работ.</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2. Благоустройство школьной территории:</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Акцент: Посадка цветов и деревьев, создание клумб и газонов, установка скамеек и беседок.</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Участие учащихся в планировании и реализации проектов по благоустройству.</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3. Организация тематических выставок:</w:t>
      </w:r>
    </w:p>
    <w:p w:rsidR="003A7BE6"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lastRenderedPageBreak/>
        <w:t xml:space="preserve">  •  Акцент: Представление различных предметов искусства, культуры, быта, отражающих красоту и гармонию окружающего мира.</w:t>
      </w:r>
    </w:p>
    <w:p w:rsidR="00B86BF5" w:rsidRPr="003A7BE6" w:rsidRDefault="003A7BE6" w:rsidP="003A7BE6">
      <w:pPr>
        <w:pStyle w:val="Style9"/>
        <w:spacing w:line="240" w:lineRule="auto"/>
        <w:ind w:right="34"/>
        <w:contextualSpacing/>
        <w:jc w:val="both"/>
        <w:rPr>
          <w:rStyle w:val="FontStyle102"/>
          <w:rFonts w:ascii="Times New Roman" w:hAnsi="Times New Roman" w:cs="Times New Roman"/>
          <w:b w:val="0"/>
          <w:bCs w:val="0"/>
          <w:sz w:val="24"/>
          <w:szCs w:val="24"/>
        </w:rPr>
      </w:pPr>
      <w:r w:rsidRPr="003A7BE6">
        <w:rPr>
          <w:rStyle w:val="FontStyle102"/>
          <w:rFonts w:ascii="Times New Roman" w:hAnsi="Times New Roman" w:cs="Times New Roman"/>
          <w:b w:val="0"/>
          <w:bCs w:val="0"/>
          <w:sz w:val="24"/>
          <w:szCs w:val="24"/>
        </w:rPr>
        <w:t xml:space="preserve">  •  Адаптация: Использование тактильных экспонатов, подписей крупным шрифтом, </w:t>
      </w:r>
      <w:proofErr w:type="spellStart"/>
      <w:r w:rsidRPr="003A7BE6">
        <w:rPr>
          <w:rStyle w:val="FontStyle102"/>
          <w:rFonts w:ascii="Times New Roman" w:hAnsi="Times New Roman" w:cs="Times New Roman"/>
          <w:b w:val="0"/>
          <w:bCs w:val="0"/>
          <w:sz w:val="24"/>
          <w:szCs w:val="24"/>
        </w:rPr>
        <w:t>сурдоперевода</w:t>
      </w:r>
      <w:proofErr w:type="spellEnd"/>
    </w:p>
    <w:p w:rsidR="00B86BF5" w:rsidRDefault="00B86BF5" w:rsidP="003A7BE6">
      <w:pPr>
        <w:pStyle w:val="Style9"/>
        <w:spacing w:line="276" w:lineRule="auto"/>
        <w:ind w:left="564" w:right="34"/>
        <w:contextualSpacing/>
        <w:jc w:val="both"/>
        <w:rPr>
          <w:rStyle w:val="FontStyle102"/>
          <w:rFonts w:ascii="Times New Roman" w:hAnsi="Times New Roman" w:cs="Times New Roman"/>
          <w:b w:val="0"/>
          <w:bCs w:val="0"/>
          <w:sz w:val="24"/>
          <w:szCs w:val="24"/>
        </w:rPr>
      </w:pPr>
    </w:p>
    <w:p w:rsidR="003A7BE6" w:rsidRDefault="003A7BE6" w:rsidP="003A7BE6">
      <w:pPr>
        <w:pStyle w:val="Style9"/>
        <w:spacing w:line="276" w:lineRule="auto"/>
        <w:ind w:left="564"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Пример тематического плана на учебный год:</w:t>
      </w:r>
    </w:p>
    <w:p w:rsidR="003A7BE6" w:rsidRDefault="003A7BE6" w:rsidP="003A7BE6">
      <w:pPr>
        <w:pStyle w:val="Style9"/>
        <w:spacing w:line="276" w:lineRule="auto"/>
        <w:ind w:left="564" w:right="34"/>
        <w:contextualSpacing/>
        <w:jc w:val="both"/>
        <w:rPr>
          <w:rStyle w:val="FontStyle102"/>
          <w:rFonts w:ascii="Times New Roman" w:hAnsi="Times New Roman" w:cs="Times New Roman"/>
          <w:b w:val="0"/>
          <w:bCs w:val="0"/>
          <w:sz w:val="24"/>
          <w:szCs w:val="24"/>
        </w:rPr>
      </w:pPr>
    </w:p>
    <w:tbl>
      <w:tblPr>
        <w:tblStyle w:val="a3"/>
        <w:tblW w:w="11341" w:type="dxa"/>
        <w:tblInd w:w="-1310" w:type="dxa"/>
        <w:tblLook w:val="04A0"/>
      </w:tblPr>
      <w:tblGrid>
        <w:gridCol w:w="1844"/>
        <w:gridCol w:w="2835"/>
        <w:gridCol w:w="3402"/>
        <w:gridCol w:w="3260"/>
      </w:tblGrid>
      <w:tr w:rsidR="004C1573" w:rsidTr="004C1573">
        <w:tc>
          <w:tcPr>
            <w:tcW w:w="1844" w:type="dxa"/>
          </w:tcPr>
          <w:p w:rsidR="004C1573" w:rsidRPr="004C1573" w:rsidRDefault="004C1573" w:rsidP="004C1573">
            <w:pPr>
              <w:pStyle w:val="Style9"/>
              <w:spacing w:line="276" w:lineRule="auto"/>
              <w:ind w:left="145" w:right="34" w:hanging="111"/>
              <w:contextualSpacing/>
              <w:rPr>
                <w:rStyle w:val="FontStyle102"/>
                <w:rFonts w:ascii="Times New Roman" w:hAnsi="Times New Roman" w:cs="Times New Roman"/>
                <w:bCs w:val="0"/>
                <w:sz w:val="24"/>
                <w:szCs w:val="24"/>
              </w:rPr>
            </w:pPr>
            <w:r w:rsidRPr="004C1573">
              <w:rPr>
                <w:rStyle w:val="FontStyle102"/>
                <w:rFonts w:ascii="Times New Roman" w:hAnsi="Times New Roman" w:cs="Times New Roman"/>
                <w:bCs w:val="0"/>
                <w:sz w:val="24"/>
                <w:szCs w:val="24"/>
              </w:rPr>
              <w:t>Месяц</w:t>
            </w:r>
          </w:p>
        </w:tc>
        <w:tc>
          <w:tcPr>
            <w:tcW w:w="2835" w:type="dxa"/>
          </w:tcPr>
          <w:p w:rsidR="004C1573" w:rsidRPr="004C1573" w:rsidRDefault="004C1573" w:rsidP="004C1573">
            <w:pPr>
              <w:pStyle w:val="Style9"/>
              <w:spacing w:line="276" w:lineRule="auto"/>
              <w:ind w:right="34"/>
              <w:contextualSpacing/>
              <w:rPr>
                <w:rStyle w:val="FontStyle102"/>
                <w:rFonts w:ascii="Times New Roman" w:hAnsi="Times New Roman" w:cs="Times New Roman"/>
                <w:bCs w:val="0"/>
                <w:sz w:val="24"/>
                <w:szCs w:val="24"/>
              </w:rPr>
            </w:pPr>
            <w:r w:rsidRPr="004C1573">
              <w:rPr>
                <w:rStyle w:val="FontStyle102"/>
                <w:rFonts w:ascii="Times New Roman" w:hAnsi="Times New Roman" w:cs="Times New Roman"/>
                <w:bCs w:val="0"/>
                <w:sz w:val="24"/>
                <w:szCs w:val="24"/>
              </w:rPr>
              <w:t>Тема</w:t>
            </w:r>
          </w:p>
        </w:tc>
        <w:tc>
          <w:tcPr>
            <w:tcW w:w="3402" w:type="dxa"/>
          </w:tcPr>
          <w:p w:rsidR="004C1573" w:rsidRPr="004C1573" w:rsidRDefault="004C1573" w:rsidP="004C1573">
            <w:pPr>
              <w:pStyle w:val="Style9"/>
              <w:spacing w:line="276" w:lineRule="auto"/>
              <w:ind w:right="34"/>
              <w:contextualSpacing/>
              <w:rPr>
                <w:rStyle w:val="FontStyle102"/>
                <w:rFonts w:ascii="Times New Roman" w:hAnsi="Times New Roman" w:cs="Times New Roman"/>
                <w:bCs w:val="0"/>
                <w:sz w:val="24"/>
                <w:szCs w:val="24"/>
              </w:rPr>
            </w:pPr>
            <w:r w:rsidRPr="004C1573">
              <w:rPr>
                <w:rStyle w:val="FontStyle102"/>
                <w:rFonts w:ascii="Times New Roman" w:hAnsi="Times New Roman" w:cs="Times New Roman"/>
                <w:bCs w:val="0"/>
                <w:sz w:val="24"/>
                <w:szCs w:val="24"/>
              </w:rPr>
              <w:t>Мероприятие</w:t>
            </w:r>
          </w:p>
        </w:tc>
        <w:tc>
          <w:tcPr>
            <w:tcW w:w="3260" w:type="dxa"/>
          </w:tcPr>
          <w:p w:rsidR="004C1573" w:rsidRPr="004C1573" w:rsidRDefault="004C1573" w:rsidP="004C1573">
            <w:pPr>
              <w:pStyle w:val="Style9"/>
              <w:spacing w:line="276" w:lineRule="auto"/>
              <w:ind w:right="34"/>
              <w:contextualSpacing/>
              <w:rPr>
                <w:rStyle w:val="FontStyle102"/>
                <w:rFonts w:ascii="Times New Roman" w:hAnsi="Times New Roman" w:cs="Times New Roman"/>
                <w:bCs w:val="0"/>
                <w:sz w:val="24"/>
                <w:szCs w:val="24"/>
              </w:rPr>
            </w:pPr>
            <w:r w:rsidRPr="004C1573">
              <w:rPr>
                <w:rStyle w:val="FontStyle102"/>
                <w:rFonts w:ascii="Times New Roman" w:hAnsi="Times New Roman" w:cs="Times New Roman"/>
                <w:bCs w:val="0"/>
                <w:sz w:val="24"/>
                <w:szCs w:val="24"/>
              </w:rPr>
              <w:t>Адаптация</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Сентябрь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«Краски осени»</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Выставка рисунков и поделок из природных материалов</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Подготовка образцов, организация помощи</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Октябрь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«Музыка тишины»</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Занятие ритмикой с использованием вибрации</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Использование тактильных колонок, визуальных сигналов</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Ноябрь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«Мир театра»</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Посещение театральной постановки (адаптированной)</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proofErr w:type="spellStart"/>
            <w:r>
              <w:rPr>
                <w:rStyle w:val="FontStyle102"/>
                <w:rFonts w:ascii="Times New Roman" w:hAnsi="Times New Roman" w:cs="Times New Roman"/>
                <w:b w:val="0"/>
                <w:bCs w:val="0"/>
                <w:sz w:val="24"/>
                <w:szCs w:val="24"/>
              </w:rPr>
              <w:t>Сурдоперевод</w:t>
            </w:r>
            <w:proofErr w:type="spellEnd"/>
            <w:r>
              <w:rPr>
                <w:rStyle w:val="FontStyle102"/>
                <w:rFonts w:ascii="Times New Roman" w:hAnsi="Times New Roman" w:cs="Times New Roman"/>
                <w:b w:val="0"/>
                <w:bCs w:val="0"/>
                <w:sz w:val="24"/>
                <w:szCs w:val="24"/>
              </w:rPr>
              <w:t>, акцент на мимике и жестах актеров</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Декабрь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«Новогоднее чудо»</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Изготовление новогодних украшений</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Предоставление готовых наборов для творчества, шаблонов</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Январь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«Зимние узоры»</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Занятие рисованием на тему зимы</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Использование трафаретов, акцент на передаче фактуры снега</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Февраль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«День защитника Отечества»</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Концерт и выставка творческих работ, посвященные защитникам Отечества</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proofErr w:type="spellStart"/>
            <w:r>
              <w:rPr>
                <w:rStyle w:val="FontStyle102"/>
                <w:rFonts w:ascii="Times New Roman" w:hAnsi="Times New Roman" w:cs="Times New Roman"/>
                <w:b w:val="0"/>
                <w:bCs w:val="0"/>
                <w:sz w:val="24"/>
                <w:szCs w:val="24"/>
              </w:rPr>
              <w:t>Сурдоперевод</w:t>
            </w:r>
            <w:proofErr w:type="spellEnd"/>
            <w:r>
              <w:rPr>
                <w:rStyle w:val="FontStyle102"/>
                <w:rFonts w:ascii="Times New Roman" w:hAnsi="Times New Roman" w:cs="Times New Roman"/>
                <w:b w:val="0"/>
                <w:bCs w:val="0"/>
                <w:sz w:val="24"/>
                <w:szCs w:val="24"/>
              </w:rPr>
              <w:t>, использование визуальных средств и коммуникации</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Март</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«Весеннее настроение»</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Занятие лепкой из пластилина (создание цветов и птиц)</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Предоставление тактильных образцов</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Апрель</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«Космические дали»</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Просмотр фильма о космосе</w:t>
            </w:r>
          </w:p>
        </w:tc>
        <w:tc>
          <w:tcPr>
            <w:tcW w:w="3260"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 xml:space="preserve">Использование субтитров, обсуждение после просмотра  </w:t>
            </w:r>
          </w:p>
        </w:tc>
      </w:tr>
      <w:tr w:rsidR="004C1573" w:rsidTr="004C1573">
        <w:tc>
          <w:tcPr>
            <w:tcW w:w="1844"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Май</w:t>
            </w:r>
          </w:p>
        </w:tc>
        <w:tc>
          <w:tcPr>
            <w:tcW w:w="2835"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«День Победы»</w:t>
            </w:r>
          </w:p>
        </w:tc>
        <w:tc>
          <w:tcPr>
            <w:tcW w:w="3402" w:type="dxa"/>
          </w:tcPr>
          <w:p w:rsidR="004C1573" w:rsidRDefault="004C1573"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Изготовление открыток и сувениров для ветеранов</w:t>
            </w:r>
          </w:p>
        </w:tc>
        <w:tc>
          <w:tcPr>
            <w:tcW w:w="3260" w:type="dxa"/>
          </w:tcPr>
          <w:p w:rsidR="004C1573" w:rsidRDefault="00800168" w:rsidP="003A7BE6">
            <w:pPr>
              <w:pStyle w:val="Style9"/>
              <w:spacing w:line="276" w:lineRule="auto"/>
              <w:ind w:right="34"/>
              <w:contextualSpacing/>
              <w:jc w:val="both"/>
              <w:rPr>
                <w:rStyle w:val="FontStyle102"/>
                <w:rFonts w:ascii="Times New Roman" w:hAnsi="Times New Roman" w:cs="Times New Roman"/>
                <w:b w:val="0"/>
                <w:bCs w:val="0"/>
                <w:sz w:val="24"/>
                <w:szCs w:val="24"/>
              </w:rPr>
            </w:pPr>
            <w:r>
              <w:rPr>
                <w:rStyle w:val="FontStyle102"/>
                <w:rFonts w:ascii="Times New Roman" w:hAnsi="Times New Roman" w:cs="Times New Roman"/>
                <w:b w:val="0"/>
                <w:bCs w:val="0"/>
                <w:sz w:val="24"/>
                <w:szCs w:val="24"/>
              </w:rPr>
              <w:t>Подготовка текстов поздравлений</w:t>
            </w:r>
          </w:p>
        </w:tc>
      </w:tr>
    </w:tbl>
    <w:p w:rsidR="003A7BE6" w:rsidRPr="003A7BE6" w:rsidRDefault="003A7BE6" w:rsidP="003A7BE6">
      <w:pPr>
        <w:pStyle w:val="Style9"/>
        <w:spacing w:line="276" w:lineRule="auto"/>
        <w:ind w:left="564" w:right="34"/>
        <w:contextualSpacing/>
        <w:jc w:val="both"/>
        <w:rPr>
          <w:rStyle w:val="FontStyle102"/>
          <w:rFonts w:ascii="Times New Roman" w:hAnsi="Times New Roman" w:cs="Times New Roman"/>
          <w:b w:val="0"/>
          <w:bCs w:val="0"/>
          <w:sz w:val="24"/>
          <w:szCs w:val="24"/>
        </w:rPr>
      </w:pPr>
    </w:p>
    <w:p w:rsidR="00E73B82" w:rsidRPr="00B86BF5" w:rsidRDefault="00E73B82" w:rsidP="00B86BF5">
      <w:pPr>
        <w:pStyle w:val="Style77"/>
        <w:widowControl/>
        <w:numPr>
          <w:ilvl w:val="0"/>
          <w:numId w:val="1"/>
        </w:numPr>
        <w:spacing w:line="240" w:lineRule="auto"/>
        <w:ind w:firstLine="709"/>
        <w:contextualSpacing/>
        <w:jc w:val="both"/>
        <w:rPr>
          <w:rStyle w:val="FontStyle102"/>
          <w:rFonts w:ascii="Times New Roman" w:hAnsi="Times New Roman" w:cs="Times New Roman"/>
          <w:b w:val="0"/>
          <w:bCs w:val="0"/>
          <w:sz w:val="28"/>
          <w:szCs w:val="28"/>
        </w:rPr>
      </w:pPr>
      <w:r w:rsidRPr="00B86BF5">
        <w:rPr>
          <w:rStyle w:val="FontStyle102"/>
          <w:rFonts w:ascii="Times New Roman" w:hAnsi="Times New Roman" w:cs="Times New Roman"/>
          <w:b w:val="0"/>
          <w:bCs w:val="0"/>
          <w:sz w:val="28"/>
          <w:szCs w:val="28"/>
        </w:rPr>
        <w:t>Подберите дидактические игры на развитие речи детей с нарушенным слухом во внеурочное время.</w:t>
      </w:r>
    </w:p>
    <w:p w:rsidR="003A7BE6" w:rsidRDefault="003A7BE6" w:rsidP="003A7BE6">
      <w:pPr>
        <w:shd w:val="clear" w:color="auto" w:fill="FFFFFF"/>
        <w:ind w:right="21"/>
        <w:jc w:val="both"/>
        <w:rPr>
          <w:sz w:val="28"/>
          <w:szCs w:val="28"/>
        </w:rPr>
      </w:pPr>
    </w:p>
    <w:p w:rsidR="003A7BE6" w:rsidRPr="003A7BE6" w:rsidRDefault="003A7BE6" w:rsidP="003A7BE6">
      <w:pPr>
        <w:shd w:val="clear" w:color="auto" w:fill="FFFFFF"/>
        <w:ind w:right="21"/>
        <w:jc w:val="both"/>
        <w:rPr>
          <w:szCs w:val="28"/>
        </w:rPr>
      </w:pPr>
      <w:r w:rsidRPr="003A7BE6">
        <w:rPr>
          <w:szCs w:val="28"/>
        </w:rPr>
        <w:t>1. Игра: "Что это?" (Развитие предметного словаря)</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Цель: Расширение и активизация предметного словаря, развитие умения соотносить предмет и его название, тренировка навыка чтения по губам.</w:t>
      </w:r>
    </w:p>
    <w:p w:rsidR="003A7BE6" w:rsidRPr="003A7BE6" w:rsidRDefault="003A7BE6" w:rsidP="003A7BE6">
      <w:pPr>
        <w:shd w:val="clear" w:color="auto" w:fill="FFFFFF"/>
        <w:ind w:right="21"/>
        <w:jc w:val="both"/>
        <w:rPr>
          <w:szCs w:val="28"/>
        </w:rPr>
      </w:pPr>
      <w:r w:rsidRPr="003A7BE6">
        <w:rPr>
          <w:szCs w:val="28"/>
        </w:rPr>
        <w:t>•  Описание: Педагог показывает ребенку предмет (игрушку, картинку, предмет из обихода) и четко произносит его название, обеспечивая возможность чтения по губам. Затем ребенок должен повторить название предмета, показать его, описать его признаки (цвет, форма, размер).</w:t>
      </w:r>
    </w:p>
    <w:p w:rsidR="003A7BE6" w:rsidRPr="003A7BE6" w:rsidRDefault="003A7BE6" w:rsidP="003A7BE6">
      <w:pPr>
        <w:shd w:val="clear" w:color="auto" w:fill="FFFFFF"/>
        <w:ind w:right="21"/>
        <w:jc w:val="both"/>
        <w:rPr>
          <w:szCs w:val="28"/>
        </w:rPr>
      </w:pPr>
      <w:r w:rsidRPr="003A7BE6">
        <w:rPr>
          <w:szCs w:val="28"/>
        </w:rPr>
        <w:t>•  Материалы: Набор предметов или картинок с изображением различных предметов (игрушки, фрукты, овощи, животные, одежда, мебель и т.д.).</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Вариации: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Педагог показывает предмет, а ребенок пишет его название на карточке.</w:t>
      </w:r>
    </w:p>
    <w:p w:rsidR="003A7BE6" w:rsidRPr="003A7BE6" w:rsidRDefault="003A7BE6" w:rsidP="003A7BE6">
      <w:pPr>
        <w:shd w:val="clear" w:color="auto" w:fill="FFFFFF"/>
        <w:ind w:right="21"/>
        <w:jc w:val="both"/>
        <w:rPr>
          <w:szCs w:val="28"/>
        </w:rPr>
      </w:pPr>
      <w:r w:rsidRPr="003A7BE6">
        <w:rPr>
          <w:szCs w:val="28"/>
        </w:rPr>
        <w:t>•  Педагог пишет название предмета на карточке, а ребенок находит соответствующий предмет.</w:t>
      </w:r>
    </w:p>
    <w:p w:rsidR="003A7BE6" w:rsidRPr="003A7BE6" w:rsidRDefault="003A7BE6" w:rsidP="003A7BE6">
      <w:pPr>
        <w:shd w:val="clear" w:color="auto" w:fill="FFFFFF"/>
        <w:ind w:right="21"/>
        <w:jc w:val="both"/>
        <w:rPr>
          <w:szCs w:val="28"/>
        </w:rPr>
      </w:pPr>
      <w:r w:rsidRPr="003A7BE6">
        <w:rPr>
          <w:szCs w:val="28"/>
        </w:rPr>
        <w:t>•  Педагог показывает предмет, а ребенок называет его признаки (цвет, форма, размер, материал).</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2. Игра: "Кто что делает?" (Развитие глагольного словаря)</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Цель: Расширение и активизация глагольного словаря, развитие умения соотносить действие и его название, формирование грамматического строя речи (согласование глагола с существительным).</w:t>
      </w:r>
    </w:p>
    <w:p w:rsidR="003A7BE6" w:rsidRPr="003A7BE6" w:rsidRDefault="003A7BE6" w:rsidP="003A7BE6">
      <w:pPr>
        <w:shd w:val="clear" w:color="auto" w:fill="FFFFFF"/>
        <w:ind w:right="21"/>
        <w:jc w:val="both"/>
        <w:rPr>
          <w:szCs w:val="28"/>
        </w:rPr>
      </w:pPr>
      <w:r w:rsidRPr="003A7BE6">
        <w:rPr>
          <w:szCs w:val="28"/>
        </w:rPr>
        <w:t>•  Описание: Педагог показывает картинку, на которой изображено действие (например, девочка рисует, мальчик бежит, кошка спит). Затем педагог четко произносит предложение, описывающее это действие ("Девочка рисует"). Ребенок должен повторить предложение, показать действие, ответить на вопросы: "Кто это делает? Что он делает?".</w:t>
      </w:r>
    </w:p>
    <w:p w:rsidR="003A7BE6" w:rsidRPr="003A7BE6" w:rsidRDefault="003A7BE6" w:rsidP="003A7BE6">
      <w:pPr>
        <w:shd w:val="clear" w:color="auto" w:fill="FFFFFF"/>
        <w:ind w:right="21"/>
        <w:jc w:val="both"/>
        <w:rPr>
          <w:szCs w:val="28"/>
        </w:rPr>
      </w:pPr>
      <w:r w:rsidRPr="003A7BE6">
        <w:rPr>
          <w:szCs w:val="28"/>
        </w:rPr>
        <w:t xml:space="preserve">•  Материалы: </w:t>
      </w:r>
      <w:proofErr w:type="gramStart"/>
      <w:r w:rsidRPr="003A7BE6">
        <w:rPr>
          <w:szCs w:val="28"/>
        </w:rPr>
        <w:t>Набор картинок с изображением различных действий (бегать, прыгать, рисовать, читать, писать, петь, танцевать, есть, пить, спать и т.д.).</w:t>
      </w:r>
      <w:proofErr w:type="gramEnd"/>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Вариации: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Педагог показывает действие, а ребенок пишет предложение, описывающее это действие.</w:t>
      </w:r>
    </w:p>
    <w:p w:rsidR="003A7BE6" w:rsidRPr="003A7BE6" w:rsidRDefault="003A7BE6" w:rsidP="003A7BE6">
      <w:pPr>
        <w:shd w:val="clear" w:color="auto" w:fill="FFFFFF"/>
        <w:ind w:right="21"/>
        <w:jc w:val="both"/>
        <w:rPr>
          <w:szCs w:val="28"/>
        </w:rPr>
      </w:pPr>
      <w:r w:rsidRPr="003A7BE6">
        <w:rPr>
          <w:szCs w:val="28"/>
        </w:rPr>
        <w:t>•  Педагог пишет предложение на карточке, а ребенок находит соответствующую картинку.</w:t>
      </w:r>
    </w:p>
    <w:p w:rsidR="003A7BE6" w:rsidRPr="003A7BE6" w:rsidRDefault="003A7BE6" w:rsidP="003A7BE6">
      <w:pPr>
        <w:shd w:val="clear" w:color="auto" w:fill="FFFFFF"/>
        <w:ind w:right="21"/>
        <w:jc w:val="both"/>
        <w:rPr>
          <w:szCs w:val="28"/>
        </w:rPr>
      </w:pPr>
      <w:r w:rsidRPr="003A7BE6">
        <w:rPr>
          <w:szCs w:val="28"/>
        </w:rPr>
        <w:t>•  Педагог показывает картинку, а ребенок придумывает несколько предложений, описывающих действие.</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3. Игра: "Один - много" (Формирование множественного числа существительных)</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Цель: Формирование грамматического строя речи (образование множественного числа существительных), расширение словарного запаса.</w:t>
      </w:r>
    </w:p>
    <w:p w:rsidR="003A7BE6" w:rsidRPr="003A7BE6" w:rsidRDefault="003A7BE6" w:rsidP="003A7BE6">
      <w:pPr>
        <w:shd w:val="clear" w:color="auto" w:fill="FFFFFF"/>
        <w:ind w:right="21"/>
        <w:jc w:val="both"/>
        <w:rPr>
          <w:szCs w:val="28"/>
        </w:rPr>
      </w:pPr>
      <w:r w:rsidRPr="003A7BE6">
        <w:rPr>
          <w:szCs w:val="28"/>
        </w:rPr>
        <w:t>•  Описание: Педагог показывает ребенку картинку с изображением одного предмета и четко произносит слово в единственном числе ("Один мяч"). Затем педагог показывает картинку с изображением нескольких таких же предметов и четко произносит слово во множественном числе ("Много мячей"). Ребенок должен повторить слова в единственном и множественном числе.</w:t>
      </w:r>
    </w:p>
    <w:p w:rsidR="003A7BE6" w:rsidRPr="003A7BE6" w:rsidRDefault="003A7BE6" w:rsidP="003A7BE6">
      <w:pPr>
        <w:shd w:val="clear" w:color="auto" w:fill="FFFFFF"/>
        <w:ind w:right="21"/>
        <w:jc w:val="both"/>
        <w:rPr>
          <w:szCs w:val="28"/>
        </w:rPr>
      </w:pPr>
      <w:r w:rsidRPr="003A7BE6">
        <w:rPr>
          <w:szCs w:val="28"/>
        </w:rPr>
        <w:t xml:space="preserve">•  Материалы: </w:t>
      </w:r>
      <w:proofErr w:type="gramStart"/>
      <w:r w:rsidRPr="003A7BE6">
        <w:rPr>
          <w:szCs w:val="28"/>
        </w:rPr>
        <w:t>Набор картинок с изображением предметов в единственном и множественном числе (мяч - мячи, книга - книги, ручка - ручки, яблоко - яблоки, дерево - деревья и т.д.).</w:t>
      </w:r>
      <w:proofErr w:type="gramEnd"/>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Вариации: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Педагог показывает картинку с изображением одного предмета, а ребенок пишет слово во множественном числе.</w:t>
      </w:r>
    </w:p>
    <w:p w:rsidR="003A7BE6" w:rsidRPr="003A7BE6" w:rsidRDefault="003A7BE6" w:rsidP="003A7BE6">
      <w:pPr>
        <w:shd w:val="clear" w:color="auto" w:fill="FFFFFF"/>
        <w:ind w:right="21"/>
        <w:jc w:val="both"/>
        <w:rPr>
          <w:szCs w:val="28"/>
        </w:rPr>
      </w:pPr>
      <w:r w:rsidRPr="003A7BE6">
        <w:rPr>
          <w:szCs w:val="28"/>
        </w:rPr>
        <w:t>•  Педагог пишет слово в единственном числе на карточке, а ребенок пишет слово во множественном числе.</w:t>
      </w:r>
    </w:p>
    <w:p w:rsidR="003A7BE6" w:rsidRPr="003A7BE6" w:rsidRDefault="003A7BE6" w:rsidP="003A7BE6">
      <w:pPr>
        <w:shd w:val="clear" w:color="auto" w:fill="FFFFFF"/>
        <w:ind w:right="21"/>
        <w:jc w:val="both"/>
        <w:rPr>
          <w:szCs w:val="28"/>
        </w:rPr>
      </w:pPr>
      <w:r w:rsidRPr="003A7BE6">
        <w:rPr>
          <w:szCs w:val="28"/>
        </w:rPr>
        <w:t>•  Педагог показывает картинку с изображением нескольких предметов, а ребенок считает их и называет количество.</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4. Игра: "Четвертый лишний" (Развитие логического мышления и обобщающих понятий)</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lastRenderedPageBreak/>
        <w:t>•  Цель: Развитие логического мышления, умения классифицировать и обобщать предметы, развитие словарного запаса, формирование умения объяснять свой выбор.</w:t>
      </w:r>
    </w:p>
    <w:p w:rsidR="003A7BE6" w:rsidRPr="003A7BE6" w:rsidRDefault="003A7BE6" w:rsidP="003A7BE6">
      <w:pPr>
        <w:shd w:val="clear" w:color="auto" w:fill="FFFFFF"/>
        <w:ind w:right="21"/>
        <w:jc w:val="both"/>
        <w:rPr>
          <w:szCs w:val="28"/>
        </w:rPr>
      </w:pPr>
      <w:r w:rsidRPr="003A7BE6">
        <w:rPr>
          <w:szCs w:val="28"/>
        </w:rPr>
        <w:t>•  Описание: Педагог показывает ребенку четыре картинки, три из которых относятся к одной категории (например, фрукты), а одна – к другой (например, овощ). Ребенок должен назвать все предметы, определить, какой предмет лишний, и объяснить свой выбор.</w:t>
      </w:r>
    </w:p>
    <w:p w:rsidR="003A7BE6" w:rsidRPr="003A7BE6" w:rsidRDefault="003A7BE6" w:rsidP="003A7BE6">
      <w:pPr>
        <w:shd w:val="clear" w:color="auto" w:fill="FFFFFF"/>
        <w:ind w:right="21"/>
        <w:jc w:val="both"/>
        <w:rPr>
          <w:szCs w:val="28"/>
        </w:rPr>
      </w:pPr>
      <w:r w:rsidRPr="003A7BE6">
        <w:rPr>
          <w:szCs w:val="28"/>
        </w:rPr>
        <w:t xml:space="preserve">•  Материалы: </w:t>
      </w:r>
      <w:proofErr w:type="gramStart"/>
      <w:r w:rsidRPr="003A7BE6">
        <w:rPr>
          <w:szCs w:val="28"/>
        </w:rPr>
        <w:t>Набор карточек с изображением различных предметов (фрукты, овощи, животные, одежда, мебель, транспорт и т.д.).</w:t>
      </w:r>
      <w:proofErr w:type="gramEnd"/>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Вариации: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Педагог называет четыре слова, а ребенок определяет, какое слово лишнее.</w:t>
      </w:r>
    </w:p>
    <w:p w:rsidR="003A7BE6" w:rsidRPr="003A7BE6" w:rsidRDefault="003A7BE6" w:rsidP="003A7BE6">
      <w:pPr>
        <w:shd w:val="clear" w:color="auto" w:fill="FFFFFF"/>
        <w:ind w:right="21"/>
        <w:jc w:val="both"/>
        <w:rPr>
          <w:szCs w:val="28"/>
        </w:rPr>
      </w:pPr>
      <w:r w:rsidRPr="003A7BE6">
        <w:rPr>
          <w:szCs w:val="28"/>
        </w:rPr>
        <w:t>•  Педагог показывает четыре картинки, а ребенок пишет, какой предмет лишний и почему.</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5. Игра: "Расскажи сказку" (Развитие связной речи)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Цель: Развитие связной речи, умения составлять рассказы по картинкам, формирование грамматического строя речи, развитие воображения.</w:t>
      </w:r>
    </w:p>
    <w:p w:rsidR="003A7BE6" w:rsidRPr="003A7BE6" w:rsidRDefault="003A7BE6" w:rsidP="003A7BE6">
      <w:pPr>
        <w:shd w:val="clear" w:color="auto" w:fill="FFFFFF"/>
        <w:ind w:right="21"/>
        <w:jc w:val="both"/>
        <w:rPr>
          <w:szCs w:val="28"/>
        </w:rPr>
      </w:pPr>
      <w:r w:rsidRPr="003A7BE6">
        <w:rPr>
          <w:szCs w:val="28"/>
        </w:rPr>
        <w:t>•  Описание: Педагог показывает ребенку серию картинок, изображающих последовательные события сказки. Ребенок должен составить рассказ по этим картинкам, соблюдая логическую последовательность.</w:t>
      </w:r>
    </w:p>
    <w:p w:rsidR="003A7BE6" w:rsidRPr="003A7BE6" w:rsidRDefault="003A7BE6" w:rsidP="003A7BE6">
      <w:pPr>
        <w:shd w:val="clear" w:color="auto" w:fill="FFFFFF"/>
        <w:ind w:right="21"/>
        <w:jc w:val="both"/>
        <w:rPr>
          <w:szCs w:val="28"/>
        </w:rPr>
      </w:pPr>
      <w:r w:rsidRPr="003A7BE6">
        <w:rPr>
          <w:szCs w:val="28"/>
        </w:rPr>
        <w:t>•  Материалы: Набор картинок с изображением последовательных событий сказки ("Репка", "Колобок", "Теремок" и т.д.).</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Вариации:</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Педагог начинает рассказ, а ребенок продолжает.</w:t>
      </w:r>
    </w:p>
    <w:p w:rsidR="003A7BE6" w:rsidRPr="003A7BE6" w:rsidRDefault="003A7BE6" w:rsidP="003A7BE6">
      <w:pPr>
        <w:shd w:val="clear" w:color="auto" w:fill="FFFFFF"/>
        <w:ind w:right="21"/>
        <w:jc w:val="both"/>
        <w:rPr>
          <w:szCs w:val="28"/>
        </w:rPr>
      </w:pPr>
      <w:r w:rsidRPr="003A7BE6">
        <w:rPr>
          <w:szCs w:val="28"/>
        </w:rPr>
        <w:t>•  Ребенок рассказывает сказку без картинок.</w:t>
      </w:r>
    </w:p>
    <w:p w:rsidR="003A7BE6" w:rsidRPr="003A7BE6" w:rsidRDefault="003A7BE6" w:rsidP="003A7BE6">
      <w:pPr>
        <w:shd w:val="clear" w:color="auto" w:fill="FFFFFF"/>
        <w:ind w:right="21"/>
        <w:jc w:val="both"/>
        <w:rPr>
          <w:szCs w:val="28"/>
        </w:rPr>
      </w:pPr>
      <w:r w:rsidRPr="003A7BE6">
        <w:rPr>
          <w:szCs w:val="28"/>
        </w:rPr>
        <w:t>•  Ребенок придумывает свою сказку и рассказывает ее.</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6. Игра "Закончи предложение" (Развитие грамматического строя речи и логического мышления)</w:t>
      </w:r>
    </w:p>
    <w:p w:rsidR="003A7BE6" w:rsidRPr="003A7BE6" w:rsidRDefault="003A7BE6" w:rsidP="003A7BE6">
      <w:pPr>
        <w:shd w:val="clear" w:color="auto" w:fill="FFFFFF"/>
        <w:ind w:right="21"/>
        <w:jc w:val="both"/>
        <w:rPr>
          <w:szCs w:val="28"/>
        </w:rPr>
      </w:pPr>
    </w:p>
    <w:p w:rsidR="003A7BE6" w:rsidRPr="003A7BE6" w:rsidRDefault="003A7BE6" w:rsidP="003A7BE6">
      <w:pPr>
        <w:shd w:val="clear" w:color="auto" w:fill="FFFFFF"/>
        <w:ind w:right="21"/>
        <w:jc w:val="both"/>
        <w:rPr>
          <w:szCs w:val="28"/>
        </w:rPr>
      </w:pPr>
      <w:r w:rsidRPr="003A7BE6">
        <w:rPr>
          <w:szCs w:val="28"/>
        </w:rPr>
        <w:t>•  Цель: Развитие умения строить грамматически правильные предложения, развитие логического мышления и словарного запаса.</w:t>
      </w:r>
    </w:p>
    <w:p w:rsidR="003A7BE6" w:rsidRPr="003A7BE6" w:rsidRDefault="003A7BE6" w:rsidP="003A7BE6">
      <w:pPr>
        <w:shd w:val="clear" w:color="auto" w:fill="FFFFFF"/>
        <w:ind w:right="21"/>
        <w:jc w:val="both"/>
        <w:rPr>
          <w:szCs w:val="28"/>
        </w:rPr>
      </w:pPr>
      <w:r w:rsidRPr="003A7BE6">
        <w:rPr>
          <w:szCs w:val="28"/>
        </w:rPr>
        <w:t>•  Описание: Педагог начинает предложение, а ребенок должен его закончить, выбрав подходящее слово или словосочетание.</w:t>
      </w:r>
    </w:p>
    <w:p w:rsidR="003A7BE6" w:rsidRPr="003A7BE6" w:rsidRDefault="003A7BE6" w:rsidP="003A7BE6">
      <w:pPr>
        <w:shd w:val="clear" w:color="auto" w:fill="FFFFFF"/>
        <w:ind w:right="21"/>
        <w:jc w:val="both"/>
        <w:rPr>
          <w:szCs w:val="28"/>
        </w:rPr>
      </w:pPr>
      <w:r w:rsidRPr="003A7BE6">
        <w:rPr>
          <w:szCs w:val="28"/>
        </w:rPr>
        <w:t>•  Материалы: Набор карточек с началом предложений и карточек с вариантами окончаний (или просто устные предложения).</w:t>
      </w:r>
    </w:p>
    <w:p w:rsidR="003A7BE6" w:rsidRPr="003A7BE6" w:rsidRDefault="003A7BE6" w:rsidP="003A7BE6">
      <w:pPr>
        <w:shd w:val="clear" w:color="auto" w:fill="FFFFFF"/>
        <w:ind w:right="21"/>
        <w:jc w:val="both"/>
        <w:rPr>
          <w:szCs w:val="28"/>
        </w:rPr>
      </w:pPr>
      <w:r w:rsidRPr="003A7BE6">
        <w:rPr>
          <w:szCs w:val="28"/>
        </w:rPr>
        <w:t>•  Примеры:</w:t>
      </w:r>
    </w:p>
    <w:p w:rsidR="003A7BE6" w:rsidRPr="003A7BE6" w:rsidRDefault="003A7BE6" w:rsidP="003A7BE6">
      <w:pPr>
        <w:shd w:val="clear" w:color="auto" w:fill="FFFFFF"/>
        <w:ind w:right="21"/>
        <w:jc w:val="both"/>
        <w:rPr>
          <w:szCs w:val="28"/>
        </w:rPr>
      </w:pPr>
      <w:r w:rsidRPr="003A7BE6">
        <w:rPr>
          <w:szCs w:val="28"/>
        </w:rPr>
        <w:t xml:space="preserve">  •  Зимой на улице... (холодно, жарко, тепло).</w:t>
      </w:r>
    </w:p>
    <w:p w:rsidR="003A7BE6" w:rsidRPr="003A7BE6" w:rsidRDefault="003A7BE6" w:rsidP="003A7BE6">
      <w:pPr>
        <w:shd w:val="clear" w:color="auto" w:fill="FFFFFF"/>
        <w:ind w:right="21"/>
        <w:jc w:val="both"/>
        <w:rPr>
          <w:szCs w:val="28"/>
        </w:rPr>
      </w:pPr>
      <w:r w:rsidRPr="003A7BE6">
        <w:rPr>
          <w:szCs w:val="28"/>
        </w:rPr>
        <w:t xml:space="preserve">  •  Солнце светит... (днем, ночью, утром).</w:t>
      </w:r>
    </w:p>
    <w:p w:rsidR="003A7BE6" w:rsidRPr="003A7BE6" w:rsidRDefault="003A7BE6" w:rsidP="003A7BE6">
      <w:pPr>
        <w:shd w:val="clear" w:color="auto" w:fill="FFFFFF"/>
        <w:ind w:right="21"/>
        <w:jc w:val="both"/>
        <w:rPr>
          <w:szCs w:val="28"/>
        </w:rPr>
      </w:pPr>
      <w:r w:rsidRPr="003A7BE6">
        <w:rPr>
          <w:szCs w:val="28"/>
        </w:rPr>
        <w:t xml:space="preserve">  •  Кошка любит пить... (молоко, воду, сок).</w:t>
      </w:r>
    </w:p>
    <w:p w:rsidR="003A7BE6" w:rsidRPr="003A7BE6" w:rsidRDefault="003A7BE6" w:rsidP="003A7BE6">
      <w:pPr>
        <w:shd w:val="clear" w:color="auto" w:fill="FFFFFF"/>
        <w:ind w:right="21"/>
        <w:jc w:val="both"/>
        <w:rPr>
          <w:szCs w:val="28"/>
        </w:rPr>
      </w:pPr>
    </w:p>
    <w:p w:rsidR="00E73B82" w:rsidRPr="003A7BE6" w:rsidRDefault="00E73B82" w:rsidP="003A7BE6">
      <w:pPr>
        <w:shd w:val="clear" w:color="auto" w:fill="FFFFFF"/>
        <w:ind w:right="21"/>
        <w:jc w:val="both"/>
        <w:rPr>
          <w:szCs w:val="28"/>
        </w:rPr>
      </w:pPr>
    </w:p>
    <w:p w:rsidR="00E73B82" w:rsidRPr="00AB2F99" w:rsidRDefault="00E73B82" w:rsidP="00E73B82">
      <w:pPr>
        <w:rPr>
          <w:b/>
        </w:rPr>
      </w:pPr>
      <w:r w:rsidRPr="00AB2F99">
        <w:rPr>
          <w:b/>
        </w:rPr>
        <w:t>Литература.</w:t>
      </w:r>
    </w:p>
    <w:p w:rsidR="00E73B82" w:rsidRPr="00A27516" w:rsidRDefault="00E73B82" w:rsidP="00E73B82">
      <w:pPr>
        <w:numPr>
          <w:ilvl w:val="0"/>
          <w:numId w:val="2"/>
        </w:numPr>
        <w:jc w:val="both"/>
      </w:pPr>
      <w:r w:rsidRPr="00A27516">
        <w:rPr>
          <w:bCs/>
          <w:kern w:val="36"/>
        </w:rPr>
        <w:t xml:space="preserve">Специальная педагогика. В 3-х томах. / под </w:t>
      </w:r>
      <w:proofErr w:type="spellStart"/>
      <w:r w:rsidRPr="00A27516">
        <w:rPr>
          <w:bCs/>
          <w:kern w:val="36"/>
        </w:rPr>
        <w:t>ред</w:t>
      </w:r>
      <w:proofErr w:type="spellEnd"/>
      <w:r w:rsidRPr="00A27516">
        <w:rPr>
          <w:bCs/>
          <w:kern w:val="36"/>
        </w:rPr>
        <w:t xml:space="preserve"> Н. М. Назаровой. Том 2: Общие основы специальной педагогики. Гриф УМО МО РФ</w:t>
      </w:r>
      <w:proofErr w:type="gramStart"/>
      <w:r w:rsidRPr="00A27516">
        <w:rPr>
          <w:bCs/>
          <w:kern w:val="36"/>
        </w:rPr>
        <w:t>.-</w:t>
      </w:r>
      <w:proofErr w:type="gramEnd"/>
      <w:r w:rsidRPr="00A27516">
        <w:t>М.: Академия, 2008.</w:t>
      </w:r>
    </w:p>
    <w:p w:rsidR="00E73B82" w:rsidRPr="00A27516" w:rsidRDefault="00E73B82" w:rsidP="00E73B82">
      <w:pPr>
        <w:numPr>
          <w:ilvl w:val="0"/>
          <w:numId w:val="2"/>
        </w:numPr>
        <w:spacing w:before="100" w:beforeAutospacing="1" w:after="100" w:afterAutospacing="1"/>
        <w:jc w:val="both"/>
      </w:pPr>
      <w:proofErr w:type="spellStart"/>
      <w:r w:rsidRPr="00A27516">
        <w:t>Пенин</w:t>
      </w:r>
      <w:proofErr w:type="spellEnd"/>
      <w:r w:rsidRPr="00A27516">
        <w:t xml:space="preserve"> Г. Н., Пономарева З. А., Красильникова О. А., Кораблева Л. В. Воспитание учащихся с нарушением слуха в специальных (коррекционных) образовательных учреждениях. – СПб: КАРО, 2006. – Допущено УМО.</w:t>
      </w:r>
    </w:p>
    <w:p w:rsidR="00E73B82" w:rsidRPr="00A27516" w:rsidRDefault="00E73B82" w:rsidP="00E73B82">
      <w:pPr>
        <w:numPr>
          <w:ilvl w:val="0"/>
          <w:numId w:val="2"/>
        </w:numPr>
        <w:autoSpaceDE w:val="0"/>
        <w:autoSpaceDN w:val="0"/>
        <w:jc w:val="both"/>
        <w:rPr>
          <w:spacing w:val="-7"/>
          <w:w w:val="109"/>
        </w:rPr>
      </w:pPr>
      <w:r w:rsidRPr="00A27516">
        <w:lastRenderedPageBreak/>
        <w:t xml:space="preserve">Сурдопедагогика: учеб. для студентов </w:t>
      </w:r>
      <w:proofErr w:type="spellStart"/>
      <w:r w:rsidRPr="00A27516">
        <w:t>высш</w:t>
      </w:r>
      <w:proofErr w:type="spellEnd"/>
      <w:r w:rsidRPr="00A27516">
        <w:t xml:space="preserve">. пед. учеб. заведений. / И. Г. Багрова [и др.]; под ред. Е. Г. Речицкой. - М.: </w:t>
      </w:r>
      <w:proofErr w:type="spellStart"/>
      <w:r w:rsidRPr="00A27516">
        <w:t>Владос</w:t>
      </w:r>
      <w:proofErr w:type="spellEnd"/>
      <w:r w:rsidRPr="00A27516">
        <w:t xml:space="preserve">, 2004. Рекомендовано МО РФ. </w:t>
      </w:r>
    </w:p>
    <w:p w:rsidR="00E73B82" w:rsidRPr="00AB2F99" w:rsidRDefault="00E73B82" w:rsidP="00E73B82">
      <w:pPr>
        <w:numPr>
          <w:ilvl w:val="0"/>
          <w:numId w:val="2"/>
        </w:numPr>
        <w:autoSpaceDE w:val="0"/>
        <w:autoSpaceDN w:val="0"/>
        <w:jc w:val="both"/>
        <w:rPr>
          <w:spacing w:val="-7"/>
          <w:w w:val="109"/>
        </w:rPr>
      </w:pPr>
      <w:proofErr w:type="spellStart"/>
      <w:r w:rsidRPr="00A27516">
        <w:t>Янн</w:t>
      </w:r>
      <w:proofErr w:type="spellEnd"/>
      <w:r w:rsidRPr="00A27516">
        <w:t xml:space="preserve"> П. А.   Воспитание и обучение глухого ребенка. Сурдопедагогика как наука / П. А. </w:t>
      </w:r>
      <w:proofErr w:type="spellStart"/>
      <w:r w:rsidRPr="00A27516">
        <w:t>Янн</w:t>
      </w:r>
      <w:proofErr w:type="spellEnd"/>
      <w:r w:rsidRPr="00A27516">
        <w:t xml:space="preserve">. - М.: Акад., 2003. </w:t>
      </w:r>
    </w:p>
    <w:p w:rsidR="00E73B82" w:rsidRDefault="00E73B82" w:rsidP="00E73B82"/>
    <w:p w:rsidR="008A12CA" w:rsidRDefault="008A12CA"/>
    <w:sectPr w:rsidR="008A12CA" w:rsidSect="00EA7A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196E"/>
    <w:multiLevelType w:val="hybridMultilevel"/>
    <w:tmpl w:val="8DF8C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DE3B27"/>
    <w:multiLevelType w:val="hybridMultilevel"/>
    <w:tmpl w:val="66F8D5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964D3C"/>
    <w:multiLevelType w:val="hybridMultilevel"/>
    <w:tmpl w:val="6CF6B054"/>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B3083D"/>
    <w:multiLevelType w:val="hybridMultilevel"/>
    <w:tmpl w:val="409AE158"/>
    <w:lvl w:ilvl="0" w:tplc="834C948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F03128"/>
    <w:multiLevelType w:val="hybridMultilevel"/>
    <w:tmpl w:val="F0A6AF16"/>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4FC5FD7"/>
    <w:multiLevelType w:val="hybridMultilevel"/>
    <w:tmpl w:val="0CFA16E8"/>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911C24"/>
    <w:multiLevelType w:val="hybridMultilevel"/>
    <w:tmpl w:val="A5B0C78A"/>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E70023E"/>
    <w:multiLevelType w:val="hybridMultilevel"/>
    <w:tmpl w:val="5BB45F3C"/>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C2A2DA8"/>
    <w:multiLevelType w:val="hybridMultilevel"/>
    <w:tmpl w:val="6D32AF0E"/>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C380EA3"/>
    <w:multiLevelType w:val="hybridMultilevel"/>
    <w:tmpl w:val="8AEE3F82"/>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E0D6148"/>
    <w:multiLevelType w:val="hybridMultilevel"/>
    <w:tmpl w:val="B64064AE"/>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00F5DDD"/>
    <w:multiLevelType w:val="hybridMultilevel"/>
    <w:tmpl w:val="AF48023E"/>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284" w:hanging="360"/>
      </w:pPr>
      <w:rPr>
        <w:rFonts w:ascii="Courier New" w:hAnsi="Courier New" w:cs="Courier New" w:hint="default"/>
      </w:rPr>
    </w:lvl>
    <w:lvl w:ilvl="2" w:tplc="04190005" w:tentative="1">
      <w:start w:val="1"/>
      <w:numFmt w:val="bullet"/>
      <w:lvlText w:val=""/>
      <w:lvlJc w:val="left"/>
      <w:pPr>
        <w:ind w:left="2004" w:hanging="360"/>
      </w:pPr>
      <w:rPr>
        <w:rFonts w:ascii="Wingdings" w:hAnsi="Wingdings" w:hint="default"/>
      </w:rPr>
    </w:lvl>
    <w:lvl w:ilvl="3" w:tplc="04190001" w:tentative="1">
      <w:start w:val="1"/>
      <w:numFmt w:val="bullet"/>
      <w:lvlText w:val=""/>
      <w:lvlJc w:val="left"/>
      <w:pPr>
        <w:ind w:left="2724" w:hanging="360"/>
      </w:pPr>
      <w:rPr>
        <w:rFonts w:ascii="Symbol" w:hAnsi="Symbol" w:hint="default"/>
      </w:rPr>
    </w:lvl>
    <w:lvl w:ilvl="4" w:tplc="04190003" w:tentative="1">
      <w:start w:val="1"/>
      <w:numFmt w:val="bullet"/>
      <w:lvlText w:val="o"/>
      <w:lvlJc w:val="left"/>
      <w:pPr>
        <w:ind w:left="3444" w:hanging="360"/>
      </w:pPr>
      <w:rPr>
        <w:rFonts w:ascii="Courier New" w:hAnsi="Courier New" w:cs="Courier New" w:hint="default"/>
      </w:rPr>
    </w:lvl>
    <w:lvl w:ilvl="5" w:tplc="04190005" w:tentative="1">
      <w:start w:val="1"/>
      <w:numFmt w:val="bullet"/>
      <w:lvlText w:val=""/>
      <w:lvlJc w:val="left"/>
      <w:pPr>
        <w:ind w:left="4164" w:hanging="360"/>
      </w:pPr>
      <w:rPr>
        <w:rFonts w:ascii="Wingdings" w:hAnsi="Wingdings" w:hint="default"/>
      </w:rPr>
    </w:lvl>
    <w:lvl w:ilvl="6" w:tplc="04190001" w:tentative="1">
      <w:start w:val="1"/>
      <w:numFmt w:val="bullet"/>
      <w:lvlText w:val=""/>
      <w:lvlJc w:val="left"/>
      <w:pPr>
        <w:ind w:left="4884" w:hanging="360"/>
      </w:pPr>
      <w:rPr>
        <w:rFonts w:ascii="Symbol" w:hAnsi="Symbol" w:hint="default"/>
      </w:rPr>
    </w:lvl>
    <w:lvl w:ilvl="7" w:tplc="04190003" w:tentative="1">
      <w:start w:val="1"/>
      <w:numFmt w:val="bullet"/>
      <w:lvlText w:val="o"/>
      <w:lvlJc w:val="left"/>
      <w:pPr>
        <w:ind w:left="5604" w:hanging="360"/>
      </w:pPr>
      <w:rPr>
        <w:rFonts w:ascii="Courier New" w:hAnsi="Courier New" w:cs="Courier New" w:hint="default"/>
      </w:rPr>
    </w:lvl>
    <w:lvl w:ilvl="8" w:tplc="04190005" w:tentative="1">
      <w:start w:val="1"/>
      <w:numFmt w:val="bullet"/>
      <w:lvlText w:val=""/>
      <w:lvlJc w:val="left"/>
      <w:pPr>
        <w:ind w:left="6324" w:hanging="360"/>
      </w:pPr>
      <w:rPr>
        <w:rFonts w:ascii="Wingdings" w:hAnsi="Wingdings" w:hint="default"/>
      </w:rPr>
    </w:lvl>
  </w:abstractNum>
  <w:abstractNum w:abstractNumId="12">
    <w:nsid w:val="62A477D1"/>
    <w:multiLevelType w:val="hybridMultilevel"/>
    <w:tmpl w:val="9FD65138"/>
    <w:lvl w:ilvl="0" w:tplc="9586C832">
      <w:numFmt w:val="bullet"/>
      <w:lvlText w:val=""/>
      <w:lvlJc w:val="left"/>
      <w:pPr>
        <w:ind w:left="564"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11"/>
  </w:num>
  <w:num w:numId="6">
    <w:abstractNumId w:val="12"/>
  </w:num>
  <w:num w:numId="7">
    <w:abstractNumId w:val="2"/>
  </w:num>
  <w:num w:numId="8">
    <w:abstractNumId w:val="9"/>
  </w:num>
  <w:num w:numId="9">
    <w:abstractNumId w:val="7"/>
  </w:num>
  <w:num w:numId="10">
    <w:abstractNumId w:val="6"/>
  </w:num>
  <w:num w:numId="11">
    <w:abstractNumId w:val="5"/>
  </w:num>
  <w:num w:numId="12">
    <w:abstractNumId w:val="8"/>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65600"/>
    <w:rsid w:val="00024B2E"/>
    <w:rsid w:val="000A3FDE"/>
    <w:rsid w:val="003A7BE6"/>
    <w:rsid w:val="004C1573"/>
    <w:rsid w:val="00597FFA"/>
    <w:rsid w:val="006767FA"/>
    <w:rsid w:val="006E06F5"/>
    <w:rsid w:val="0070201A"/>
    <w:rsid w:val="00800168"/>
    <w:rsid w:val="008A12CA"/>
    <w:rsid w:val="00955B07"/>
    <w:rsid w:val="00B86BF5"/>
    <w:rsid w:val="00E65600"/>
    <w:rsid w:val="00E73B82"/>
    <w:rsid w:val="00EA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B82"/>
    <w:pPr>
      <w:spacing w:after="0" w:line="240" w:lineRule="auto"/>
    </w:pPr>
    <w:rPr>
      <w:rFonts w:ascii="Times New Roman" w:eastAsia="Times New Roman" w:hAnsi="Times New Roman" w:cs="Times New Roman"/>
      <w:kern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9">
    <w:name w:val="Style9"/>
    <w:basedOn w:val="a"/>
    <w:uiPriority w:val="99"/>
    <w:rsid w:val="00E73B82"/>
    <w:pPr>
      <w:widowControl w:val="0"/>
      <w:autoSpaceDE w:val="0"/>
      <w:autoSpaceDN w:val="0"/>
      <w:adjustRightInd w:val="0"/>
      <w:spacing w:line="221" w:lineRule="exact"/>
      <w:jc w:val="center"/>
    </w:pPr>
    <w:rPr>
      <w:rFonts w:ascii="Arial Black" w:eastAsiaTheme="minorEastAsia" w:hAnsi="Arial Black"/>
    </w:rPr>
  </w:style>
  <w:style w:type="character" w:customStyle="1" w:styleId="FontStyle102">
    <w:name w:val="Font Style102"/>
    <w:basedOn w:val="a0"/>
    <w:uiPriority w:val="99"/>
    <w:rsid w:val="00E73B82"/>
    <w:rPr>
      <w:rFonts w:ascii="Arial" w:hAnsi="Arial" w:cs="Arial"/>
      <w:b/>
      <w:bCs/>
      <w:sz w:val="20"/>
      <w:szCs w:val="20"/>
    </w:rPr>
  </w:style>
  <w:style w:type="paragraph" w:customStyle="1" w:styleId="Style77">
    <w:name w:val="Style77"/>
    <w:basedOn w:val="a"/>
    <w:uiPriority w:val="99"/>
    <w:rsid w:val="00E73B82"/>
    <w:pPr>
      <w:widowControl w:val="0"/>
      <w:autoSpaceDE w:val="0"/>
      <w:autoSpaceDN w:val="0"/>
      <w:adjustRightInd w:val="0"/>
      <w:spacing w:line="226" w:lineRule="exact"/>
      <w:ind w:hanging="1171"/>
    </w:pPr>
    <w:rPr>
      <w:rFonts w:ascii="Arial Black" w:eastAsiaTheme="minorEastAsia" w:hAnsi="Arial Black" w:cstheme="minorBidi"/>
    </w:rPr>
  </w:style>
  <w:style w:type="table" w:styleId="a3">
    <w:name w:val="Table Grid"/>
    <w:basedOn w:val="a1"/>
    <w:uiPriority w:val="39"/>
    <w:rsid w:val="004C15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1859</Words>
  <Characters>10601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Noskova</dc:creator>
  <cp:keywords/>
  <dc:description/>
  <cp:lastModifiedBy>plotnikova05valeria@gmail.com</cp:lastModifiedBy>
  <cp:revision>3</cp:revision>
  <dcterms:created xsi:type="dcterms:W3CDTF">2025-05-23T13:06:00Z</dcterms:created>
  <dcterms:modified xsi:type="dcterms:W3CDTF">2025-06-15T15:39:00Z</dcterms:modified>
</cp:coreProperties>
</file>