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6B2E" w:rsidRPr="00006B2E" w:rsidRDefault="00006B2E" w:rsidP="003A1A89">
      <w:pPr>
        <w:pStyle w:val="a4"/>
        <w:widowControl/>
        <w:numPr>
          <w:ilvl w:val="0"/>
          <w:numId w:val="2"/>
        </w:numPr>
        <w:shd w:val="clear" w:color="auto" w:fill="FFFFFF"/>
        <w:autoSpaceDE/>
        <w:autoSpaceDN/>
        <w:adjustRightInd/>
        <w:spacing w:before="100" w:beforeAutospacing="1" w:after="100" w:afterAutospacing="1" w:line="510" w:lineRule="atLeast"/>
        <w:ind w:left="-567" w:firstLine="567"/>
        <w:jc w:val="both"/>
        <w:textAlignment w:val="baseline"/>
        <w:outlineLvl w:val="0"/>
        <w:rPr>
          <w:b/>
          <w:bCs/>
          <w:color w:val="333333"/>
          <w:kern w:val="36"/>
          <w:sz w:val="28"/>
          <w:szCs w:val="28"/>
        </w:rPr>
      </w:pPr>
      <w:bookmarkStart w:id="0" w:name="_GoBack"/>
      <w:proofErr w:type="spellStart"/>
      <w:r w:rsidRPr="00006B2E">
        <w:rPr>
          <w:b/>
          <w:bCs/>
          <w:color w:val="333333"/>
          <w:kern w:val="36"/>
          <w:sz w:val="28"/>
          <w:szCs w:val="28"/>
        </w:rPr>
        <w:t>What</w:t>
      </w:r>
      <w:proofErr w:type="spellEnd"/>
      <w:r w:rsidRPr="00006B2E">
        <w:rPr>
          <w:b/>
          <w:bCs/>
          <w:color w:val="333333"/>
          <w:kern w:val="36"/>
          <w:sz w:val="28"/>
          <w:szCs w:val="28"/>
        </w:rPr>
        <w:t xml:space="preserve"> </w:t>
      </w:r>
      <w:proofErr w:type="spellStart"/>
      <w:r w:rsidRPr="00006B2E">
        <w:rPr>
          <w:b/>
          <w:bCs/>
          <w:color w:val="333333"/>
          <w:kern w:val="36"/>
          <w:sz w:val="28"/>
          <w:szCs w:val="28"/>
        </w:rPr>
        <w:t>Is</w:t>
      </w:r>
      <w:proofErr w:type="spellEnd"/>
      <w:r w:rsidRPr="00006B2E">
        <w:rPr>
          <w:b/>
          <w:bCs/>
          <w:color w:val="333333"/>
          <w:kern w:val="36"/>
          <w:sz w:val="28"/>
          <w:szCs w:val="28"/>
        </w:rPr>
        <w:t xml:space="preserve"> </w:t>
      </w:r>
      <w:proofErr w:type="spellStart"/>
      <w:r w:rsidRPr="00006B2E">
        <w:rPr>
          <w:b/>
          <w:bCs/>
          <w:color w:val="333333"/>
          <w:kern w:val="36"/>
          <w:sz w:val="28"/>
          <w:szCs w:val="28"/>
        </w:rPr>
        <w:t>Biology</w:t>
      </w:r>
      <w:proofErr w:type="spellEnd"/>
      <w:r w:rsidRPr="00006B2E">
        <w:rPr>
          <w:b/>
          <w:bCs/>
          <w:color w:val="333333"/>
          <w:kern w:val="36"/>
          <w:sz w:val="28"/>
          <w:szCs w:val="28"/>
        </w:rPr>
        <w:t>?</w:t>
      </w:r>
    </w:p>
    <w:p w:rsidR="00006B2E" w:rsidRPr="00006B2E" w:rsidRDefault="00006B2E" w:rsidP="003A1A89">
      <w:pPr>
        <w:widowControl/>
        <w:autoSpaceDE/>
        <w:autoSpaceDN/>
        <w:adjustRightInd/>
        <w:spacing w:after="160" w:line="259" w:lineRule="auto"/>
        <w:ind w:left="-567" w:firstLine="567"/>
        <w:jc w:val="both"/>
        <w:rPr>
          <w:rFonts w:eastAsiaTheme="minorHAnsi"/>
          <w:sz w:val="28"/>
          <w:szCs w:val="28"/>
          <w:lang w:val="en-US" w:eastAsia="en-US"/>
        </w:rPr>
      </w:pPr>
      <w:r w:rsidRPr="00006B2E">
        <w:rPr>
          <w:rFonts w:eastAsiaTheme="minorHAnsi"/>
          <w:noProof/>
          <w:sz w:val="28"/>
          <w:szCs w:val="28"/>
        </w:rPr>
        <w:drawing>
          <wp:inline distT="0" distB="0" distL="0" distR="0" wp14:anchorId="554FF2AA" wp14:editId="771D54F9">
            <wp:extent cx="3048000" cy="2028825"/>
            <wp:effectExtent l="0" t="0" r="0" b="9525"/>
            <wp:docPr id="1" name="Рисунок 1" descr="Biological hierarchy, what is bi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ological hierarchy, what is biolog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8000" cy="2028825"/>
                    </a:xfrm>
                    <a:prstGeom prst="rect">
                      <a:avLst/>
                    </a:prstGeom>
                    <a:noFill/>
                    <a:ln>
                      <a:noFill/>
                    </a:ln>
                  </pic:spPr>
                </pic:pic>
              </a:graphicData>
            </a:graphic>
          </wp:inline>
        </w:drawing>
      </w:r>
    </w:p>
    <w:p w:rsidR="00006B2E" w:rsidRPr="00006B2E" w:rsidRDefault="00006B2E" w:rsidP="003A1A89">
      <w:pPr>
        <w:widowControl/>
        <w:shd w:val="clear" w:color="auto" w:fill="FFFFFF"/>
        <w:autoSpaceDE/>
        <w:autoSpaceDN/>
        <w:adjustRightInd/>
        <w:spacing w:line="240" w:lineRule="atLeast"/>
        <w:ind w:left="-567" w:firstLine="567"/>
        <w:jc w:val="both"/>
        <w:textAlignment w:val="baseline"/>
        <w:rPr>
          <w:color w:val="333333"/>
          <w:sz w:val="28"/>
          <w:szCs w:val="28"/>
          <w:lang w:val="en-US"/>
        </w:rPr>
      </w:pPr>
      <w:r w:rsidRPr="00006B2E">
        <w:rPr>
          <w:color w:val="333333"/>
          <w:sz w:val="28"/>
          <w:szCs w:val="28"/>
          <w:lang w:val="en-US"/>
        </w:rPr>
        <w:t>The hierarchy of biological organization. From ecology to molecular biology, the science of biology studies them all.</w:t>
      </w:r>
    </w:p>
    <w:p w:rsidR="00006B2E" w:rsidRPr="00006B2E" w:rsidRDefault="00006B2E" w:rsidP="003A1A89">
      <w:pPr>
        <w:widowControl/>
        <w:shd w:val="clear" w:color="auto" w:fill="FFFFFF"/>
        <w:autoSpaceDE/>
        <w:autoSpaceDN/>
        <w:adjustRightInd/>
        <w:spacing w:after="160" w:line="240" w:lineRule="atLeast"/>
        <w:ind w:left="-567" w:firstLine="567"/>
        <w:jc w:val="both"/>
        <w:textAlignment w:val="baseline"/>
        <w:rPr>
          <w:color w:val="333333"/>
          <w:sz w:val="28"/>
          <w:szCs w:val="28"/>
          <w:lang w:val="en-US"/>
        </w:rPr>
      </w:pPr>
      <w:r w:rsidRPr="00006B2E">
        <w:rPr>
          <w:color w:val="333333"/>
          <w:sz w:val="28"/>
          <w:szCs w:val="28"/>
          <w:lang w:val="en-US"/>
        </w:rPr>
        <w:t>(Image: © </w:t>
      </w:r>
      <w:hyperlink r:id="rId6" w:history="1">
        <w:r w:rsidRPr="00006B2E">
          <w:rPr>
            <w:color w:val="026CA2"/>
            <w:sz w:val="28"/>
            <w:szCs w:val="28"/>
            <w:u w:val="single"/>
            <w:bdr w:val="none" w:sz="0" w:space="0" w:color="auto" w:frame="1"/>
            <w:lang w:val="en-US"/>
          </w:rPr>
          <w:t>Luka Skywalker</w:t>
        </w:r>
      </w:hyperlink>
      <w:r w:rsidRPr="00006B2E">
        <w:rPr>
          <w:color w:val="333333"/>
          <w:sz w:val="28"/>
          <w:szCs w:val="28"/>
          <w:lang w:val="en-US"/>
        </w:rPr>
        <w:t xml:space="preserve"> | </w:t>
      </w:r>
      <w:proofErr w:type="spellStart"/>
      <w:r w:rsidRPr="00006B2E">
        <w:rPr>
          <w:color w:val="333333"/>
          <w:sz w:val="28"/>
          <w:szCs w:val="28"/>
          <w:lang w:val="en-US"/>
        </w:rPr>
        <w:t>Shutterstock</w:t>
      </w:r>
      <w:proofErr w:type="spellEnd"/>
      <w:r w:rsidRPr="00006B2E">
        <w:rPr>
          <w:color w:val="333333"/>
          <w:sz w:val="28"/>
          <w:szCs w:val="28"/>
          <w:lang w:val="en-US"/>
        </w:rPr>
        <w:t xml:space="preserve"> )</w:t>
      </w:r>
    </w:p>
    <w:p w:rsidR="00006B2E" w:rsidRPr="00006B2E" w:rsidRDefault="00006B2E" w:rsidP="003A1A89">
      <w:pPr>
        <w:widowControl/>
        <w:shd w:val="clear" w:color="auto" w:fill="FFFFFF"/>
        <w:autoSpaceDE/>
        <w:autoSpaceDN/>
        <w:adjustRightInd/>
        <w:spacing w:after="240"/>
        <w:ind w:left="-567" w:firstLine="567"/>
        <w:jc w:val="both"/>
        <w:textAlignment w:val="baseline"/>
        <w:rPr>
          <w:color w:val="333333"/>
          <w:sz w:val="28"/>
          <w:szCs w:val="28"/>
          <w:lang w:val="en-US"/>
        </w:rPr>
      </w:pPr>
      <w:r w:rsidRPr="00006B2E">
        <w:rPr>
          <w:color w:val="333333"/>
          <w:sz w:val="28"/>
          <w:szCs w:val="28"/>
          <w:lang w:val="en-US"/>
        </w:rPr>
        <w:t>Biology is the science of life. Its name is derived from the Greek words "bios" (life) and "logos" (study). Biologists study the structure, function, growth, origin, evolution and distribution of living organisms. There are generally considered to be at least nine "umbrella" fields of biology, each of which consists of multiple subfields.</w:t>
      </w:r>
    </w:p>
    <w:p w:rsidR="00006B2E" w:rsidRPr="00006B2E" w:rsidRDefault="00006B2E" w:rsidP="003A1A89">
      <w:pPr>
        <w:widowControl/>
        <w:numPr>
          <w:ilvl w:val="0"/>
          <w:numId w:val="1"/>
        </w:numPr>
        <w:shd w:val="clear" w:color="auto" w:fill="FFFFFF"/>
        <w:autoSpaceDE/>
        <w:autoSpaceDN/>
        <w:adjustRightInd/>
        <w:spacing w:after="160" w:line="259" w:lineRule="auto"/>
        <w:ind w:left="-567" w:firstLine="567"/>
        <w:jc w:val="both"/>
        <w:textAlignment w:val="baseline"/>
        <w:rPr>
          <w:color w:val="333333"/>
          <w:sz w:val="28"/>
          <w:szCs w:val="28"/>
          <w:lang w:val="en-US"/>
        </w:rPr>
      </w:pPr>
      <w:r w:rsidRPr="00006B2E">
        <w:rPr>
          <w:color w:val="333333"/>
          <w:sz w:val="28"/>
          <w:szCs w:val="28"/>
          <w:lang w:val="en-US"/>
        </w:rPr>
        <w:t>Biochemistry: the study of the material substances that make up living things</w:t>
      </w:r>
    </w:p>
    <w:p w:rsidR="00006B2E" w:rsidRPr="00006B2E" w:rsidRDefault="00006B2E" w:rsidP="003A1A89">
      <w:pPr>
        <w:widowControl/>
        <w:numPr>
          <w:ilvl w:val="0"/>
          <w:numId w:val="1"/>
        </w:numPr>
        <w:shd w:val="clear" w:color="auto" w:fill="FFFFFF"/>
        <w:autoSpaceDE/>
        <w:autoSpaceDN/>
        <w:adjustRightInd/>
        <w:spacing w:after="160" w:line="259" w:lineRule="auto"/>
        <w:ind w:left="-567" w:firstLine="567"/>
        <w:jc w:val="both"/>
        <w:textAlignment w:val="baseline"/>
        <w:rPr>
          <w:color w:val="333333"/>
          <w:sz w:val="28"/>
          <w:szCs w:val="28"/>
          <w:lang w:val="en-US"/>
        </w:rPr>
      </w:pPr>
      <w:r w:rsidRPr="00006B2E">
        <w:rPr>
          <w:color w:val="333333"/>
          <w:sz w:val="28"/>
          <w:szCs w:val="28"/>
          <w:lang w:val="en-US"/>
        </w:rPr>
        <w:t>Botany: the study of plants, including agriculture</w:t>
      </w:r>
    </w:p>
    <w:p w:rsidR="00006B2E" w:rsidRPr="00006B2E" w:rsidRDefault="00006B2E" w:rsidP="003A1A89">
      <w:pPr>
        <w:widowControl/>
        <w:numPr>
          <w:ilvl w:val="0"/>
          <w:numId w:val="1"/>
        </w:numPr>
        <w:shd w:val="clear" w:color="auto" w:fill="FFFFFF"/>
        <w:autoSpaceDE/>
        <w:autoSpaceDN/>
        <w:adjustRightInd/>
        <w:spacing w:after="160" w:line="259" w:lineRule="auto"/>
        <w:ind w:left="-567" w:firstLine="567"/>
        <w:jc w:val="both"/>
        <w:textAlignment w:val="baseline"/>
        <w:rPr>
          <w:color w:val="333333"/>
          <w:sz w:val="28"/>
          <w:szCs w:val="28"/>
          <w:lang w:val="en-US"/>
        </w:rPr>
      </w:pPr>
      <w:r w:rsidRPr="00006B2E">
        <w:rPr>
          <w:color w:val="333333"/>
          <w:sz w:val="28"/>
          <w:szCs w:val="28"/>
          <w:lang w:val="en-US"/>
        </w:rPr>
        <w:t>Cellular biology: the study of the basic cellular units of living things</w:t>
      </w:r>
    </w:p>
    <w:p w:rsidR="00006B2E" w:rsidRPr="00006B2E" w:rsidRDefault="00006B2E" w:rsidP="003A1A89">
      <w:pPr>
        <w:widowControl/>
        <w:numPr>
          <w:ilvl w:val="0"/>
          <w:numId w:val="1"/>
        </w:numPr>
        <w:shd w:val="clear" w:color="auto" w:fill="FFFFFF"/>
        <w:autoSpaceDE/>
        <w:autoSpaceDN/>
        <w:adjustRightInd/>
        <w:spacing w:after="160" w:line="259" w:lineRule="auto"/>
        <w:ind w:left="-567" w:firstLine="567"/>
        <w:jc w:val="both"/>
        <w:textAlignment w:val="baseline"/>
        <w:rPr>
          <w:color w:val="333333"/>
          <w:sz w:val="28"/>
          <w:szCs w:val="28"/>
          <w:lang w:val="en-US"/>
        </w:rPr>
      </w:pPr>
      <w:r w:rsidRPr="00006B2E">
        <w:rPr>
          <w:color w:val="333333"/>
          <w:sz w:val="28"/>
          <w:szCs w:val="28"/>
          <w:lang w:val="en-US"/>
        </w:rPr>
        <w:t>Ecology: the study of how organisms interact with their environment</w:t>
      </w:r>
    </w:p>
    <w:p w:rsidR="00006B2E" w:rsidRPr="00006B2E" w:rsidRDefault="00006B2E" w:rsidP="003A1A89">
      <w:pPr>
        <w:widowControl/>
        <w:numPr>
          <w:ilvl w:val="0"/>
          <w:numId w:val="1"/>
        </w:numPr>
        <w:shd w:val="clear" w:color="auto" w:fill="FFFFFF"/>
        <w:autoSpaceDE/>
        <w:autoSpaceDN/>
        <w:adjustRightInd/>
        <w:spacing w:after="160" w:line="259" w:lineRule="auto"/>
        <w:ind w:left="-567" w:firstLine="567"/>
        <w:jc w:val="both"/>
        <w:textAlignment w:val="baseline"/>
        <w:rPr>
          <w:color w:val="333333"/>
          <w:sz w:val="28"/>
          <w:szCs w:val="28"/>
          <w:lang w:val="en-US"/>
        </w:rPr>
      </w:pPr>
      <w:r w:rsidRPr="00006B2E">
        <w:rPr>
          <w:color w:val="333333"/>
          <w:sz w:val="28"/>
          <w:szCs w:val="28"/>
          <w:lang w:val="en-US"/>
        </w:rPr>
        <w:t>Evolutionary biology: the study of the origins and changes in the diversity of life over time</w:t>
      </w:r>
    </w:p>
    <w:p w:rsidR="00006B2E" w:rsidRPr="00006B2E" w:rsidRDefault="00006B2E" w:rsidP="003A1A89">
      <w:pPr>
        <w:widowControl/>
        <w:numPr>
          <w:ilvl w:val="0"/>
          <w:numId w:val="1"/>
        </w:numPr>
        <w:shd w:val="clear" w:color="auto" w:fill="FFFFFF"/>
        <w:autoSpaceDE/>
        <w:autoSpaceDN/>
        <w:adjustRightInd/>
        <w:spacing w:after="160" w:line="259" w:lineRule="auto"/>
        <w:ind w:left="-567" w:firstLine="567"/>
        <w:jc w:val="both"/>
        <w:textAlignment w:val="baseline"/>
        <w:rPr>
          <w:color w:val="333333"/>
          <w:sz w:val="28"/>
          <w:szCs w:val="28"/>
        </w:rPr>
      </w:pPr>
      <w:proofErr w:type="spellStart"/>
      <w:r w:rsidRPr="00006B2E">
        <w:rPr>
          <w:color w:val="333333"/>
          <w:sz w:val="28"/>
          <w:szCs w:val="28"/>
        </w:rPr>
        <w:t>Genetics</w:t>
      </w:r>
      <w:proofErr w:type="spellEnd"/>
      <w:r w:rsidRPr="00006B2E">
        <w:rPr>
          <w:color w:val="333333"/>
          <w:sz w:val="28"/>
          <w:szCs w:val="28"/>
        </w:rPr>
        <w:t xml:space="preserve">: </w:t>
      </w:r>
      <w:proofErr w:type="spellStart"/>
      <w:r w:rsidRPr="00006B2E">
        <w:rPr>
          <w:color w:val="333333"/>
          <w:sz w:val="28"/>
          <w:szCs w:val="28"/>
        </w:rPr>
        <w:t>the</w:t>
      </w:r>
      <w:proofErr w:type="spellEnd"/>
      <w:r w:rsidRPr="00006B2E">
        <w:rPr>
          <w:color w:val="333333"/>
          <w:sz w:val="28"/>
          <w:szCs w:val="28"/>
        </w:rPr>
        <w:t xml:space="preserve"> </w:t>
      </w:r>
      <w:proofErr w:type="spellStart"/>
      <w:r w:rsidRPr="00006B2E">
        <w:rPr>
          <w:color w:val="333333"/>
          <w:sz w:val="28"/>
          <w:szCs w:val="28"/>
        </w:rPr>
        <w:t>study</w:t>
      </w:r>
      <w:proofErr w:type="spellEnd"/>
      <w:r w:rsidRPr="00006B2E">
        <w:rPr>
          <w:color w:val="333333"/>
          <w:sz w:val="28"/>
          <w:szCs w:val="28"/>
        </w:rPr>
        <w:t xml:space="preserve"> </w:t>
      </w:r>
      <w:proofErr w:type="spellStart"/>
      <w:r w:rsidRPr="00006B2E">
        <w:rPr>
          <w:color w:val="333333"/>
          <w:sz w:val="28"/>
          <w:szCs w:val="28"/>
        </w:rPr>
        <w:t>of</w:t>
      </w:r>
      <w:proofErr w:type="spellEnd"/>
      <w:r w:rsidRPr="00006B2E">
        <w:rPr>
          <w:color w:val="333333"/>
          <w:sz w:val="28"/>
          <w:szCs w:val="28"/>
        </w:rPr>
        <w:t xml:space="preserve"> </w:t>
      </w:r>
      <w:proofErr w:type="spellStart"/>
      <w:r w:rsidRPr="00006B2E">
        <w:rPr>
          <w:color w:val="333333"/>
          <w:sz w:val="28"/>
          <w:szCs w:val="28"/>
        </w:rPr>
        <w:t>heredity</w:t>
      </w:r>
      <w:proofErr w:type="spellEnd"/>
    </w:p>
    <w:p w:rsidR="00006B2E" w:rsidRPr="00006B2E" w:rsidRDefault="00006B2E" w:rsidP="003A1A89">
      <w:pPr>
        <w:widowControl/>
        <w:numPr>
          <w:ilvl w:val="0"/>
          <w:numId w:val="1"/>
        </w:numPr>
        <w:shd w:val="clear" w:color="auto" w:fill="FFFFFF"/>
        <w:autoSpaceDE/>
        <w:autoSpaceDN/>
        <w:adjustRightInd/>
        <w:spacing w:after="160" w:line="259" w:lineRule="auto"/>
        <w:ind w:left="-567" w:firstLine="567"/>
        <w:jc w:val="both"/>
        <w:textAlignment w:val="baseline"/>
        <w:rPr>
          <w:color w:val="333333"/>
          <w:sz w:val="28"/>
          <w:szCs w:val="28"/>
          <w:lang w:val="en-US"/>
        </w:rPr>
      </w:pPr>
      <w:r w:rsidRPr="00006B2E">
        <w:rPr>
          <w:color w:val="333333"/>
          <w:sz w:val="28"/>
          <w:szCs w:val="28"/>
          <w:lang w:val="en-US"/>
        </w:rPr>
        <w:t>Molecular biology: the study of biological molecules</w:t>
      </w:r>
    </w:p>
    <w:p w:rsidR="00006B2E" w:rsidRPr="00006B2E" w:rsidRDefault="00006B2E" w:rsidP="003A1A89">
      <w:pPr>
        <w:widowControl/>
        <w:numPr>
          <w:ilvl w:val="0"/>
          <w:numId w:val="1"/>
        </w:numPr>
        <w:shd w:val="clear" w:color="auto" w:fill="FFFFFF"/>
        <w:autoSpaceDE/>
        <w:autoSpaceDN/>
        <w:adjustRightInd/>
        <w:spacing w:after="160" w:line="259" w:lineRule="auto"/>
        <w:ind w:left="-567" w:firstLine="567"/>
        <w:jc w:val="both"/>
        <w:textAlignment w:val="baseline"/>
        <w:rPr>
          <w:color w:val="333333"/>
          <w:sz w:val="28"/>
          <w:szCs w:val="28"/>
          <w:lang w:val="en-US"/>
        </w:rPr>
      </w:pPr>
      <w:r w:rsidRPr="00006B2E">
        <w:rPr>
          <w:color w:val="333333"/>
          <w:sz w:val="28"/>
          <w:szCs w:val="28"/>
          <w:lang w:val="en-US"/>
        </w:rPr>
        <w:t>Physiology: the study of the functions of organisms and their parts</w:t>
      </w:r>
    </w:p>
    <w:p w:rsidR="00006B2E" w:rsidRPr="00006B2E" w:rsidRDefault="00006B2E" w:rsidP="003A1A89">
      <w:pPr>
        <w:widowControl/>
        <w:numPr>
          <w:ilvl w:val="0"/>
          <w:numId w:val="1"/>
        </w:numPr>
        <w:shd w:val="clear" w:color="auto" w:fill="FFFFFF"/>
        <w:autoSpaceDE/>
        <w:autoSpaceDN/>
        <w:adjustRightInd/>
        <w:spacing w:after="160" w:line="259" w:lineRule="auto"/>
        <w:ind w:left="-567" w:firstLine="567"/>
        <w:jc w:val="both"/>
        <w:textAlignment w:val="baseline"/>
        <w:rPr>
          <w:color w:val="333333"/>
          <w:sz w:val="28"/>
          <w:szCs w:val="28"/>
          <w:lang w:val="en-US"/>
        </w:rPr>
      </w:pPr>
      <w:r w:rsidRPr="00006B2E">
        <w:rPr>
          <w:color w:val="333333"/>
          <w:sz w:val="28"/>
          <w:szCs w:val="28"/>
          <w:lang w:val="en-US"/>
        </w:rPr>
        <w:t>Zoology: the study of animals, including animal behavior</w:t>
      </w:r>
    </w:p>
    <w:p w:rsidR="00006B2E" w:rsidRPr="00006B2E" w:rsidRDefault="00006B2E" w:rsidP="003A1A89">
      <w:pPr>
        <w:widowControl/>
        <w:shd w:val="clear" w:color="auto" w:fill="FFFFFF"/>
        <w:autoSpaceDE/>
        <w:autoSpaceDN/>
        <w:adjustRightInd/>
        <w:spacing w:after="160"/>
        <w:ind w:left="-567" w:firstLine="567"/>
        <w:jc w:val="both"/>
        <w:textAlignment w:val="baseline"/>
        <w:rPr>
          <w:color w:val="333333"/>
          <w:sz w:val="28"/>
          <w:szCs w:val="28"/>
          <w:lang w:val="en-US"/>
        </w:rPr>
      </w:pPr>
      <w:r w:rsidRPr="00006B2E">
        <w:rPr>
          <w:color w:val="333333"/>
          <w:sz w:val="28"/>
          <w:szCs w:val="28"/>
          <w:lang w:val="en-US"/>
        </w:rPr>
        <w:t>Adding to the complexity of this enormous idea is the fact that these fields overlap. It is impossible to study zoology without knowing a great deal about evolution, physiology and ecology. You can't study cellular biology without knowing biochemistry and molecular biology as well.</w:t>
      </w:r>
    </w:p>
    <w:p w:rsidR="00006B2E" w:rsidRPr="00006B2E" w:rsidRDefault="00006B2E" w:rsidP="003A1A89">
      <w:pPr>
        <w:widowControl/>
        <w:shd w:val="clear" w:color="auto" w:fill="FFFFFF"/>
        <w:autoSpaceDE/>
        <w:autoSpaceDN/>
        <w:adjustRightInd/>
        <w:spacing w:after="450"/>
        <w:ind w:left="-567" w:firstLine="567"/>
        <w:jc w:val="both"/>
        <w:textAlignment w:val="baseline"/>
        <w:outlineLvl w:val="1"/>
        <w:rPr>
          <w:b/>
          <w:bCs/>
          <w:color w:val="1A1A1A"/>
          <w:sz w:val="28"/>
          <w:szCs w:val="28"/>
          <w:lang w:val="en-US"/>
        </w:rPr>
      </w:pPr>
    </w:p>
    <w:p w:rsidR="00006B2E" w:rsidRPr="00006B2E" w:rsidRDefault="00006B2E" w:rsidP="003A1A89">
      <w:pPr>
        <w:pStyle w:val="a4"/>
        <w:widowControl/>
        <w:numPr>
          <w:ilvl w:val="0"/>
          <w:numId w:val="2"/>
        </w:numPr>
        <w:shd w:val="clear" w:color="auto" w:fill="FFFFFF"/>
        <w:autoSpaceDE/>
        <w:autoSpaceDN/>
        <w:adjustRightInd/>
        <w:spacing w:after="450"/>
        <w:ind w:left="-567" w:firstLine="567"/>
        <w:jc w:val="both"/>
        <w:textAlignment w:val="baseline"/>
        <w:outlineLvl w:val="1"/>
        <w:rPr>
          <w:b/>
          <w:bCs/>
          <w:color w:val="1A1A1A"/>
          <w:sz w:val="28"/>
          <w:szCs w:val="28"/>
          <w:lang w:val="en-US"/>
        </w:rPr>
      </w:pPr>
      <w:r w:rsidRPr="00006B2E">
        <w:rPr>
          <w:b/>
          <w:bCs/>
          <w:color w:val="1A1A1A"/>
          <w:sz w:val="28"/>
          <w:szCs w:val="28"/>
          <w:lang w:val="en-US"/>
        </w:rPr>
        <w:t xml:space="preserve">The History </w:t>
      </w:r>
      <w:proofErr w:type="gramStart"/>
      <w:r w:rsidRPr="00006B2E">
        <w:rPr>
          <w:b/>
          <w:bCs/>
          <w:color w:val="1A1A1A"/>
          <w:sz w:val="28"/>
          <w:szCs w:val="28"/>
          <w:lang w:val="en-US"/>
        </w:rPr>
        <w:t>Of</w:t>
      </w:r>
      <w:proofErr w:type="gramEnd"/>
      <w:r w:rsidRPr="00006B2E">
        <w:rPr>
          <w:b/>
          <w:bCs/>
          <w:color w:val="1A1A1A"/>
          <w:sz w:val="28"/>
          <w:szCs w:val="28"/>
          <w:lang w:val="en-US"/>
        </w:rPr>
        <w:t xml:space="preserve"> Chemistry</w:t>
      </w:r>
    </w:p>
    <w:p w:rsidR="00006B2E" w:rsidRPr="00006B2E" w:rsidRDefault="00006B2E" w:rsidP="003A1A89">
      <w:pPr>
        <w:widowControl/>
        <w:shd w:val="clear" w:color="auto" w:fill="FFFFFF"/>
        <w:autoSpaceDE/>
        <w:autoSpaceDN/>
        <w:adjustRightInd/>
        <w:ind w:left="-567" w:firstLine="567"/>
        <w:jc w:val="both"/>
        <w:textAlignment w:val="baseline"/>
        <w:rPr>
          <w:color w:val="1A1A1A"/>
          <w:sz w:val="28"/>
          <w:szCs w:val="28"/>
          <w:lang w:val="en-US"/>
        </w:rPr>
      </w:pPr>
      <w:r w:rsidRPr="00006B2E">
        <w:rPr>
          <w:color w:val="1A1A1A"/>
          <w:sz w:val="28"/>
          <w:szCs w:val="28"/>
          <w:lang w:val="en-US"/>
        </w:rPr>
        <w:lastRenderedPageBreak/>
        <w:t>Chemistry has justly been called the central science. Chemists study the various substances in the world, with a particular focus on the processes by which one substance is transformed into another. Today, chemistry is defined as the study of the </w:t>
      </w:r>
      <w:hyperlink r:id="rId7" w:history="1">
        <w:r w:rsidRPr="00006B2E">
          <w:rPr>
            <w:color w:val="000000"/>
            <w:sz w:val="28"/>
            <w:szCs w:val="28"/>
            <w:u w:val="single"/>
            <w:lang w:val="en-US"/>
          </w:rPr>
          <w:t>composition</w:t>
        </w:r>
      </w:hyperlink>
      <w:r w:rsidRPr="00006B2E">
        <w:rPr>
          <w:color w:val="1A1A1A"/>
          <w:sz w:val="28"/>
          <w:szCs w:val="28"/>
          <w:lang w:val="en-US"/>
        </w:rPr>
        <w:t> and properties of elements and compounds, the structure of their molecules, and the chemical reactions that they undergo. Rather than starting with such modern concepts, though, a fuller appreciation of the subject requires an examination of the historical processes that led to these concepts.</w:t>
      </w:r>
    </w:p>
    <w:p w:rsidR="00006B2E" w:rsidRPr="00006B2E" w:rsidRDefault="00006B2E" w:rsidP="003A1A89">
      <w:pPr>
        <w:widowControl/>
        <w:autoSpaceDE/>
        <w:autoSpaceDN/>
        <w:adjustRightInd/>
        <w:spacing w:after="450"/>
        <w:ind w:left="-567" w:firstLine="567"/>
        <w:jc w:val="both"/>
        <w:textAlignment w:val="baseline"/>
        <w:outlineLvl w:val="1"/>
        <w:rPr>
          <w:b/>
          <w:bCs/>
          <w:sz w:val="28"/>
          <w:szCs w:val="28"/>
          <w:lang w:val="en-US"/>
        </w:rPr>
      </w:pPr>
      <w:r w:rsidRPr="00006B2E">
        <w:rPr>
          <w:b/>
          <w:bCs/>
          <w:sz w:val="28"/>
          <w:szCs w:val="28"/>
          <w:lang w:val="en-US"/>
        </w:rPr>
        <w:t>Philosophy of matter in antiquity</w:t>
      </w:r>
    </w:p>
    <w:p w:rsidR="00006B2E" w:rsidRPr="00006B2E" w:rsidRDefault="00006B2E" w:rsidP="003A1A89">
      <w:pPr>
        <w:widowControl/>
        <w:autoSpaceDE/>
        <w:autoSpaceDN/>
        <w:adjustRightInd/>
        <w:ind w:left="-567" w:firstLine="567"/>
        <w:jc w:val="both"/>
        <w:textAlignment w:val="baseline"/>
        <w:rPr>
          <w:sz w:val="28"/>
          <w:szCs w:val="28"/>
          <w:lang w:val="en-US"/>
        </w:rPr>
      </w:pPr>
      <w:r w:rsidRPr="00006B2E">
        <w:rPr>
          <w:sz w:val="28"/>
          <w:szCs w:val="28"/>
          <w:lang w:val="en-US"/>
        </w:rPr>
        <w:t>Indeed, the philosophers of antiquity could have had no notion that all matter consists of the combinations of a few dozen elements as they are understood today. The earliest critical thinking on the nature of substances, as far as the historical record indicates, was by certain Greek philosophers beginning about 600 </w:t>
      </w:r>
      <w:r w:rsidRPr="00006B2E">
        <w:rPr>
          <w:caps/>
          <w:sz w:val="28"/>
          <w:szCs w:val="28"/>
          <w:bdr w:val="none" w:sz="0" w:space="0" w:color="auto" w:frame="1"/>
          <w:lang w:val="en-US"/>
        </w:rPr>
        <w:t>BCE</w:t>
      </w:r>
      <w:r w:rsidRPr="00006B2E">
        <w:rPr>
          <w:sz w:val="28"/>
          <w:szCs w:val="28"/>
          <w:lang w:val="en-US"/>
        </w:rPr>
        <w:t>. </w:t>
      </w:r>
      <w:hyperlink r:id="rId8" w:history="1">
        <w:r w:rsidRPr="00006B2E">
          <w:rPr>
            <w:color w:val="14599D"/>
            <w:sz w:val="28"/>
            <w:szCs w:val="28"/>
            <w:u w:val="single"/>
            <w:lang w:val="en-US"/>
          </w:rPr>
          <w:t>Thales of Miletus</w:t>
        </w:r>
      </w:hyperlink>
      <w:r w:rsidRPr="00006B2E">
        <w:rPr>
          <w:sz w:val="28"/>
          <w:szCs w:val="28"/>
          <w:lang w:val="en-US"/>
        </w:rPr>
        <w:t>, </w:t>
      </w:r>
      <w:hyperlink r:id="rId9" w:history="1">
        <w:r w:rsidRPr="00006B2E">
          <w:rPr>
            <w:color w:val="14599D"/>
            <w:sz w:val="28"/>
            <w:szCs w:val="28"/>
            <w:u w:val="single"/>
            <w:lang w:val="en-US"/>
          </w:rPr>
          <w:t>Anaximander</w:t>
        </w:r>
      </w:hyperlink>
      <w:r w:rsidRPr="00006B2E">
        <w:rPr>
          <w:sz w:val="28"/>
          <w:szCs w:val="28"/>
          <w:lang w:val="en-US"/>
        </w:rPr>
        <w:t>, </w:t>
      </w:r>
      <w:hyperlink r:id="rId10" w:history="1">
        <w:r w:rsidRPr="00006B2E">
          <w:rPr>
            <w:color w:val="14599D"/>
            <w:sz w:val="28"/>
            <w:szCs w:val="28"/>
            <w:u w:val="single"/>
            <w:lang w:val="en-US"/>
          </w:rPr>
          <w:t>Empedocles</w:t>
        </w:r>
      </w:hyperlink>
      <w:r w:rsidRPr="00006B2E">
        <w:rPr>
          <w:sz w:val="28"/>
          <w:szCs w:val="28"/>
          <w:lang w:val="en-US"/>
        </w:rPr>
        <w:t>, and others propounded theories that the world consisted of varieties of earth, water, air, fire, or indeterminate “seeds” or “unbounded” matter. </w:t>
      </w:r>
      <w:hyperlink r:id="rId11" w:history="1">
        <w:r w:rsidRPr="00006B2E">
          <w:rPr>
            <w:color w:val="14599D"/>
            <w:sz w:val="28"/>
            <w:szCs w:val="28"/>
            <w:u w:val="single"/>
            <w:lang w:val="en-US"/>
          </w:rPr>
          <w:t>Leucippus</w:t>
        </w:r>
      </w:hyperlink>
      <w:r w:rsidRPr="00006B2E">
        <w:rPr>
          <w:sz w:val="28"/>
          <w:szCs w:val="28"/>
          <w:lang w:val="en-US"/>
        </w:rPr>
        <w:t> and </w:t>
      </w:r>
      <w:hyperlink r:id="rId12" w:history="1">
        <w:r w:rsidRPr="00006B2E">
          <w:rPr>
            <w:color w:val="14599D"/>
            <w:sz w:val="28"/>
            <w:szCs w:val="28"/>
            <w:u w:val="single"/>
            <w:lang w:val="en-US"/>
          </w:rPr>
          <w:t>Democritus</w:t>
        </w:r>
      </w:hyperlink>
      <w:r w:rsidRPr="00006B2E">
        <w:rPr>
          <w:sz w:val="28"/>
          <w:szCs w:val="28"/>
          <w:lang w:val="en-US"/>
        </w:rPr>
        <w:t> propounded a materialistic theory of invisibly tiny irreducible atoms from which the world was made. In the 4th century </w:t>
      </w:r>
      <w:r w:rsidRPr="00006B2E">
        <w:rPr>
          <w:caps/>
          <w:sz w:val="28"/>
          <w:szCs w:val="28"/>
          <w:bdr w:val="none" w:sz="0" w:space="0" w:color="auto" w:frame="1"/>
          <w:lang w:val="en-US"/>
        </w:rPr>
        <w:t>BCE</w:t>
      </w:r>
      <w:r w:rsidRPr="00006B2E">
        <w:rPr>
          <w:sz w:val="28"/>
          <w:szCs w:val="28"/>
          <w:lang w:val="en-US"/>
        </w:rPr>
        <w:t>, </w:t>
      </w:r>
      <w:hyperlink r:id="rId13" w:history="1">
        <w:r w:rsidRPr="00006B2E">
          <w:rPr>
            <w:color w:val="14599D"/>
            <w:sz w:val="28"/>
            <w:szCs w:val="28"/>
            <w:u w:val="single"/>
            <w:lang w:val="en-US"/>
          </w:rPr>
          <w:t>Plato</w:t>
        </w:r>
      </w:hyperlink>
      <w:r w:rsidRPr="00006B2E">
        <w:rPr>
          <w:sz w:val="28"/>
          <w:szCs w:val="28"/>
          <w:lang w:val="en-US"/>
        </w:rPr>
        <w:t> (influenced by </w:t>
      </w:r>
      <w:hyperlink r:id="rId14" w:history="1">
        <w:r w:rsidRPr="00006B2E">
          <w:rPr>
            <w:color w:val="14599D"/>
            <w:sz w:val="28"/>
            <w:szCs w:val="28"/>
            <w:u w:val="single"/>
            <w:lang w:val="en-US"/>
          </w:rPr>
          <w:t>Pythagoreanism</w:t>
        </w:r>
      </w:hyperlink>
      <w:r w:rsidRPr="00006B2E">
        <w:rPr>
          <w:sz w:val="28"/>
          <w:szCs w:val="28"/>
          <w:lang w:val="en-US"/>
        </w:rPr>
        <w:t>) taught that the world of the senses was but the shadow of a mathematical world of “forms” beyond human perception.</w:t>
      </w:r>
    </w:p>
    <w:p w:rsidR="00006B2E" w:rsidRPr="00006B2E" w:rsidRDefault="00006B2E" w:rsidP="003A1A89">
      <w:pPr>
        <w:widowControl/>
        <w:shd w:val="clear" w:color="auto" w:fill="FFFFFF"/>
        <w:suppressAutoHyphens/>
        <w:autoSpaceDE/>
        <w:autoSpaceDN/>
        <w:adjustRightInd/>
        <w:ind w:left="-567" w:firstLine="567"/>
        <w:jc w:val="both"/>
        <w:rPr>
          <w:sz w:val="28"/>
          <w:szCs w:val="28"/>
          <w:lang w:val="en-US" w:eastAsia="ar-SA"/>
        </w:rPr>
      </w:pPr>
      <w:r w:rsidRPr="00006B2E">
        <w:rPr>
          <w:color w:val="1A1A1A"/>
          <w:sz w:val="28"/>
          <w:szCs w:val="28"/>
          <w:shd w:val="clear" w:color="auto" w:fill="FFFFFF"/>
          <w:lang w:val="en-US"/>
        </w:rPr>
        <w:t>In contrast, Plato’s student </w:t>
      </w:r>
      <w:hyperlink r:id="rId15" w:history="1">
        <w:r w:rsidRPr="00006B2E">
          <w:rPr>
            <w:rStyle w:val="a3"/>
            <w:color w:val="14599D"/>
            <w:sz w:val="28"/>
            <w:szCs w:val="28"/>
            <w:shd w:val="clear" w:color="auto" w:fill="FFFFFF"/>
            <w:lang w:val="en-US"/>
          </w:rPr>
          <w:t>Aristotle</w:t>
        </w:r>
      </w:hyperlink>
      <w:r w:rsidRPr="00006B2E">
        <w:rPr>
          <w:color w:val="1A1A1A"/>
          <w:sz w:val="28"/>
          <w:szCs w:val="28"/>
          <w:shd w:val="clear" w:color="auto" w:fill="FFFFFF"/>
          <w:lang w:val="en-US"/>
        </w:rPr>
        <w:t> took the world of the senses seriously. Adopting Empedocles’s view that the terrestrial region consisted of earth, water, air, and fire, Aristotle taught that each of these materials was a combination of qualities such as hot, cold, moist, and dry. For Aristotle, these “elements” were not building blocks of matter as they are thought of now; rather, they resulted from the qualities imposed on otherwise featureless </w:t>
      </w:r>
      <w:hyperlink r:id="rId16" w:anchor="ref33177" w:history="1">
        <w:r w:rsidRPr="00006B2E">
          <w:rPr>
            <w:rStyle w:val="a3"/>
            <w:color w:val="14599D"/>
            <w:sz w:val="28"/>
            <w:szCs w:val="28"/>
            <w:shd w:val="clear" w:color="auto" w:fill="FFFFFF"/>
            <w:lang w:val="en-US"/>
          </w:rPr>
          <w:t>prime matter</w:t>
        </w:r>
      </w:hyperlink>
      <w:r w:rsidRPr="00006B2E">
        <w:rPr>
          <w:color w:val="1A1A1A"/>
          <w:sz w:val="28"/>
          <w:szCs w:val="28"/>
          <w:shd w:val="clear" w:color="auto" w:fill="FFFFFF"/>
          <w:lang w:val="en-US"/>
        </w:rPr>
        <w:t>. Consequently, there were many different kinds of earth, for instance, and nothing precluded one element from being transformed into another by appropriate adjustment of its qualities. Thus, Aristotle rejected the speculations of the ancient atomists and their irreducible fundamental particles. His views were highly regarded in late antiquity and remained influential throughout the </w:t>
      </w:r>
      <w:hyperlink r:id="rId17" w:history="1">
        <w:r w:rsidRPr="00006B2E">
          <w:rPr>
            <w:rStyle w:val="a3"/>
            <w:color w:val="14599D"/>
            <w:sz w:val="28"/>
            <w:szCs w:val="28"/>
            <w:shd w:val="clear" w:color="auto" w:fill="FFFFFF"/>
            <w:lang w:val="en-US"/>
          </w:rPr>
          <w:t>Middle Ages</w:t>
        </w:r>
      </w:hyperlink>
      <w:r w:rsidRPr="00006B2E">
        <w:rPr>
          <w:color w:val="1A1A1A"/>
          <w:sz w:val="28"/>
          <w:szCs w:val="28"/>
          <w:shd w:val="clear" w:color="auto" w:fill="FFFFFF"/>
          <w:lang w:val="en-US"/>
        </w:rPr>
        <w:t>.</w:t>
      </w:r>
    </w:p>
    <w:p w:rsidR="00006B2E" w:rsidRPr="00006B2E" w:rsidRDefault="00006B2E" w:rsidP="003A1A89">
      <w:pPr>
        <w:widowControl/>
        <w:autoSpaceDE/>
        <w:autoSpaceDN/>
        <w:adjustRightInd/>
        <w:ind w:left="-567" w:firstLine="567"/>
        <w:jc w:val="both"/>
        <w:textAlignment w:val="baseline"/>
        <w:rPr>
          <w:sz w:val="28"/>
          <w:szCs w:val="28"/>
          <w:lang w:val="en-US"/>
        </w:rPr>
      </w:pPr>
    </w:p>
    <w:p w:rsidR="00006B2E" w:rsidRPr="00006B2E" w:rsidRDefault="00006B2E" w:rsidP="003A1A89">
      <w:pPr>
        <w:widowControl/>
        <w:autoSpaceDE/>
        <w:autoSpaceDN/>
        <w:adjustRightInd/>
        <w:spacing w:after="160" w:line="259" w:lineRule="auto"/>
        <w:ind w:left="-567" w:firstLine="567"/>
        <w:jc w:val="both"/>
        <w:rPr>
          <w:rFonts w:eastAsiaTheme="minorHAnsi"/>
          <w:color w:val="282828"/>
          <w:sz w:val="28"/>
          <w:szCs w:val="28"/>
          <w:shd w:val="clear" w:color="auto" w:fill="FFFFFF"/>
          <w:lang w:val="en-US" w:eastAsia="en-US"/>
        </w:rPr>
      </w:pPr>
    </w:p>
    <w:p w:rsidR="00006B2E" w:rsidRPr="00006B2E" w:rsidRDefault="00006B2E" w:rsidP="003A1A89">
      <w:pPr>
        <w:pStyle w:val="a4"/>
        <w:widowControl/>
        <w:numPr>
          <w:ilvl w:val="0"/>
          <w:numId w:val="2"/>
        </w:numPr>
        <w:autoSpaceDE/>
        <w:autoSpaceDN/>
        <w:adjustRightInd/>
        <w:spacing w:after="160" w:line="259" w:lineRule="auto"/>
        <w:ind w:left="-567" w:firstLine="567"/>
        <w:jc w:val="both"/>
        <w:rPr>
          <w:rFonts w:eastAsiaTheme="minorHAnsi"/>
          <w:color w:val="282828"/>
          <w:sz w:val="28"/>
          <w:szCs w:val="28"/>
          <w:shd w:val="clear" w:color="auto" w:fill="FFFFFF"/>
          <w:lang w:val="en-US" w:eastAsia="en-US"/>
        </w:rPr>
      </w:pPr>
      <w:r w:rsidRPr="00006B2E">
        <w:rPr>
          <w:rFonts w:eastAsiaTheme="minorHAnsi"/>
          <w:b/>
          <w:color w:val="282828"/>
          <w:sz w:val="28"/>
          <w:szCs w:val="28"/>
          <w:shd w:val="clear" w:color="auto" w:fill="FFFFFF"/>
          <w:lang w:val="en-US" w:eastAsia="en-US"/>
        </w:rPr>
        <w:t>The first true vertebrates on Earth</w:t>
      </w:r>
      <w:r w:rsidRPr="00006B2E">
        <w:rPr>
          <w:rFonts w:eastAsiaTheme="minorHAnsi"/>
          <w:color w:val="282828"/>
          <w:sz w:val="28"/>
          <w:szCs w:val="28"/>
          <w:shd w:val="clear" w:color="auto" w:fill="FFFFFF"/>
          <w:lang w:val="en-US" w:eastAsia="en-US"/>
        </w:rPr>
        <w:t>, </w:t>
      </w:r>
      <w:hyperlink r:id="rId18" w:history="1">
        <w:r w:rsidRPr="00006B2E">
          <w:rPr>
            <w:rFonts w:eastAsiaTheme="minorHAnsi"/>
            <w:color w:val="282828"/>
            <w:sz w:val="28"/>
            <w:szCs w:val="28"/>
            <w:u w:val="single"/>
            <w:lang w:val="en-US" w:eastAsia="en-US"/>
          </w:rPr>
          <w:t>fish</w:t>
        </w:r>
      </w:hyperlink>
      <w:r w:rsidRPr="00006B2E">
        <w:rPr>
          <w:rFonts w:eastAsiaTheme="minorHAnsi"/>
          <w:color w:val="282828"/>
          <w:sz w:val="28"/>
          <w:szCs w:val="28"/>
          <w:shd w:val="clear" w:color="auto" w:fill="FFFFFF"/>
          <w:lang w:val="en-US" w:eastAsia="en-US"/>
        </w:rPr>
        <w:t> evolved from invertebrate ancestors about 500 million years ago and have dominated the world's oceans, lakes, and rivers ever since. There are three main types of fish: bony fish, which includes such familiar species as tuna and salmon; cartilaginous fish, which includes sharks, rays, and skates; and jawless fish, a small family made up entirely of hagfish and lampreys). Fish breathe using gills and are equipped with "lateral lines," interconnected networks of receptors along the head and body that detect water currents and even electricity.</w:t>
      </w:r>
    </w:p>
    <w:p w:rsidR="00006B2E" w:rsidRPr="00006B2E" w:rsidRDefault="00006B2E" w:rsidP="003A1A89">
      <w:pPr>
        <w:widowControl/>
        <w:autoSpaceDE/>
        <w:autoSpaceDN/>
        <w:adjustRightInd/>
        <w:spacing w:after="160" w:line="259" w:lineRule="auto"/>
        <w:ind w:left="-567" w:firstLine="567"/>
        <w:jc w:val="both"/>
        <w:rPr>
          <w:rFonts w:eastAsiaTheme="minorHAnsi"/>
          <w:color w:val="282828"/>
          <w:sz w:val="28"/>
          <w:szCs w:val="28"/>
          <w:shd w:val="clear" w:color="auto" w:fill="FFFFFF"/>
          <w:lang w:val="en-US" w:eastAsia="en-US"/>
        </w:rPr>
      </w:pPr>
      <w:r w:rsidRPr="00006B2E">
        <w:rPr>
          <w:rFonts w:eastAsiaTheme="minorHAnsi"/>
          <w:color w:val="282828"/>
          <w:sz w:val="28"/>
          <w:szCs w:val="28"/>
          <w:shd w:val="clear" w:color="auto" w:fill="FFFFFF"/>
          <w:lang w:val="en-US" w:eastAsia="en-US"/>
        </w:rPr>
        <w:t xml:space="preserve">When the first amphibians evolved from their tetrapod ancestors 400 million years ago, they quickly became the dominant vertebrates on Earth. However, their reign wasn't destined to last; the frogs, toads, salamanders, and caecilians (legless amphibians) that make up this group have long since been surpassed by reptiles, birds, and </w:t>
      </w:r>
      <w:r w:rsidRPr="00006B2E">
        <w:rPr>
          <w:rFonts w:eastAsiaTheme="minorHAnsi"/>
          <w:color w:val="282828"/>
          <w:sz w:val="28"/>
          <w:szCs w:val="28"/>
          <w:shd w:val="clear" w:color="auto" w:fill="FFFFFF"/>
          <w:lang w:val="en-US" w:eastAsia="en-US"/>
        </w:rPr>
        <w:lastRenderedPageBreak/>
        <w:t>mammals. </w:t>
      </w:r>
      <w:hyperlink r:id="rId19" w:history="1">
        <w:r w:rsidRPr="00006B2E">
          <w:rPr>
            <w:rFonts w:eastAsiaTheme="minorHAnsi"/>
            <w:color w:val="282828"/>
            <w:sz w:val="28"/>
            <w:szCs w:val="28"/>
            <w:u w:val="single"/>
            <w:lang w:val="en-US" w:eastAsia="en-US"/>
          </w:rPr>
          <w:t>Amphibians</w:t>
        </w:r>
      </w:hyperlink>
      <w:r w:rsidRPr="00006B2E">
        <w:rPr>
          <w:rFonts w:eastAsiaTheme="minorHAnsi"/>
          <w:color w:val="282828"/>
          <w:sz w:val="28"/>
          <w:szCs w:val="28"/>
          <w:shd w:val="clear" w:color="auto" w:fill="FFFFFF"/>
          <w:lang w:val="en-US" w:eastAsia="en-US"/>
        </w:rPr>
        <w:t> are characterized by their semi-aquatic lifestyles (they must stay near bodies of water to maintain the moisture of their skin and to lay eggs), and today they are among the most endangered animals in the world. </w:t>
      </w:r>
    </w:p>
    <w:p w:rsidR="00006B2E" w:rsidRPr="00006B2E" w:rsidRDefault="00006B2E" w:rsidP="003A1A89">
      <w:pPr>
        <w:widowControl/>
        <w:autoSpaceDE/>
        <w:autoSpaceDN/>
        <w:adjustRightInd/>
        <w:spacing w:after="160" w:line="259" w:lineRule="auto"/>
        <w:ind w:left="-567" w:firstLine="567"/>
        <w:jc w:val="both"/>
        <w:rPr>
          <w:rFonts w:eastAsiaTheme="minorHAnsi"/>
          <w:sz w:val="28"/>
          <w:szCs w:val="28"/>
          <w:lang w:val="en-US" w:eastAsia="en-US"/>
        </w:rPr>
      </w:pPr>
      <w:hyperlink r:id="rId20" w:history="1">
        <w:r w:rsidRPr="00006B2E">
          <w:rPr>
            <w:rFonts w:eastAsiaTheme="minorHAnsi"/>
            <w:color w:val="282828"/>
            <w:sz w:val="28"/>
            <w:szCs w:val="28"/>
            <w:u w:val="single"/>
            <w:lang w:val="en-US" w:eastAsia="en-US"/>
          </w:rPr>
          <w:t>Reptiles</w:t>
        </w:r>
      </w:hyperlink>
      <w:r w:rsidRPr="00006B2E">
        <w:rPr>
          <w:rFonts w:eastAsiaTheme="minorHAnsi"/>
          <w:color w:val="282828"/>
          <w:sz w:val="28"/>
          <w:szCs w:val="28"/>
          <w:shd w:val="clear" w:color="auto" w:fill="FFFFFF"/>
          <w:lang w:val="en-US" w:eastAsia="en-US"/>
        </w:rPr>
        <w:t>, like amphibians, make up a fairly small proportion of terrestrial animals, but as dinosaurs they ruled the Earth for over 150 million years. There are four basic types of reptiles: crocodiles and alligators; turtles and tortoises; snakes; and lizards. Reptiles are characterized by their cold-blooded metabolisms—they fuel themselves by exposure to the sun—their scaly skin, and their leathery eggs, which they, unlike amphibians, can lay some distance from bodies of water.</w:t>
      </w:r>
    </w:p>
    <w:p w:rsidR="003A1A89" w:rsidRPr="003A1A89" w:rsidRDefault="003A1A89" w:rsidP="003A1A89">
      <w:pPr>
        <w:pStyle w:val="a4"/>
        <w:widowControl/>
        <w:numPr>
          <w:ilvl w:val="0"/>
          <w:numId w:val="2"/>
        </w:numPr>
        <w:autoSpaceDE/>
        <w:autoSpaceDN/>
        <w:adjustRightInd/>
        <w:spacing w:after="160" w:line="259" w:lineRule="auto"/>
        <w:ind w:left="-567" w:firstLine="567"/>
        <w:jc w:val="both"/>
        <w:rPr>
          <w:rFonts w:eastAsiaTheme="minorHAnsi"/>
          <w:b/>
          <w:sz w:val="28"/>
          <w:szCs w:val="28"/>
          <w:lang w:val="en-US" w:eastAsia="en-US"/>
        </w:rPr>
      </w:pPr>
      <w:r w:rsidRPr="003A1A89">
        <w:rPr>
          <w:rFonts w:eastAsiaTheme="minorHAnsi"/>
          <w:b/>
          <w:sz w:val="28"/>
          <w:szCs w:val="28"/>
          <w:lang w:val="en-US" w:eastAsia="en-US"/>
        </w:rPr>
        <w:t>THE HUMAN-ANIMAL CONNECTION</w:t>
      </w:r>
    </w:p>
    <w:p w:rsidR="003A1A89" w:rsidRPr="003A1A89" w:rsidRDefault="003A1A89" w:rsidP="003A1A89">
      <w:pPr>
        <w:widowControl/>
        <w:autoSpaceDE/>
        <w:autoSpaceDN/>
        <w:adjustRightInd/>
        <w:spacing w:after="160" w:line="259" w:lineRule="auto"/>
        <w:ind w:left="-567" w:firstLine="567"/>
        <w:jc w:val="both"/>
        <w:rPr>
          <w:rFonts w:eastAsiaTheme="minorHAnsi"/>
          <w:sz w:val="28"/>
          <w:szCs w:val="28"/>
          <w:lang w:val="en-US" w:eastAsia="en-US"/>
        </w:rPr>
      </w:pPr>
      <w:r w:rsidRPr="003A1A89">
        <w:rPr>
          <w:rFonts w:eastAsiaTheme="minorHAnsi"/>
          <w:sz w:val="28"/>
          <w:szCs w:val="28"/>
          <w:lang w:val="en-US" w:eastAsia="en-US"/>
        </w:rPr>
        <w:t>For more than a century, people have flocked to the San Diego Zoo to discover animals. The Zoo connects people with wildlife to inspire a passion for nature.</w:t>
      </w:r>
    </w:p>
    <w:p w:rsidR="003A1A89" w:rsidRPr="003A1A89" w:rsidRDefault="003A1A89" w:rsidP="003A1A89">
      <w:pPr>
        <w:widowControl/>
        <w:autoSpaceDE/>
        <w:autoSpaceDN/>
        <w:adjustRightInd/>
        <w:spacing w:after="160" w:line="259" w:lineRule="auto"/>
        <w:ind w:left="-567" w:firstLine="567"/>
        <w:jc w:val="both"/>
        <w:rPr>
          <w:rFonts w:eastAsiaTheme="minorHAnsi"/>
          <w:sz w:val="28"/>
          <w:szCs w:val="28"/>
          <w:lang w:val="en-US" w:eastAsia="en-US"/>
        </w:rPr>
      </w:pPr>
      <w:r w:rsidRPr="003A1A89">
        <w:rPr>
          <w:rFonts w:eastAsiaTheme="minorHAnsi"/>
          <w:sz w:val="28"/>
          <w:szCs w:val="28"/>
          <w:lang w:val="en-US" w:eastAsia="en-US"/>
        </w:rPr>
        <w:t xml:space="preserve">Picture the wide-eyed wonder on a child’s face upon meeting a living, breathing giraffe, something she's only seen on a digital screen before. Or the wonder of encountering a penguin that is looking at you with the same curiosity you have about him. These are the moments that tell the story of the San Diego Zoo and San Diego Zoo Safari Park. It is these connections that spark the desire to protect and save species. </w:t>
      </w:r>
    </w:p>
    <w:p w:rsidR="003A1A89" w:rsidRPr="003A1A89" w:rsidRDefault="003A1A89" w:rsidP="003A1A89">
      <w:pPr>
        <w:widowControl/>
        <w:autoSpaceDE/>
        <w:autoSpaceDN/>
        <w:adjustRightInd/>
        <w:spacing w:after="160" w:line="259" w:lineRule="auto"/>
        <w:ind w:left="-567" w:firstLine="567"/>
        <w:jc w:val="both"/>
        <w:rPr>
          <w:rFonts w:eastAsiaTheme="minorHAnsi"/>
          <w:sz w:val="28"/>
          <w:szCs w:val="28"/>
          <w:lang w:val="en-US" w:eastAsia="en-US"/>
        </w:rPr>
      </w:pPr>
      <w:r w:rsidRPr="003A1A89">
        <w:rPr>
          <w:rFonts w:eastAsiaTheme="minorHAnsi"/>
          <w:sz w:val="28"/>
          <w:szCs w:val="28"/>
          <w:lang w:val="en-US" w:eastAsia="en-US"/>
        </w:rPr>
        <w:t>The Zoo and Safari Park are protected havens where breeding and caring for endangered species can help protect against extinction.</w:t>
      </w:r>
    </w:p>
    <w:p w:rsidR="003A1A89" w:rsidRPr="003A1A89" w:rsidRDefault="003A1A89" w:rsidP="003A1A89">
      <w:pPr>
        <w:widowControl/>
        <w:autoSpaceDE/>
        <w:autoSpaceDN/>
        <w:adjustRightInd/>
        <w:spacing w:after="160" w:line="259" w:lineRule="auto"/>
        <w:ind w:left="-567" w:firstLine="567"/>
        <w:jc w:val="both"/>
        <w:rPr>
          <w:rFonts w:eastAsiaTheme="minorHAnsi"/>
          <w:sz w:val="28"/>
          <w:szCs w:val="28"/>
          <w:lang w:val="en-US" w:eastAsia="en-US"/>
        </w:rPr>
      </w:pPr>
      <w:r w:rsidRPr="003A1A89">
        <w:rPr>
          <w:rFonts w:eastAsiaTheme="minorHAnsi"/>
          <w:sz w:val="28"/>
          <w:szCs w:val="28"/>
          <w:lang w:val="en-US" w:eastAsia="en-US"/>
        </w:rPr>
        <w:t>They provide opportunities for animal behavior and health studies that would be difficult, if not impossible, to conduct in the wild. The results of these studies are shared with other zoos and wildlife parks, and help guide animal conservation efforts in field projects.</w:t>
      </w:r>
    </w:p>
    <w:p w:rsidR="003A1A89" w:rsidRPr="003A1A89" w:rsidRDefault="003A1A89" w:rsidP="003A1A89">
      <w:pPr>
        <w:widowControl/>
        <w:autoSpaceDE/>
        <w:autoSpaceDN/>
        <w:adjustRightInd/>
        <w:spacing w:after="160" w:line="259" w:lineRule="auto"/>
        <w:ind w:left="-567" w:firstLine="567"/>
        <w:jc w:val="both"/>
        <w:rPr>
          <w:rFonts w:eastAsiaTheme="minorHAnsi"/>
          <w:sz w:val="28"/>
          <w:szCs w:val="28"/>
          <w:lang w:val="en-US" w:eastAsia="en-US"/>
        </w:rPr>
      </w:pPr>
      <w:r w:rsidRPr="003A1A89">
        <w:rPr>
          <w:rFonts w:eastAsiaTheme="minorHAnsi"/>
          <w:sz w:val="28"/>
          <w:szCs w:val="28"/>
          <w:lang w:val="en-US" w:eastAsia="en-US"/>
        </w:rPr>
        <w:t>The expertise of the animal care staff, veterinarians, nutritionists, horticulturists, and conservation scientists who work with our animals at the Zoo and Safari Park is an invaluable asset that can inform challenges animals face in the wild.</w:t>
      </w:r>
    </w:p>
    <w:p w:rsidR="003A1A89" w:rsidRPr="003A1A89" w:rsidRDefault="003A1A89" w:rsidP="003A1A89">
      <w:pPr>
        <w:widowControl/>
        <w:autoSpaceDE/>
        <w:autoSpaceDN/>
        <w:adjustRightInd/>
        <w:spacing w:after="160" w:line="259" w:lineRule="auto"/>
        <w:ind w:left="-567" w:firstLine="567"/>
        <w:jc w:val="both"/>
        <w:rPr>
          <w:rFonts w:eastAsiaTheme="minorHAnsi"/>
          <w:sz w:val="28"/>
          <w:szCs w:val="28"/>
          <w:lang w:val="en-US" w:eastAsia="en-US"/>
        </w:rPr>
      </w:pPr>
      <w:r w:rsidRPr="003A1A89">
        <w:rPr>
          <w:rFonts w:eastAsiaTheme="minorHAnsi"/>
          <w:sz w:val="28"/>
          <w:szCs w:val="28"/>
          <w:lang w:val="en-US" w:eastAsia="en-US"/>
        </w:rPr>
        <w:t>44 Species San Diego Zoo Global has released back into the wild. 180 Rhinos born at the San Diego Zoo Safari Park. 22 Years the San Diego Zoo has conducted giant panda research.</w:t>
      </w:r>
    </w:p>
    <w:p w:rsidR="003A1A89" w:rsidRDefault="003A1A89" w:rsidP="003A1A89">
      <w:pPr>
        <w:widowControl/>
        <w:autoSpaceDE/>
        <w:autoSpaceDN/>
        <w:adjustRightInd/>
        <w:spacing w:after="160" w:line="259" w:lineRule="auto"/>
        <w:ind w:left="-567" w:firstLine="567"/>
        <w:jc w:val="both"/>
        <w:rPr>
          <w:rFonts w:eastAsiaTheme="minorHAnsi"/>
          <w:b/>
          <w:sz w:val="28"/>
          <w:szCs w:val="28"/>
          <w:lang w:val="en-US" w:eastAsia="en-US"/>
        </w:rPr>
      </w:pPr>
    </w:p>
    <w:p w:rsidR="003A1A89" w:rsidRPr="003A1A89" w:rsidRDefault="003A1A89" w:rsidP="003A1A89">
      <w:pPr>
        <w:pStyle w:val="a4"/>
        <w:widowControl/>
        <w:numPr>
          <w:ilvl w:val="0"/>
          <w:numId w:val="2"/>
        </w:numPr>
        <w:autoSpaceDE/>
        <w:autoSpaceDN/>
        <w:adjustRightInd/>
        <w:spacing w:after="160" w:line="259" w:lineRule="auto"/>
        <w:ind w:left="-567" w:firstLine="567"/>
        <w:jc w:val="both"/>
        <w:rPr>
          <w:rFonts w:eastAsiaTheme="minorHAnsi"/>
          <w:b/>
          <w:sz w:val="28"/>
          <w:szCs w:val="28"/>
          <w:lang w:val="en-US" w:eastAsia="en-US"/>
        </w:rPr>
      </w:pPr>
      <w:r w:rsidRPr="003A1A89">
        <w:rPr>
          <w:rFonts w:eastAsiaTheme="minorHAnsi"/>
          <w:b/>
          <w:sz w:val="28"/>
          <w:szCs w:val="28"/>
          <w:lang w:val="en-US" w:eastAsia="en-US"/>
        </w:rPr>
        <w:t>THE SCIENCE OF SAVING SPECIES IS AN ESSENTIAL PART OF SAN DIEGO ZOO GLOBAL’S APPROACH TO CONSERVATION.</w:t>
      </w:r>
    </w:p>
    <w:p w:rsidR="003A1A89" w:rsidRPr="003A1A89" w:rsidRDefault="003A1A89" w:rsidP="003A1A89">
      <w:pPr>
        <w:widowControl/>
        <w:autoSpaceDE/>
        <w:autoSpaceDN/>
        <w:adjustRightInd/>
        <w:spacing w:after="160" w:line="259" w:lineRule="auto"/>
        <w:ind w:left="-567" w:firstLine="567"/>
        <w:jc w:val="both"/>
        <w:rPr>
          <w:rFonts w:eastAsiaTheme="minorHAnsi"/>
          <w:sz w:val="28"/>
          <w:szCs w:val="28"/>
          <w:lang w:val="en-US" w:eastAsia="en-US"/>
        </w:rPr>
      </w:pPr>
      <w:r w:rsidRPr="003A1A89">
        <w:rPr>
          <w:rFonts w:eastAsiaTheme="minorHAnsi"/>
          <w:sz w:val="28"/>
          <w:szCs w:val="28"/>
          <w:lang w:val="en-US" w:eastAsia="en-US"/>
        </w:rPr>
        <w:t xml:space="preserve">The expertise, knowledge, and dedication of our conservation scientists are vital to the fight to end extinction. Their home base is the San Diego Zoo Institute for Conservation Research, the largest zoo-based, multidisciplinary research facility in the world. For more than 40 years, our scientists have been at work solving conservation </w:t>
      </w:r>
      <w:r w:rsidRPr="003A1A89">
        <w:rPr>
          <w:rFonts w:eastAsiaTheme="minorHAnsi"/>
          <w:sz w:val="28"/>
          <w:szCs w:val="28"/>
          <w:lang w:val="en-US" w:eastAsia="en-US"/>
        </w:rPr>
        <w:lastRenderedPageBreak/>
        <w:t>challenges, including everything from wildlife diseases to animal behavior to reproduction riddles.</w:t>
      </w:r>
    </w:p>
    <w:p w:rsidR="003A1A89" w:rsidRPr="003A1A89" w:rsidRDefault="003A1A89" w:rsidP="003A1A89">
      <w:pPr>
        <w:widowControl/>
        <w:autoSpaceDE/>
        <w:autoSpaceDN/>
        <w:adjustRightInd/>
        <w:spacing w:after="160" w:line="259" w:lineRule="auto"/>
        <w:ind w:left="-567" w:firstLine="567"/>
        <w:jc w:val="both"/>
        <w:rPr>
          <w:rFonts w:eastAsiaTheme="minorHAnsi"/>
          <w:sz w:val="28"/>
          <w:szCs w:val="28"/>
          <w:lang w:val="en-US" w:eastAsia="en-US"/>
        </w:rPr>
      </w:pPr>
      <w:r w:rsidRPr="003A1A89">
        <w:rPr>
          <w:rFonts w:eastAsiaTheme="minorHAnsi"/>
          <w:sz w:val="28"/>
          <w:szCs w:val="28"/>
          <w:lang w:val="en-US" w:eastAsia="en-US"/>
        </w:rPr>
        <w:t>The Frozen Zoo, a collection of cryogenically preserved skin and reproductive cell tissues from a wide variety of animal species, is perhaps the most famous component of the Institute. Currently, a multi-year project to try to save the northern white rhino is making use of the precious resources stored there.</w:t>
      </w:r>
    </w:p>
    <w:p w:rsidR="003A1A89" w:rsidRPr="003A1A89" w:rsidRDefault="003A1A89" w:rsidP="003A1A89">
      <w:pPr>
        <w:widowControl/>
        <w:autoSpaceDE/>
        <w:autoSpaceDN/>
        <w:adjustRightInd/>
        <w:spacing w:after="160" w:line="259" w:lineRule="auto"/>
        <w:ind w:left="-567" w:firstLine="567"/>
        <w:jc w:val="both"/>
        <w:rPr>
          <w:rFonts w:eastAsiaTheme="minorHAnsi"/>
          <w:sz w:val="28"/>
          <w:szCs w:val="28"/>
          <w:lang w:val="en-US" w:eastAsia="en-US"/>
        </w:rPr>
      </w:pPr>
      <w:r w:rsidRPr="003A1A89">
        <w:rPr>
          <w:rFonts w:eastAsiaTheme="minorHAnsi"/>
          <w:sz w:val="28"/>
          <w:szCs w:val="28"/>
          <w:lang w:val="en-US" w:eastAsia="en-US"/>
        </w:rPr>
        <w:t>200 Conservation scientists who work in the lab or in the field for the San Diego Zoo Institute for Conservation Research. 1,000 Different animal species represented in the Frozen Zoo. The number of different research teams that make up the San Diego Zoo Institute for Conservation Research, including Conservation Genetics, Recovery Ecology, Disease Investigations, and Reproductive Sciences.</w:t>
      </w:r>
    </w:p>
    <w:bookmarkEnd w:id="0"/>
    <w:p w:rsidR="00CE4ADA" w:rsidRPr="00006B2E" w:rsidRDefault="00CE4ADA" w:rsidP="003A1A89">
      <w:pPr>
        <w:ind w:left="-567" w:firstLine="567"/>
        <w:jc w:val="both"/>
        <w:rPr>
          <w:sz w:val="28"/>
          <w:szCs w:val="28"/>
          <w:lang w:val="en-US"/>
        </w:rPr>
      </w:pPr>
    </w:p>
    <w:sectPr w:rsidR="00CE4ADA" w:rsidRPr="00006B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F85BE7"/>
    <w:multiLevelType w:val="multilevel"/>
    <w:tmpl w:val="D8583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AA5F4C"/>
    <w:multiLevelType w:val="hybridMultilevel"/>
    <w:tmpl w:val="EB22F9BC"/>
    <w:lvl w:ilvl="0" w:tplc="670CA80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A3B"/>
    <w:rsid w:val="00006B2E"/>
    <w:rsid w:val="003A1A89"/>
    <w:rsid w:val="00514A3B"/>
    <w:rsid w:val="00CE4A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D5FF9"/>
  <w15:chartTrackingRefBased/>
  <w15:docId w15:val="{DF79A61E-B793-4654-826A-49CD7C014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6B2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06B2E"/>
    <w:rPr>
      <w:color w:val="0000FF"/>
      <w:u w:val="single"/>
    </w:rPr>
  </w:style>
  <w:style w:type="paragraph" w:styleId="a4">
    <w:name w:val="List Paragraph"/>
    <w:basedOn w:val="a"/>
    <w:uiPriority w:val="34"/>
    <w:qFormat/>
    <w:rsid w:val="00006B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biography/Thales-of-Miletus" TargetMode="External"/><Relationship Id="rId13" Type="http://schemas.openxmlformats.org/officeDocument/2006/relationships/hyperlink" Target="https://www.britannica.com/biography/Plato" TargetMode="External"/><Relationship Id="rId18" Type="http://schemas.openxmlformats.org/officeDocument/2006/relationships/hyperlink" Target="https://www.thoughtco.com/essential-facts-about-fish-4096595"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merriam-webster.com/dictionary/composition" TargetMode="External"/><Relationship Id="rId12" Type="http://schemas.openxmlformats.org/officeDocument/2006/relationships/hyperlink" Target="https://www.britannica.com/biography/Democritus" TargetMode="External"/><Relationship Id="rId17" Type="http://schemas.openxmlformats.org/officeDocument/2006/relationships/hyperlink" Target="https://www.britannica.com/event/Middle-Ages" TargetMode="External"/><Relationship Id="rId2" Type="http://schemas.openxmlformats.org/officeDocument/2006/relationships/styles" Target="styles.xml"/><Relationship Id="rId16" Type="http://schemas.openxmlformats.org/officeDocument/2006/relationships/hyperlink" Target="https://www.britannica.com/biography/Aristotle/Physics-and-metaphysics" TargetMode="External"/><Relationship Id="rId20" Type="http://schemas.openxmlformats.org/officeDocument/2006/relationships/hyperlink" Target="https://www.thoughtco.com/facts-about-reptiles-4090030" TargetMode="External"/><Relationship Id="rId1" Type="http://schemas.openxmlformats.org/officeDocument/2006/relationships/numbering" Target="numbering.xml"/><Relationship Id="rId6" Type="http://schemas.openxmlformats.org/officeDocument/2006/relationships/hyperlink" Target="http://www.shutterstock.com/gallery-921248p1.html" TargetMode="External"/><Relationship Id="rId11" Type="http://schemas.openxmlformats.org/officeDocument/2006/relationships/hyperlink" Target="https://www.britannica.com/biography/Leucippus" TargetMode="External"/><Relationship Id="rId5" Type="http://schemas.openxmlformats.org/officeDocument/2006/relationships/image" Target="media/image1.jpeg"/><Relationship Id="rId15" Type="http://schemas.openxmlformats.org/officeDocument/2006/relationships/hyperlink" Target="https://www.britannica.com/biography/Aristotle" TargetMode="External"/><Relationship Id="rId10" Type="http://schemas.openxmlformats.org/officeDocument/2006/relationships/hyperlink" Target="https://www.britannica.com/biography/Empedocles" TargetMode="External"/><Relationship Id="rId19" Type="http://schemas.openxmlformats.org/officeDocument/2006/relationships/hyperlink" Target="https://www.thoughtco.com/facts-about-amphibians-4069409" TargetMode="External"/><Relationship Id="rId4" Type="http://schemas.openxmlformats.org/officeDocument/2006/relationships/webSettings" Target="webSettings.xml"/><Relationship Id="rId9" Type="http://schemas.openxmlformats.org/officeDocument/2006/relationships/hyperlink" Target="https://www.britannica.com/biography/Anaximander" TargetMode="External"/><Relationship Id="rId14" Type="http://schemas.openxmlformats.org/officeDocument/2006/relationships/hyperlink" Target="https://www.britannica.com/science/Pythagoreanism"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1348</Words>
  <Characters>7685</Characters>
  <Application>Microsoft Office Word</Application>
  <DocSecurity>0</DocSecurity>
  <Lines>64</Lines>
  <Paragraphs>18</Paragraphs>
  <ScaleCrop>false</ScaleCrop>
  <Company/>
  <LinksUpToDate>false</LinksUpToDate>
  <CharactersWithSpaces>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Nesterenko</dc:creator>
  <cp:keywords/>
  <dc:description/>
  <cp:lastModifiedBy>Valeria Nesterenko</cp:lastModifiedBy>
  <cp:revision>3</cp:revision>
  <dcterms:created xsi:type="dcterms:W3CDTF">2020-06-28T19:38:00Z</dcterms:created>
  <dcterms:modified xsi:type="dcterms:W3CDTF">2020-06-28T19:43:00Z</dcterms:modified>
</cp:coreProperties>
</file>