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B7C" w:rsidRPr="008826CF" w:rsidRDefault="00F10B7C" w:rsidP="00F10B7C">
      <w:pPr>
        <w:spacing w:after="0" w:line="240" w:lineRule="auto"/>
        <w:ind w:left="260" w:right="2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 xml:space="preserve">Лекция </w:t>
      </w:r>
      <w:r>
        <w:rPr>
          <w:rFonts w:ascii="Times New Roman" w:eastAsia="Times New Roman" w:hAnsi="Times New Roman" w:cs="Times New Roman"/>
          <w:b/>
          <w:bCs/>
          <w:sz w:val="24"/>
          <w:szCs w:val="24"/>
        </w:rPr>
        <w:t>2</w:t>
      </w:r>
      <w:r w:rsidRPr="008826CF">
        <w:rPr>
          <w:rFonts w:ascii="Times New Roman" w:eastAsia="Times New Roman" w:hAnsi="Times New Roman" w:cs="Times New Roman"/>
          <w:b/>
          <w:bCs/>
          <w:sz w:val="24"/>
          <w:szCs w:val="24"/>
        </w:rPr>
        <w:t>. Структура интегрированных маркетинговых коммуникаций.</w:t>
      </w:r>
    </w:p>
    <w:p w:rsidR="00F10B7C" w:rsidRDefault="00F10B7C" w:rsidP="00F10B7C">
      <w:pPr>
        <w:spacing w:after="0" w:line="240" w:lineRule="auto"/>
        <w:ind w:left="820"/>
        <w:jc w:val="both"/>
        <w:rPr>
          <w:rFonts w:ascii="Times New Roman" w:eastAsia="Times New Roman" w:hAnsi="Times New Roman" w:cs="Times New Roman"/>
          <w:b/>
          <w:bCs/>
          <w:sz w:val="24"/>
          <w:szCs w:val="24"/>
        </w:rPr>
      </w:pPr>
    </w:p>
    <w:p w:rsidR="00F10B7C" w:rsidRPr="008826CF" w:rsidRDefault="00F10B7C" w:rsidP="00F10B7C">
      <w:pPr>
        <w:spacing w:after="0" w:line="240" w:lineRule="auto"/>
        <w:ind w:left="82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1. Рекламная деятельность в системе ИМК</w:t>
      </w:r>
    </w:p>
    <w:p w:rsidR="00F10B7C" w:rsidRPr="008826CF" w:rsidRDefault="00F10B7C" w:rsidP="00F10B7C">
      <w:pPr>
        <w:spacing w:after="0" w:line="240" w:lineRule="auto"/>
        <w:ind w:left="820"/>
        <w:jc w:val="both"/>
        <w:rPr>
          <w:rFonts w:ascii="Times New Roman" w:hAnsi="Times New Roman" w:cs="Times New Roman"/>
          <w:sz w:val="24"/>
          <w:szCs w:val="24"/>
        </w:rPr>
      </w:pPr>
      <w:r>
        <w:rPr>
          <w:rFonts w:ascii="Times New Roman" w:eastAsia="Times New Roman" w:hAnsi="Times New Roman" w:cs="Times New Roman"/>
          <w:b/>
          <w:bCs/>
          <w:sz w:val="24"/>
          <w:szCs w:val="24"/>
        </w:rPr>
        <w:t>2.</w:t>
      </w:r>
      <w:r w:rsidRPr="008826CF">
        <w:rPr>
          <w:rFonts w:ascii="Times New Roman" w:eastAsia="Times New Roman" w:hAnsi="Times New Roman" w:cs="Times New Roman"/>
          <w:b/>
          <w:bCs/>
          <w:sz w:val="24"/>
          <w:szCs w:val="24"/>
        </w:rPr>
        <w:t xml:space="preserve"> PR и стимулирование продаж в системе ИМК</w:t>
      </w:r>
    </w:p>
    <w:p w:rsidR="00F10B7C" w:rsidRPr="008826CF" w:rsidRDefault="00F10B7C" w:rsidP="00F10B7C">
      <w:pPr>
        <w:spacing w:after="0" w:line="240" w:lineRule="auto"/>
        <w:ind w:left="820"/>
        <w:jc w:val="both"/>
        <w:rPr>
          <w:rFonts w:ascii="Times New Roman" w:hAnsi="Times New Roman" w:cs="Times New Roman"/>
          <w:sz w:val="24"/>
          <w:szCs w:val="24"/>
        </w:rPr>
      </w:pPr>
      <w:r>
        <w:rPr>
          <w:rFonts w:ascii="Times New Roman" w:eastAsia="Times New Roman" w:hAnsi="Times New Roman" w:cs="Times New Roman"/>
          <w:b/>
          <w:bCs/>
          <w:sz w:val="24"/>
          <w:szCs w:val="24"/>
        </w:rPr>
        <w:t>3</w:t>
      </w:r>
      <w:r w:rsidRPr="008826CF">
        <w:rPr>
          <w:rFonts w:ascii="Times New Roman" w:eastAsia="Times New Roman" w:hAnsi="Times New Roman" w:cs="Times New Roman"/>
          <w:b/>
          <w:bCs/>
          <w:sz w:val="24"/>
          <w:szCs w:val="24"/>
        </w:rPr>
        <w:t xml:space="preserve"> АТ</w:t>
      </w:r>
      <w:proofErr w:type="gramStart"/>
      <w:r w:rsidRPr="008826CF">
        <w:rPr>
          <w:rFonts w:ascii="Times New Roman" w:eastAsia="Times New Roman" w:hAnsi="Times New Roman" w:cs="Times New Roman"/>
          <w:b/>
          <w:bCs/>
          <w:sz w:val="24"/>
          <w:szCs w:val="24"/>
        </w:rPr>
        <w:t>L</w:t>
      </w:r>
      <w:proofErr w:type="gramEnd"/>
      <w:r w:rsidRPr="008826CF">
        <w:rPr>
          <w:rFonts w:ascii="Times New Roman" w:eastAsia="Times New Roman" w:hAnsi="Times New Roman" w:cs="Times New Roman"/>
          <w:b/>
          <w:bCs/>
          <w:sz w:val="24"/>
          <w:szCs w:val="24"/>
        </w:rPr>
        <w:t xml:space="preserve"> и </w:t>
      </w:r>
      <w:proofErr w:type="spellStart"/>
      <w:r w:rsidRPr="008826CF">
        <w:rPr>
          <w:rFonts w:ascii="Times New Roman" w:eastAsia="Times New Roman" w:hAnsi="Times New Roman" w:cs="Times New Roman"/>
          <w:b/>
          <w:bCs/>
          <w:sz w:val="24"/>
          <w:szCs w:val="24"/>
        </w:rPr>
        <w:t>ВТL-технологии</w:t>
      </w:r>
      <w:proofErr w:type="spellEnd"/>
      <w:r w:rsidRPr="008826CF">
        <w:rPr>
          <w:rFonts w:ascii="Times New Roman" w:eastAsia="Times New Roman" w:hAnsi="Times New Roman" w:cs="Times New Roman"/>
          <w:b/>
          <w:bCs/>
          <w:sz w:val="24"/>
          <w:szCs w:val="24"/>
        </w:rPr>
        <w:t xml:space="preserve"> в коммуникационной политике предприятия</w:t>
      </w:r>
    </w:p>
    <w:p w:rsidR="00F10B7C" w:rsidRPr="008826CF" w:rsidRDefault="00F10B7C" w:rsidP="00F10B7C">
      <w:pPr>
        <w:spacing w:after="0" w:line="240" w:lineRule="auto"/>
        <w:ind w:left="820"/>
        <w:jc w:val="both"/>
        <w:rPr>
          <w:rFonts w:ascii="Times New Roman" w:hAnsi="Times New Roman" w:cs="Times New Roman"/>
          <w:sz w:val="24"/>
          <w:szCs w:val="24"/>
        </w:rPr>
      </w:pPr>
      <w:r>
        <w:rPr>
          <w:rFonts w:ascii="Times New Roman" w:eastAsia="Times New Roman" w:hAnsi="Times New Roman" w:cs="Times New Roman"/>
          <w:b/>
          <w:bCs/>
          <w:sz w:val="24"/>
          <w:szCs w:val="24"/>
        </w:rPr>
        <w:t>4.</w:t>
      </w:r>
      <w:r w:rsidRPr="008826CF">
        <w:rPr>
          <w:rFonts w:ascii="Times New Roman" w:eastAsia="Times New Roman" w:hAnsi="Times New Roman" w:cs="Times New Roman"/>
          <w:b/>
          <w:bCs/>
          <w:sz w:val="24"/>
          <w:szCs w:val="24"/>
        </w:rPr>
        <w:t xml:space="preserve"> Личные продажи и </w:t>
      </w:r>
      <w:proofErr w:type="spellStart"/>
      <w:r w:rsidRPr="008826CF">
        <w:rPr>
          <w:rFonts w:ascii="Times New Roman" w:eastAsia="Times New Roman" w:hAnsi="Times New Roman" w:cs="Times New Roman"/>
          <w:b/>
          <w:bCs/>
          <w:sz w:val="24"/>
          <w:szCs w:val="24"/>
        </w:rPr>
        <w:t>директ-маркетинг</w:t>
      </w:r>
      <w:proofErr w:type="spellEnd"/>
      <w:r w:rsidRPr="008826CF">
        <w:rPr>
          <w:rFonts w:ascii="Times New Roman" w:eastAsia="Times New Roman" w:hAnsi="Times New Roman" w:cs="Times New Roman"/>
          <w:b/>
          <w:bCs/>
          <w:sz w:val="24"/>
          <w:szCs w:val="24"/>
        </w:rPr>
        <w:t xml:space="preserve"> в системе ИМК</w:t>
      </w:r>
    </w:p>
    <w:p w:rsidR="00000000" w:rsidRDefault="001D6FAC"/>
    <w:p w:rsidR="001D6FAC" w:rsidRPr="008826CF" w:rsidRDefault="001D6FAC" w:rsidP="001D6FAC">
      <w:pPr>
        <w:spacing w:after="0" w:line="240" w:lineRule="auto"/>
        <w:ind w:left="82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t>1. Рекламная деятельность в системе ИМК</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Большинство исследователей отечественных и зарубежных отмечают, что с появлением концепции ИМК отношение к рекламе несколько изменилось. Это проявилось</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1"/>
        </w:numPr>
        <w:tabs>
          <w:tab w:val="left" w:pos="500"/>
        </w:tabs>
        <w:spacing w:after="0" w:line="240" w:lineRule="auto"/>
        <w:ind w:left="260" w:right="20" w:firstLine="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том, что при ее использовании в рамках ИМК гораздо больше, чем раньше стали учитываться ее сильные и слабые стороны.</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1"/>
        </w:numPr>
        <w:tabs>
          <w:tab w:val="left" w:pos="1054"/>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первым можно отнести высокую степень внедряемости в сознание покупателя и запоминаемость сообщения; способность устанавливать повторный контакт с аудиторией; максимально большой, по сравнению с другими коммуникационными средствами, охват аудитории, а также небольшую стоимость одного контакта с потенциальным покупателем (рекламное сообщение, благодаря средствам массовой информации, является самым дешевым способом информирования потребителя).</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Слабостью рекламы, как самостоятельного инструмента комплекса продвижения, является то, что многие потребители часто не доверяют рекламе и сомневаются в ее утверждениях. Широко распространено мнение, что она тенденциозна. Кроме этого, к ее недостаткам относятся обобщенный (неиндивидуальный) характер рекламного сообщения, неспособность быстро реагировать на запросы покупателей и низкая результативность в плане получения заказа. Реклама в отличие, например, от стимулирования </w:t>
      </w:r>
      <w:proofErr w:type="gramStart"/>
      <w:r w:rsidRPr="008826CF">
        <w:rPr>
          <w:rFonts w:ascii="Times New Roman" w:eastAsia="Times New Roman" w:hAnsi="Times New Roman" w:cs="Times New Roman"/>
          <w:sz w:val="24"/>
          <w:szCs w:val="24"/>
        </w:rPr>
        <w:t>сбыта</w:t>
      </w:r>
      <w:proofErr w:type="gramEnd"/>
      <w:r w:rsidRPr="008826CF">
        <w:rPr>
          <w:rFonts w:ascii="Times New Roman" w:eastAsia="Times New Roman" w:hAnsi="Times New Roman" w:cs="Times New Roman"/>
          <w:sz w:val="24"/>
          <w:szCs w:val="24"/>
        </w:rPr>
        <w:t xml:space="preserve"> не способна осуществить физическую продажу.</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ИМК позволяют максимально использовать преимущества рекламы, одновременно сводя к минимуму эффект от ее слабых сторон. Это достигается путем гибкого сочетания рекламы с другими коммуникационными средствами коммуникационного комплекса в соответствии с изложенными выше технологиями, когда использование рекламы, продвижения сбыта, </w:t>
      </w:r>
      <w:proofErr w:type="spellStart"/>
      <w:r w:rsidRPr="008826CF">
        <w:rPr>
          <w:rFonts w:ascii="Times New Roman" w:eastAsia="Times New Roman" w:hAnsi="Times New Roman" w:cs="Times New Roman"/>
          <w:sz w:val="24"/>
          <w:szCs w:val="24"/>
        </w:rPr>
        <w:t>директ-маркетинга</w:t>
      </w:r>
      <w:proofErr w:type="spellEnd"/>
      <w:r w:rsidRPr="008826CF">
        <w:rPr>
          <w:rFonts w:ascii="Times New Roman" w:eastAsia="Times New Roman" w:hAnsi="Times New Roman" w:cs="Times New Roman"/>
          <w:sz w:val="24"/>
          <w:szCs w:val="24"/>
        </w:rPr>
        <w:t xml:space="preserve"> и PR объединено единым содержанием, тоном сообщения и ожидаемым результатом.</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 рамках ИМК реклама может использоваться для решения таких задач, как:</w:t>
      </w: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формирование потребности в категории товаров;</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повышение осведомленности о торговой марке; • формирование образа и имиджа товара; • улучшение отношения к марке;</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формирование намерения совершить покупку.</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Создание осведомленности о торговой марке, формирование образа товара в сознании потребителя и отношения к ней являются традиционно сильными сторонами рекламы, поэтому именно здесь в рамках ИМК она используется чаще всего. При этом рекламные сообщения, как правило, дополняются мероприятиями по стимулированию сбыта.</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Что же касается возможности рекламы для инициирования намерения совершить покупку, как и для содействия покупке, то они крайне ограничены. Поэтому для решения этой задачи используются главным образом другие коммуникационные средства. Реклама вписывается в ИМК соответственно указанным выше возможностям. Типичный план-график ИМК может выглядеть следующим образом. Будущему покупателю продукт или услуга представляется посредством рекламирования через СМИ или другие информационные каналы. В некоторых случаях перед представлением товаров и услуг проходит долговременная PR кампания (при выведении на рынок медицинских препаратов). Затем продукты распределяются через розничную торговую сеть, для чего используются методы стимулирования торговли (event-мероприятия, ИМКМП). Далее главной целью становится лояльность к марке и повторная покупка (программы формирования лояльности потребителя, ДМ, </w:t>
      </w:r>
      <w:proofErr w:type="spellStart"/>
      <w:r w:rsidRPr="008826CF">
        <w:rPr>
          <w:rFonts w:ascii="Times New Roman" w:eastAsia="Times New Roman" w:hAnsi="Times New Roman" w:cs="Times New Roman"/>
          <w:sz w:val="24"/>
          <w:szCs w:val="24"/>
        </w:rPr>
        <w:t>спонсоринг</w:t>
      </w:r>
      <w:proofErr w:type="spellEnd"/>
      <w:r w:rsidRPr="008826CF">
        <w:rPr>
          <w:rFonts w:ascii="Times New Roman" w:eastAsia="Times New Roman" w:hAnsi="Times New Roman" w:cs="Times New Roman"/>
          <w:sz w:val="24"/>
          <w:szCs w:val="24"/>
        </w:rPr>
        <w:t>). На этом этапе преобладают продолжительные рекламные коммуникации и стимулирование повторных покупок.</w:t>
      </w:r>
    </w:p>
    <w:p w:rsidR="001D6FAC" w:rsidRPr="008826CF" w:rsidRDefault="001D6FAC" w:rsidP="001D6FAC">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Реклама, главным образом, способствует тому, что потребитель получает информацию и со временем принимает решение совершить покупку.</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Примером эффективного сочетания рекламы с другими </w:t>
      </w:r>
      <w:proofErr w:type="spellStart"/>
      <w:r w:rsidRPr="008826CF">
        <w:rPr>
          <w:rFonts w:ascii="Times New Roman" w:eastAsia="Times New Roman" w:hAnsi="Times New Roman" w:cs="Times New Roman"/>
          <w:sz w:val="24"/>
          <w:szCs w:val="24"/>
        </w:rPr>
        <w:t>коммуникационно-маркетинговыми</w:t>
      </w:r>
      <w:proofErr w:type="spellEnd"/>
      <w:r w:rsidRPr="008826CF">
        <w:rPr>
          <w:rFonts w:ascii="Times New Roman" w:eastAsia="Times New Roman" w:hAnsi="Times New Roman" w:cs="Times New Roman"/>
          <w:sz w:val="24"/>
          <w:szCs w:val="24"/>
        </w:rPr>
        <w:t xml:space="preserve"> средствами может служить следующая ситуация. Компания-производитель программного обеспечения решала задачу по выводу на российский рынок новой операционной системы (ОС). На первом этапе в прессе и на рынке долго циркулировала информация о некоторых недоработках в предыдущих версиях. Затем распространялись сведения о работе компании-производителя над новой версией, созданной с учетом замечаний пользователей, и ожидаемых возможностях ОС, объявлялись ориентировочные даты ее выхода. Утечки слухов о тех или иных сложностях</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2"/>
        </w:numPr>
        <w:tabs>
          <w:tab w:val="left" w:pos="584"/>
        </w:tabs>
        <w:spacing w:after="0" w:line="240" w:lineRule="auto"/>
        <w:ind w:left="260" w:firstLine="2"/>
        <w:jc w:val="both"/>
        <w:rPr>
          <w:rFonts w:ascii="Times New Roman" w:eastAsia="Times New Roman" w:hAnsi="Times New Roman" w:cs="Times New Roman"/>
          <w:sz w:val="24"/>
          <w:szCs w:val="24"/>
        </w:rPr>
      </w:pPr>
      <w:proofErr w:type="gramStart"/>
      <w:r w:rsidRPr="008826CF">
        <w:rPr>
          <w:rFonts w:ascii="Times New Roman" w:eastAsia="Times New Roman" w:hAnsi="Times New Roman" w:cs="Times New Roman"/>
          <w:sz w:val="24"/>
          <w:szCs w:val="24"/>
        </w:rPr>
        <w:t>создании</w:t>
      </w:r>
      <w:proofErr w:type="gramEnd"/>
      <w:r w:rsidRPr="008826CF">
        <w:rPr>
          <w:rFonts w:ascii="Times New Roman" w:eastAsia="Times New Roman" w:hAnsi="Times New Roman" w:cs="Times New Roman"/>
          <w:sz w:val="24"/>
          <w:szCs w:val="24"/>
        </w:rPr>
        <w:t xml:space="preserve"> продукта, выход предварительной версии и их обсуждение только дополнительно подогревали интерес. На втором этапе к моменту презентации продукта рынок его уже «ждал» и был готов к потреблению. На третьем, завершающем, этапе было осуществлено обширное освещение возможностей операционной системы в СМИ. Прошли прямые и косвенные рекламные кампании, поддерживающие </w:t>
      </w:r>
      <w:proofErr w:type="spellStart"/>
      <w:r w:rsidRPr="008826CF">
        <w:rPr>
          <w:rFonts w:ascii="Times New Roman" w:eastAsia="Times New Roman" w:hAnsi="Times New Roman" w:cs="Times New Roman"/>
          <w:sz w:val="24"/>
          <w:szCs w:val="24"/>
        </w:rPr>
        <w:t>промоушн-акции</w:t>
      </w:r>
      <w:proofErr w:type="spellEnd"/>
      <w:r w:rsidRPr="008826CF">
        <w:rPr>
          <w:rFonts w:ascii="Times New Roman" w:eastAsia="Times New Roman" w:hAnsi="Times New Roman" w:cs="Times New Roman"/>
          <w:sz w:val="24"/>
          <w:szCs w:val="24"/>
        </w:rPr>
        <w:t>. Результат проекта: высокая популярность и ощутимый рост объемов продаж.</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Во всем мире наиболее динамично развивающимся сегментом рекламы становится интернет-реклама. Телевизионная реклама и реклама в прессе занимают наибольшую долю мирового рекламного рынка - 36 и 28 %, соответственно. Аналитики прогнозируют уменьшение мировых расходов на телерекламу в пользу рекламы в Интернете. Люди в США и ЕС все больше отдают предпочтение нетрадиционным видам </w:t>
      </w:r>
      <w:proofErr w:type="spellStart"/>
      <w:r w:rsidRPr="008826CF">
        <w:rPr>
          <w:rFonts w:ascii="Times New Roman" w:eastAsia="Times New Roman" w:hAnsi="Times New Roman" w:cs="Times New Roman"/>
          <w:sz w:val="24"/>
          <w:szCs w:val="24"/>
        </w:rPr>
        <w:t>медиа</w:t>
      </w:r>
      <w:proofErr w:type="spellEnd"/>
      <w:r w:rsidRPr="008826CF">
        <w:rPr>
          <w:rFonts w:ascii="Times New Roman" w:eastAsia="Times New Roman" w:hAnsi="Times New Roman" w:cs="Times New Roman"/>
          <w:sz w:val="24"/>
          <w:szCs w:val="24"/>
        </w:rPr>
        <w:t xml:space="preserve"> (Интернет, мобильное телевидение и пр.)</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Представим отличительные особенности российского рекламного рынка. Доля России на мировом рекламном рынке составляет около 1,2%. Россия входит в число 12 стран - лидеров по объему рекламного рынка и занимает первое место в Восточной Европе. Самые значительные объемы рекламных бюджетов приходятся на телевидение, прессу и наружную рекламу. Ожидается увеличение объемов рекламы в журналах и рекламных изданиях при снижении размеров бюджетов рекламы в газетах. Также значительное наращивание бюджетов из года в год демонстрирует реклама в Интернете.</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lastRenderedPageBreak/>
        <w:t xml:space="preserve">По темпам роста лидером рекламных бюджетов является Интернет как </w:t>
      </w:r>
      <w:proofErr w:type="spellStart"/>
      <w:r w:rsidRPr="008826CF">
        <w:rPr>
          <w:rFonts w:ascii="Times New Roman" w:eastAsia="Times New Roman" w:hAnsi="Times New Roman" w:cs="Times New Roman"/>
          <w:sz w:val="24"/>
          <w:szCs w:val="24"/>
        </w:rPr>
        <w:t>медиасегмент</w:t>
      </w:r>
      <w:proofErr w:type="spellEnd"/>
      <w:r w:rsidRPr="008826CF">
        <w:rPr>
          <w:rFonts w:ascii="Times New Roman" w:eastAsia="Times New Roman" w:hAnsi="Times New Roman" w:cs="Times New Roman"/>
          <w:sz w:val="24"/>
          <w:szCs w:val="24"/>
        </w:rPr>
        <w:t xml:space="preserve">. При этом рост рекламы в Интернете в России выше, чем в остальном мире. Серьезное уменьшение темпов роста будут испытывать такие </w:t>
      </w:r>
      <w:proofErr w:type="spellStart"/>
      <w:r w:rsidRPr="008826CF">
        <w:rPr>
          <w:rFonts w:ascii="Times New Roman" w:eastAsia="Times New Roman" w:hAnsi="Times New Roman" w:cs="Times New Roman"/>
          <w:sz w:val="24"/>
          <w:szCs w:val="24"/>
        </w:rPr>
        <w:t>медиасегменты</w:t>
      </w:r>
      <w:proofErr w:type="spellEnd"/>
      <w:r w:rsidRPr="008826CF">
        <w:rPr>
          <w:rFonts w:ascii="Times New Roman" w:eastAsia="Times New Roman" w:hAnsi="Times New Roman" w:cs="Times New Roman"/>
          <w:sz w:val="24"/>
          <w:szCs w:val="24"/>
        </w:rPr>
        <w:t xml:space="preserve">, как телевидение, радио, наружная реклама. Данная тенденция - постепенное снижение роли традиционных </w:t>
      </w:r>
      <w:proofErr w:type="spellStart"/>
      <w:r w:rsidRPr="008826CF">
        <w:rPr>
          <w:rFonts w:ascii="Times New Roman" w:eastAsia="Times New Roman" w:hAnsi="Times New Roman" w:cs="Times New Roman"/>
          <w:sz w:val="24"/>
          <w:szCs w:val="24"/>
        </w:rPr>
        <w:t>медиасегментов</w:t>
      </w:r>
      <w:proofErr w:type="spellEnd"/>
      <w:r w:rsidRPr="008826CF">
        <w:rPr>
          <w:rFonts w:ascii="Times New Roman" w:eastAsia="Times New Roman" w:hAnsi="Times New Roman" w:cs="Times New Roman"/>
          <w:sz w:val="24"/>
          <w:szCs w:val="24"/>
        </w:rPr>
        <w:t xml:space="preserve"> как носителей рекламы - еще сильнее проявляет себя на западных рынках, свидетельствуя об общей закономерности развития </w:t>
      </w:r>
      <w:proofErr w:type="spellStart"/>
      <w:r w:rsidRPr="008826CF">
        <w:rPr>
          <w:rFonts w:ascii="Times New Roman" w:eastAsia="Times New Roman" w:hAnsi="Times New Roman" w:cs="Times New Roman"/>
          <w:sz w:val="24"/>
          <w:szCs w:val="24"/>
        </w:rPr>
        <w:t>массмедиа</w:t>
      </w:r>
      <w:proofErr w:type="spellEnd"/>
      <w:r w:rsidRPr="008826CF">
        <w:rPr>
          <w:rFonts w:ascii="Times New Roman" w:eastAsia="Times New Roman" w:hAnsi="Times New Roman" w:cs="Times New Roman"/>
          <w:sz w:val="24"/>
          <w:szCs w:val="24"/>
        </w:rPr>
        <w:t xml:space="preserve"> - постепенном угасании старых массовых средств коммуникации при росте эффективности и популярности новых - Интернета, мобильной связи, спутниковой связи.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2"/>
        </w:numPr>
        <w:tabs>
          <w:tab w:val="left" w:pos="1126"/>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настоящее время рекламный рынок в России подвержен </w:t>
      </w:r>
      <w:proofErr w:type="spellStart"/>
      <w:r w:rsidRPr="008826CF">
        <w:rPr>
          <w:rFonts w:ascii="Times New Roman" w:eastAsia="Times New Roman" w:hAnsi="Times New Roman" w:cs="Times New Roman"/>
          <w:sz w:val="24"/>
          <w:szCs w:val="24"/>
        </w:rPr>
        <w:t>медиаинфляции</w:t>
      </w:r>
      <w:proofErr w:type="spellEnd"/>
      <w:r w:rsidRPr="008826CF">
        <w:rPr>
          <w:rFonts w:ascii="Times New Roman" w:eastAsia="Times New Roman" w:hAnsi="Times New Roman" w:cs="Times New Roman"/>
          <w:sz w:val="24"/>
          <w:szCs w:val="24"/>
        </w:rPr>
        <w:t xml:space="preserve"> - одновременному снижению эффективности рекламы и значительному росту цен на нее. Ежегодно цены на телерекламу увеличиваются на 25 - 30%. Основной фактор </w:t>
      </w:r>
      <w:proofErr w:type="spellStart"/>
      <w:r w:rsidRPr="008826CF">
        <w:rPr>
          <w:rFonts w:ascii="Times New Roman" w:eastAsia="Times New Roman" w:hAnsi="Times New Roman" w:cs="Times New Roman"/>
          <w:sz w:val="24"/>
          <w:szCs w:val="24"/>
        </w:rPr>
        <w:t>медиаинфляции</w:t>
      </w:r>
      <w:proofErr w:type="spellEnd"/>
      <w:r w:rsidRPr="008826CF">
        <w:rPr>
          <w:rFonts w:ascii="Times New Roman" w:eastAsia="Times New Roman" w:hAnsi="Times New Roman" w:cs="Times New Roman"/>
          <w:sz w:val="24"/>
          <w:szCs w:val="24"/>
        </w:rPr>
        <w:t xml:space="preserve">: спрос на рекламу значительно превышает предложение, в том числе предложение </w:t>
      </w:r>
      <w:proofErr w:type="spellStart"/>
      <w:r w:rsidRPr="008826CF">
        <w:rPr>
          <w:rFonts w:ascii="Times New Roman" w:eastAsia="Times New Roman" w:hAnsi="Times New Roman" w:cs="Times New Roman"/>
          <w:sz w:val="24"/>
          <w:szCs w:val="24"/>
        </w:rPr>
        <w:t>медиапространств</w:t>
      </w:r>
      <w:proofErr w:type="spellEnd"/>
      <w:r w:rsidRPr="008826CF">
        <w:rPr>
          <w:rFonts w:ascii="Times New Roman" w:eastAsia="Times New Roman" w:hAnsi="Times New Roman" w:cs="Times New Roman"/>
          <w:sz w:val="24"/>
          <w:szCs w:val="24"/>
        </w:rPr>
        <w:t xml:space="preserve"> - телевизионного, наружного, </w:t>
      </w:r>
      <w:proofErr w:type="spellStart"/>
      <w:r w:rsidRPr="008826CF">
        <w:rPr>
          <w:rFonts w:ascii="Times New Roman" w:eastAsia="Times New Roman" w:hAnsi="Times New Roman" w:cs="Times New Roman"/>
          <w:sz w:val="24"/>
          <w:szCs w:val="24"/>
        </w:rPr>
        <w:t>радиоэфира</w:t>
      </w:r>
      <w:proofErr w:type="spellEnd"/>
      <w:r w:rsidRPr="008826CF">
        <w:rPr>
          <w:rFonts w:ascii="Times New Roman" w:eastAsia="Times New Roman" w:hAnsi="Times New Roman" w:cs="Times New Roman"/>
          <w:sz w:val="24"/>
          <w:szCs w:val="24"/>
        </w:rPr>
        <w:t xml:space="preserve">. Рост рекламных бюджетов, которым не вполне хватает возможностей отечественного рынка телерекламы, вызван обострением конкурентной борьбы, прежде всего на рынках товаров потребительского назначения. Повышение цен на рекламу способны выдержать те компании, которые уже успели построить свой бренд в России (в основном, это транснациональные рекламодатели, которые уже на протяжении многих лет рекламируют свои товары и услуги). </w:t>
      </w:r>
      <w:proofErr w:type="spellStart"/>
      <w:r w:rsidRPr="008826CF">
        <w:rPr>
          <w:rFonts w:ascii="Times New Roman" w:eastAsia="Times New Roman" w:hAnsi="Times New Roman" w:cs="Times New Roman"/>
          <w:sz w:val="24"/>
          <w:szCs w:val="24"/>
        </w:rPr>
        <w:t>Медиаинфляция</w:t>
      </w:r>
      <w:proofErr w:type="spellEnd"/>
      <w:r w:rsidRPr="008826CF">
        <w:rPr>
          <w:rFonts w:ascii="Times New Roman" w:eastAsia="Times New Roman" w:hAnsi="Times New Roman" w:cs="Times New Roman"/>
          <w:sz w:val="24"/>
          <w:szCs w:val="24"/>
        </w:rPr>
        <w:t xml:space="preserve"> крайне усложняет "вход" на рынок новых рекламодателей.</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 тенденциям развития рекламного рынка в России можно отнести следующие позиции.</w:t>
      </w:r>
    </w:p>
    <w:p w:rsidR="001D6FAC" w:rsidRPr="008826CF" w:rsidRDefault="001D6FAC" w:rsidP="001D6FAC">
      <w:pPr>
        <w:numPr>
          <w:ilvl w:val="0"/>
          <w:numId w:val="3"/>
        </w:numPr>
        <w:tabs>
          <w:tab w:val="left" w:pos="1119"/>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Вовлечение рекламного рынка России в </w:t>
      </w:r>
      <w:proofErr w:type="spellStart"/>
      <w:r w:rsidRPr="008826CF">
        <w:rPr>
          <w:rFonts w:ascii="Times New Roman" w:eastAsia="Times New Roman" w:hAnsi="Times New Roman" w:cs="Times New Roman"/>
          <w:sz w:val="24"/>
          <w:szCs w:val="24"/>
        </w:rPr>
        <w:t>глобализирующийся</w:t>
      </w:r>
      <w:proofErr w:type="spellEnd"/>
      <w:r w:rsidRPr="008826CF">
        <w:rPr>
          <w:rFonts w:ascii="Times New Roman" w:eastAsia="Times New Roman" w:hAnsi="Times New Roman" w:cs="Times New Roman"/>
          <w:sz w:val="24"/>
          <w:szCs w:val="24"/>
        </w:rPr>
        <w:t xml:space="preserve"> мировой рынок рекламы. Российский рынок рекламы интегрируется с мировым рекламным рынком, что представляет возможности развития российского рекламного рынка, связанные с увеличением бюджетов иностранных и местных рекламодателей с ростом уровня жизни населения страны.</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3"/>
        </w:numPr>
        <w:tabs>
          <w:tab w:val="left" w:pos="1057"/>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Рост профессионализма </w:t>
      </w:r>
      <w:proofErr w:type="spellStart"/>
      <w:r w:rsidRPr="008826CF">
        <w:rPr>
          <w:rFonts w:ascii="Times New Roman" w:eastAsia="Times New Roman" w:hAnsi="Times New Roman" w:cs="Times New Roman"/>
          <w:sz w:val="24"/>
          <w:szCs w:val="24"/>
        </w:rPr>
        <w:t>медиаагенств</w:t>
      </w:r>
      <w:proofErr w:type="spellEnd"/>
      <w:r w:rsidRPr="008826CF">
        <w:rPr>
          <w:rFonts w:ascii="Times New Roman" w:eastAsia="Times New Roman" w:hAnsi="Times New Roman" w:cs="Times New Roman"/>
          <w:sz w:val="24"/>
          <w:szCs w:val="24"/>
        </w:rPr>
        <w:t xml:space="preserve">. Рекламные агентства стремятся привлечь к себе внимание рекламодателей, сформировав о себе мнение, как </w:t>
      </w:r>
      <w:proofErr w:type="gramStart"/>
      <w:r w:rsidRPr="008826CF">
        <w:rPr>
          <w:rFonts w:ascii="Times New Roman" w:eastAsia="Times New Roman" w:hAnsi="Times New Roman" w:cs="Times New Roman"/>
          <w:sz w:val="24"/>
          <w:szCs w:val="24"/>
        </w:rPr>
        <w:t>о</w:t>
      </w:r>
      <w:proofErr w:type="gramEnd"/>
      <w:r w:rsidRPr="008826CF">
        <w:rPr>
          <w:rFonts w:ascii="Times New Roman" w:eastAsia="Times New Roman" w:hAnsi="Times New Roman" w:cs="Times New Roman"/>
          <w:sz w:val="24"/>
          <w:szCs w:val="24"/>
        </w:rPr>
        <w:t xml:space="preserve"> наиболее инновационных и динамичных. Следует отметить и постоянную тенденцию к растущей прозрачности рекламного рынка в целом, его основных субъектов - </w:t>
      </w:r>
      <w:proofErr w:type="spellStart"/>
      <w:r w:rsidRPr="008826CF">
        <w:rPr>
          <w:rFonts w:ascii="Times New Roman" w:eastAsia="Times New Roman" w:hAnsi="Times New Roman" w:cs="Times New Roman"/>
          <w:sz w:val="24"/>
          <w:szCs w:val="24"/>
        </w:rPr>
        <w:t>медианосителей</w:t>
      </w:r>
      <w:proofErr w:type="spellEnd"/>
      <w:r w:rsidRPr="008826CF">
        <w:rPr>
          <w:rFonts w:ascii="Times New Roman" w:eastAsia="Times New Roman" w:hAnsi="Times New Roman" w:cs="Times New Roman"/>
          <w:sz w:val="24"/>
          <w:szCs w:val="24"/>
        </w:rPr>
        <w:t xml:space="preserve"> и рекламных агентств. Продолжается укрупнение рекламных групп с увеличивающейся специализацией агентств внутри них.</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3"/>
        </w:numPr>
        <w:tabs>
          <w:tab w:val="left" w:pos="1174"/>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Усиление конкуренции среди профессиональных агентств. Обостряющаяся конкуренция наряду с замедлением темпа роста рынка благоприятно сказывается на качестве рекламы. Агентства вынуждены переходить от экстенсивного к более интенсивному пути развития, создавая более качественную и работающую рекламу, встроенную в общую канву маркетинга, продвижения марки и ИМК рекламодателей. С другой стороны, очень высок входной барьер на рекламный рынок, сложно просто с нуля выйти на рынок и стать на нем значимым игроком. Конечно, существует еще большое количество незанятых ниш, например, еще недавно свободные ниши </w:t>
      </w:r>
      <w:proofErr w:type="spellStart"/>
      <w:r w:rsidRPr="008826CF">
        <w:rPr>
          <w:rFonts w:ascii="Times New Roman" w:eastAsia="Times New Roman" w:hAnsi="Times New Roman" w:cs="Times New Roman"/>
          <w:sz w:val="24"/>
          <w:szCs w:val="24"/>
        </w:rPr>
        <w:t>product</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placement</w:t>
      </w:r>
      <w:proofErr w:type="spellEnd"/>
      <w:r w:rsidRPr="008826CF">
        <w:rPr>
          <w:rFonts w:ascii="Times New Roman" w:eastAsia="Times New Roman" w:hAnsi="Times New Roman" w:cs="Times New Roman"/>
          <w:sz w:val="24"/>
          <w:szCs w:val="24"/>
        </w:rPr>
        <w:t xml:space="preserve"> в книгах или реклама на мусорных баках и кредитках и т. п.</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3"/>
        </w:numPr>
        <w:tabs>
          <w:tab w:val="left" w:pos="1042"/>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Изменяется структура рекламодателей. Реклама продуктов питания уступает место услугам и оборудованию сотовой связи, рекламе автомобилей и их дилеров, высокотехнологичным брендам, ре</w:t>
      </w:r>
      <w:proofErr w:type="gramStart"/>
      <w:r w:rsidRPr="008826CF">
        <w:rPr>
          <w:rFonts w:ascii="Times New Roman" w:eastAsia="Times New Roman" w:hAnsi="Times New Roman" w:cs="Times New Roman"/>
          <w:sz w:val="24"/>
          <w:szCs w:val="24"/>
        </w:rPr>
        <w:t>к-</w:t>
      </w:r>
      <w:proofErr w:type="gramEnd"/>
      <w:r w:rsidRPr="008826CF">
        <w:rPr>
          <w:rFonts w:ascii="Times New Roman" w:eastAsia="Times New Roman" w:hAnsi="Times New Roman" w:cs="Times New Roman"/>
          <w:sz w:val="24"/>
          <w:szCs w:val="24"/>
        </w:rPr>
        <w:t xml:space="preserve"> ламе торговых организаций. При благоприятном </w:t>
      </w:r>
      <w:r w:rsidRPr="008826CF">
        <w:rPr>
          <w:rFonts w:ascii="Times New Roman" w:eastAsia="Times New Roman" w:hAnsi="Times New Roman" w:cs="Times New Roman"/>
          <w:sz w:val="24"/>
          <w:szCs w:val="24"/>
        </w:rPr>
        <w:lastRenderedPageBreak/>
        <w:t>развитии экономики и рынка - перспектива за рекламой финансовых и страховых услуг, недвижимости, туризма, центров оздоровления и культуры.</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3"/>
        </w:numPr>
        <w:tabs>
          <w:tab w:val="left" w:pos="1157"/>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Возрастающее количество рекламных носителей усиливает </w:t>
      </w:r>
      <w:proofErr w:type="spellStart"/>
      <w:r w:rsidRPr="008826CF">
        <w:rPr>
          <w:rFonts w:ascii="Times New Roman" w:eastAsia="Times New Roman" w:hAnsi="Times New Roman" w:cs="Times New Roman"/>
          <w:sz w:val="24"/>
          <w:szCs w:val="24"/>
        </w:rPr>
        <w:t>персонализацию</w:t>
      </w:r>
      <w:proofErr w:type="spellEnd"/>
      <w:r w:rsidRPr="008826CF">
        <w:rPr>
          <w:rFonts w:ascii="Times New Roman" w:eastAsia="Times New Roman" w:hAnsi="Times New Roman" w:cs="Times New Roman"/>
          <w:sz w:val="24"/>
          <w:szCs w:val="24"/>
        </w:rPr>
        <w:t xml:space="preserve"> аудитории. Меняется психология людей, их потребительское поведение и отношение к рекламе. Потребители уходят от прямого рекламного давления, предпочитают интерактивные коммуникационные средства, которые предлагают общение, обратную связь в режиме реального времени. Следовательно, массовая реклама, по сути своей не нацеленная на конкретного потребителя, становится все менее эффективной. </w:t>
      </w:r>
      <w:proofErr w:type="spellStart"/>
      <w:r w:rsidRPr="008826CF">
        <w:rPr>
          <w:rFonts w:ascii="Times New Roman" w:eastAsia="Times New Roman" w:hAnsi="Times New Roman" w:cs="Times New Roman"/>
          <w:sz w:val="24"/>
          <w:szCs w:val="24"/>
        </w:rPr>
        <w:t>Рекламоноситель</w:t>
      </w:r>
      <w:proofErr w:type="spellEnd"/>
      <w:r w:rsidRPr="008826CF">
        <w:rPr>
          <w:rFonts w:ascii="Times New Roman" w:eastAsia="Times New Roman" w:hAnsi="Times New Roman" w:cs="Times New Roman"/>
          <w:sz w:val="24"/>
          <w:szCs w:val="24"/>
        </w:rPr>
        <w:t>, обеспечивающий обратную связь с каждым конкретным потребителем, позволяет выявить его реальный поведенческий портрет, предпочтения и желания.</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3"/>
        </w:numPr>
        <w:tabs>
          <w:tab w:val="left" w:pos="1145"/>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Усиливается понимание роли рекламы в долгосрочном построении бренда. Положительной тенденцией является растущее доверие к рекламным профессионалам и понимание их значимости в деле продления жизненного цикла бренда.</w:t>
      </w:r>
    </w:p>
    <w:p w:rsidR="001D6FAC" w:rsidRPr="008826CF" w:rsidRDefault="001D6FAC" w:rsidP="001D6FAC">
      <w:pPr>
        <w:spacing w:after="0" w:line="240" w:lineRule="auto"/>
        <w:jc w:val="both"/>
        <w:rPr>
          <w:rFonts w:ascii="Times New Roman" w:hAnsi="Times New Roman" w:cs="Times New Roman"/>
          <w:sz w:val="24"/>
          <w:szCs w:val="24"/>
        </w:rPr>
      </w:pPr>
    </w:p>
    <w:p w:rsidR="001D6FAC" w:rsidRDefault="001D6FAC" w:rsidP="001D6FAC">
      <w:pPr>
        <w:spacing w:after="0" w:line="240" w:lineRule="auto"/>
        <w:ind w:left="820"/>
        <w:jc w:val="both"/>
        <w:rPr>
          <w:rFonts w:ascii="Times New Roman" w:eastAsia="Times New Roman" w:hAnsi="Times New Roman" w:cs="Times New Roman"/>
          <w:b/>
          <w:bCs/>
          <w:sz w:val="24"/>
          <w:szCs w:val="24"/>
        </w:rPr>
      </w:pPr>
    </w:p>
    <w:p w:rsidR="001D6FAC" w:rsidRDefault="001D6FAC" w:rsidP="001D6FAC">
      <w:pPr>
        <w:spacing w:after="0" w:line="240" w:lineRule="auto"/>
        <w:ind w:left="820"/>
        <w:jc w:val="both"/>
        <w:rPr>
          <w:rFonts w:ascii="Times New Roman" w:eastAsia="Times New Roman" w:hAnsi="Times New Roman" w:cs="Times New Roman"/>
          <w:b/>
          <w:bCs/>
          <w:sz w:val="24"/>
          <w:szCs w:val="24"/>
        </w:rPr>
      </w:pPr>
    </w:p>
    <w:p w:rsidR="001D6FAC" w:rsidRDefault="001D6FAC" w:rsidP="001D6FAC">
      <w:pPr>
        <w:spacing w:after="0" w:line="240" w:lineRule="auto"/>
        <w:ind w:left="820"/>
        <w:jc w:val="both"/>
        <w:rPr>
          <w:rFonts w:ascii="Times New Roman" w:eastAsia="Times New Roman" w:hAnsi="Times New Roman" w:cs="Times New Roman"/>
          <w:b/>
          <w:bCs/>
          <w:sz w:val="24"/>
          <w:szCs w:val="24"/>
        </w:rPr>
      </w:pPr>
    </w:p>
    <w:p w:rsidR="001D6FAC" w:rsidRPr="008826CF" w:rsidRDefault="001D6FAC" w:rsidP="001D6FAC">
      <w:pPr>
        <w:spacing w:after="0" w:line="240" w:lineRule="auto"/>
        <w:ind w:left="820"/>
        <w:jc w:val="both"/>
        <w:rPr>
          <w:rFonts w:ascii="Times New Roman" w:hAnsi="Times New Roman" w:cs="Times New Roman"/>
          <w:sz w:val="24"/>
          <w:szCs w:val="24"/>
        </w:rPr>
      </w:pPr>
      <w:r>
        <w:rPr>
          <w:rFonts w:ascii="Times New Roman" w:eastAsia="Times New Roman" w:hAnsi="Times New Roman" w:cs="Times New Roman"/>
          <w:b/>
          <w:bCs/>
          <w:sz w:val="24"/>
          <w:szCs w:val="24"/>
        </w:rPr>
        <w:t xml:space="preserve">2.  </w:t>
      </w:r>
      <w:r w:rsidRPr="008826CF">
        <w:rPr>
          <w:rFonts w:ascii="Times New Roman" w:eastAsia="Times New Roman" w:hAnsi="Times New Roman" w:cs="Times New Roman"/>
          <w:b/>
          <w:bCs/>
          <w:sz w:val="24"/>
          <w:szCs w:val="24"/>
        </w:rPr>
        <w:t xml:space="preserve"> PR и стимулирование продаж в системе ИМК</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b/>
          <w:bCs/>
          <w:i/>
          <w:iCs/>
          <w:sz w:val="24"/>
          <w:szCs w:val="24"/>
        </w:rPr>
        <w:t xml:space="preserve">Связи с общественностью (СО), PR </w:t>
      </w:r>
      <w:r w:rsidRPr="008826CF">
        <w:rPr>
          <w:rFonts w:ascii="Times New Roman" w:eastAsia="Times New Roman" w:hAnsi="Times New Roman" w:cs="Times New Roman"/>
          <w:b/>
          <w:bCs/>
          <w:sz w:val="24"/>
          <w:szCs w:val="24"/>
        </w:rPr>
        <w:t>(</w:t>
      </w:r>
      <w:proofErr w:type="spellStart"/>
      <w:r w:rsidRPr="008826CF">
        <w:rPr>
          <w:rFonts w:ascii="Times New Roman" w:eastAsia="Times New Roman" w:hAnsi="Times New Roman" w:cs="Times New Roman"/>
          <w:b/>
          <w:bCs/>
          <w:sz w:val="24"/>
          <w:szCs w:val="24"/>
        </w:rPr>
        <w:t>public</w:t>
      </w:r>
      <w:proofErr w:type="spellEnd"/>
      <w:r w:rsidRPr="008826CF">
        <w:rPr>
          <w:rFonts w:ascii="Times New Roman" w:eastAsia="Times New Roman" w:hAnsi="Times New Roman" w:cs="Times New Roman"/>
          <w:b/>
          <w:bCs/>
          <w:sz w:val="24"/>
          <w:szCs w:val="24"/>
        </w:rPr>
        <w:t xml:space="preserve"> </w:t>
      </w:r>
      <w:proofErr w:type="spellStart"/>
      <w:r w:rsidRPr="008826CF">
        <w:rPr>
          <w:rFonts w:ascii="Times New Roman" w:eastAsia="Times New Roman" w:hAnsi="Times New Roman" w:cs="Times New Roman"/>
          <w:b/>
          <w:bCs/>
          <w:sz w:val="24"/>
          <w:szCs w:val="24"/>
        </w:rPr>
        <w:t>relation</w:t>
      </w:r>
      <w:proofErr w:type="spellEnd"/>
      <w:r w:rsidRPr="008826CF">
        <w:rPr>
          <w:rFonts w:ascii="Times New Roman" w:eastAsia="Times New Roman" w:hAnsi="Times New Roman" w:cs="Times New Roman"/>
          <w:sz w:val="24"/>
          <w:szCs w:val="24"/>
        </w:rPr>
        <w:t>)</w:t>
      </w:r>
      <w:r w:rsidRPr="008826CF">
        <w:rPr>
          <w:rFonts w:ascii="Times New Roman" w:eastAsia="Times New Roman" w:hAnsi="Times New Roman" w:cs="Times New Roman"/>
          <w:b/>
          <w:bCs/>
          <w:i/>
          <w:iCs/>
          <w:sz w:val="24"/>
          <w:szCs w:val="24"/>
        </w:rPr>
        <w:t xml:space="preserve"> </w:t>
      </w:r>
      <w:r w:rsidRPr="008826CF">
        <w:rPr>
          <w:rFonts w:ascii="Times New Roman" w:eastAsia="Times New Roman" w:hAnsi="Times New Roman" w:cs="Times New Roman"/>
          <w:sz w:val="24"/>
          <w:szCs w:val="24"/>
        </w:rPr>
        <w:t>—</w:t>
      </w:r>
      <w:r w:rsidRPr="008826CF">
        <w:rPr>
          <w:rFonts w:ascii="Times New Roman" w:eastAsia="Times New Roman" w:hAnsi="Times New Roman" w:cs="Times New Roman"/>
          <w:b/>
          <w:bCs/>
          <w:i/>
          <w:iCs/>
          <w:sz w:val="24"/>
          <w:szCs w:val="24"/>
        </w:rPr>
        <w:t xml:space="preserve"> </w:t>
      </w:r>
      <w:r w:rsidRPr="008826CF">
        <w:rPr>
          <w:rFonts w:ascii="Times New Roman" w:eastAsia="Times New Roman" w:hAnsi="Times New Roman" w:cs="Times New Roman"/>
          <w:sz w:val="24"/>
          <w:szCs w:val="24"/>
        </w:rPr>
        <w:t>это планируемые</w:t>
      </w:r>
      <w:r w:rsidRPr="008826CF">
        <w:rPr>
          <w:rFonts w:ascii="Times New Roman" w:eastAsia="Times New Roman" w:hAnsi="Times New Roman" w:cs="Times New Roman"/>
          <w:b/>
          <w:bCs/>
          <w:i/>
          <w:iCs/>
          <w:sz w:val="24"/>
          <w:szCs w:val="24"/>
        </w:rPr>
        <w:t xml:space="preserve"> </w:t>
      </w:r>
      <w:r w:rsidRPr="008826CF">
        <w:rPr>
          <w:rFonts w:ascii="Times New Roman" w:eastAsia="Times New Roman" w:hAnsi="Times New Roman" w:cs="Times New Roman"/>
          <w:sz w:val="24"/>
          <w:szCs w:val="24"/>
        </w:rPr>
        <w:t>продолжительные усилия, направленные на создание и поддержание доброжелательных отношений и взаимопонимания между организацией и общественностью.</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Один из родоначальников </w:t>
      </w:r>
      <w:proofErr w:type="gramStart"/>
      <w:r w:rsidRPr="008826CF">
        <w:rPr>
          <w:rFonts w:ascii="Times New Roman" w:eastAsia="Times New Roman" w:hAnsi="Times New Roman" w:cs="Times New Roman"/>
          <w:sz w:val="24"/>
          <w:szCs w:val="24"/>
        </w:rPr>
        <w:t>СО</w:t>
      </w:r>
      <w:proofErr w:type="gramEnd"/>
      <w:r w:rsidRPr="008826CF">
        <w:rPr>
          <w:rFonts w:ascii="Times New Roman" w:eastAsia="Times New Roman" w:hAnsi="Times New Roman" w:cs="Times New Roman"/>
          <w:sz w:val="24"/>
          <w:szCs w:val="24"/>
        </w:rPr>
        <w:t xml:space="preserve">, </w:t>
      </w:r>
      <w:r w:rsidRPr="008826CF">
        <w:rPr>
          <w:rFonts w:ascii="Times New Roman" w:eastAsia="Times New Roman" w:hAnsi="Times New Roman" w:cs="Times New Roman"/>
          <w:i/>
          <w:iCs/>
          <w:sz w:val="24"/>
          <w:szCs w:val="24"/>
        </w:rPr>
        <w:t xml:space="preserve">Эдвард </w:t>
      </w:r>
      <w:proofErr w:type="spellStart"/>
      <w:r w:rsidRPr="008826CF">
        <w:rPr>
          <w:rFonts w:ascii="Times New Roman" w:eastAsia="Times New Roman" w:hAnsi="Times New Roman" w:cs="Times New Roman"/>
          <w:i/>
          <w:iCs/>
          <w:sz w:val="24"/>
          <w:szCs w:val="24"/>
        </w:rPr>
        <w:t>Бернейз</w:t>
      </w:r>
      <w:proofErr w:type="spellEnd"/>
      <w:r w:rsidRPr="008826CF">
        <w:rPr>
          <w:rFonts w:ascii="Times New Roman" w:eastAsia="Times New Roman" w:hAnsi="Times New Roman" w:cs="Times New Roman"/>
          <w:sz w:val="24"/>
          <w:szCs w:val="24"/>
        </w:rPr>
        <w:t>, давал следующее определение: «В идеале — это созидательная сила, с помощью которой предоставляется информация об интересных людях и событиях, в результате чего повышается интерес к основным и важным вопросам жизни, к социальной, экономической и политической жизни общества».</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i/>
          <w:iCs/>
          <w:sz w:val="24"/>
          <w:szCs w:val="24"/>
        </w:rPr>
        <w:t xml:space="preserve">Сэм </w:t>
      </w:r>
      <w:proofErr w:type="spellStart"/>
      <w:r w:rsidRPr="008826CF">
        <w:rPr>
          <w:rFonts w:ascii="Times New Roman" w:eastAsia="Times New Roman" w:hAnsi="Times New Roman" w:cs="Times New Roman"/>
          <w:i/>
          <w:iCs/>
          <w:sz w:val="24"/>
          <w:szCs w:val="24"/>
        </w:rPr>
        <w:t>Блэк</w:t>
      </w:r>
      <w:proofErr w:type="spellEnd"/>
      <w:r w:rsidRPr="008826CF">
        <w:rPr>
          <w:rFonts w:ascii="Times New Roman" w:eastAsia="Times New Roman" w:hAnsi="Times New Roman" w:cs="Times New Roman"/>
          <w:sz w:val="24"/>
          <w:szCs w:val="24"/>
        </w:rPr>
        <w:t>,</w:t>
      </w:r>
      <w:r w:rsidRPr="008826CF">
        <w:rPr>
          <w:rFonts w:ascii="Times New Roman" w:eastAsia="Times New Roman" w:hAnsi="Times New Roman" w:cs="Times New Roman"/>
          <w:i/>
          <w:iCs/>
          <w:sz w:val="24"/>
          <w:szCs w:val="24"/>
        </w:rPr>
        <w:t xml:space="preserve"> </w:t>
      </w:r>
      <w:r w:rsidRPr="008826CF">
        <w:rPr>
          <w:rFonts w:ascii="Times New Roman" w:eastAsia="Times New Roman" w:hAnsi="Times New Roman" w:cs="Times New Roman"/>
          <w:sz w:val="24"/>
          <w:szCs w:val="24"/>
        </w:rPr>
        <w:t>в своей книге</w:t>
      </w:r>
      <w:r w:rsidRPr="008826CF">
        <w:rPr>
          <w:rFonts w:ascii="Times New Roman" w:eastAsia="Times New Roman" w:hAnsi="Times New Roman" w:cs="Times New Roman"/>
          <w:i/>
          <w:iCs/>
          <w:sz w:val="24"/>
          <w:szCs w:val="24"/>
        </w:rPr>
        <w:t xml:space="preserve"> </w:t>
      </w:r>
      <w:r w:rsidRPr="008826CF">
        <w:rPr>
          <w:rFonts w:ascii="Times New Roman" w:eastAsia="Times New Roman" w:hAnsi="Times New Roman" w:cs="Times New Roman"/>
          <w:sz w:val="24"/>
          <w:szCs w:val="24"/>
        </w:rPr>
        <w:t>«Что такое</w:t>
      </w:r>
      <w:r w:rsidRPr="008826CF">
        <w:rPr>
          <w:rFonts w:ascii="Times New Roman" w:eastAsia="Times New Roman" w:hAnsi="Times New Roman" w:cs="Times New Roman"/>
          <w:i/>
          <w:iCs/>
          <w:sz w:val="24"/>
          <w:szCs w:val="24"/>
        </w:rPr>
        <w:t xml:space="preserve"> </w:t>
      </w:r>
      <w:r w:rsidRPr="008826CF">
        <w:rPr>
          <w:rFonts w:ascii="Times New Roman" w:eastAsia="Times New Roman" w:hAnsi="Times New Roman" w:cs="Times New Roman"/>
          <w:sz w:val="24"/>
          <w:szCs w:val="24"/>
        </w:rPr>
        <w:t>PR?»</w:t>
      </w:r>
      <w:r w:rsidRPr="008826CF">
        <w:rPr>
          <w:rFonts w:ascii="Times New Roman" w:eastAsia="Times New Roman" w:hAnsi="Times New Roman" w:cs="Times New Roman"/>
          <w:i/>
          <w:iCs/>
          <w:sz w:val="24"/>
          <w:szCs w:val="24"/>
        </w:rPr>
        <w:t xml:space="preserve"> </w:t>
      </w:r>
      <w:r w:rsidRPr="008826CF">
        <w:rPr>
          <w:rFonts w:ascii="Times New Roman" w:eastAsia="Times New Roman" w:hAnsi="Times New Roman" w:cs="Times New Roman"/>
          <w:sz w:val="24"/>
          <w:szCs w:val="24"/>
        </w:rPr>
        <w:t>пишет: «PR —</w:t>
      </w:r>
      <w:r w:rsidRPr="008826CF">
        <w:rPr>
          <w:rFonts w:ascii="Times New Roman" w:eastAsia="Times New Roman" w:hAnsi="Times New Roman" w:cs="Times New Roman"/>
          <w:i/>
          <w:iCs/>
          <w:sz w:val="24"/>
          <w:szCs w:val="24"/>
        </w:rPr>
        <w:t xml:space="preserve"> </w:t>
      </w:r>
      <w:r w:rsidRPr="008826CF">
        <w:rPr>
          <w:rFonts w:ascii="Times New Roman" w:eastAsia="Times New Roman" w:hAnsi="Times New Roman" w:cs="Times New Roman"/>
          <w:sz w:val="24"/>
          <w:szCs w:val="24"/>
        </w:rPr>
        <w:t>это искусство и наука</w:t>
      </w:r>
      <w:r w:rsidRPr="008826CF">
        <w:rPr>
          <w:rFonts w:ascii="Times New Roman" w:eastAsia="Times New Roman" w:hAnsi="Times New Roman" w:cs="Times New Roman"/>
          <w:i/>
          <w:iCs/>
          <w:sz w:val="24"/>
          <w:szCs w:val="24"/>
        </w:rPr>
        <w:t xml:space="preserve"> </w:t>
      </w:r>
      <w:r w:rsidRPr="008826CF">
        <w:rPr>
          <w:rFonts w:ascii="Times New Roman" w:eastAsia="Times New Roman" w:hAnsi="Times New Roman" w:cs="Times New Roman"/>
          <w:sz w:val="24"/>
          <w:szCs w:val="24"/>
        </w:rPr>
        <w:t>достижения гармонии с внешним окружением посредством взаимопонимания, основанного на правде и полной информированности»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Цель </w:t>
      </w:r>
      <w:proofErr w:type="spellStart"/>
      <w:r w:rsidRPr="008826CF">
        <w:rPr>
          <w:rFonts w:ascii="Times New Roman" w:eastAsia="Times New Roman" w:hAnsi="Times New Roman" w:cs="Times New Roman"/>
          <w:sz w:val="24"/>
          <w:szCs w:val="24"/>
        </w:rPr>
        <w:t>public</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relation</w:t>
      </w:r>
      <w:proofErr w:type="spellEnd"/>
      <w:r w:rsidRPr="008826CF">
        <w:rPr>
          <w:rFonts w:ascii="Times New Roman" w:eastAsia="Times New Roman" w:hAnsi="Times New Roman" w:cs="Times New Roman"/>
          <w:sz w:val="24"/>
          <w:szCs w:val="24"/>
        </w:rPr>
        <w:t xml:space="preserve"> — создание и поддержание имиджа (образа, репутации) компании или отдельно взятого человека как социально ответственного, т. е. исходящего из интересов общества, а не своих личных.</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При этом само понятие «общественность» понимается очень широко: общественные организации, потребители, партнеры, персонал фирм или предприятий, граждане и пр.</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Связи с общественностью имеют преимущества и недостатки.</w:t>
      </w:r>
    </w:p>
    <w:p w:rsidR="001D6FAC" w:rsidRPr="008826CF" w:rsidRDefault="001D6FAC" w:rsidP="001D6FAC">
      <w:pPr>
        <w:numPr>
          <w:ilvl w:val="0"/>
          <w:numId w:val="4"/>
        </w:numPr>
        <w:tabs>
          <w:tab w:val="left" w:pos="1020"/>
        </w:tabs>
        <w:spacing w:after="0" w:line="240" w:lineRule="auto"/>
        <w:ind w:left="1020" w:hanging="218"/>
        <w:jc w:val="both"/>
        <w:rPr>
          <w:rFonts w:ascii="Times New Roman" w:eastAsia="Times New Roman" w:hAnsi="Times New Roman" w:cs="Times New Roman"/>
          <w:i/>
          <w:iCs/>
          <w:sz w:val="24"/>
          <w:szCs w:val="24"/>
        </w:rPr>
      </w:pPr>
      <w:r w:rsidRPr="008826CF">
        <w:rPr>
          <w:rFonts w:ascii="Times New Roman" w:eastAsia="Times New Roman" w:hAnsi="Times New Roman" w:cs="Times New Roman"/>
          <w:i/>
          <w:iCs/>
          <w:sz w:val="24"/>
          <w:szCs w:val="24"/>
        </w:rPr>
        <w:t xml:space="preserve">достоинствам паблик </w:t>
      </w:r>
      <w:proofErr w:type="spellStart"/>
      <w:r w:rsidRPr="008826CF">
        <w:rPr>
          <w:rFonts w:ascii="Times New Roman" w:eastAsia="Times New Roman" w:hAnsi="Times New Roman" w:cs="Times New Roman"/>
          <w:i/>
          <w:iCs/>
          <w:sz w:val="24"/>
          <w:szCs w:val="24"/>
        </w:rPr>
        <w:t>рилейшнз</w:t>
      </w:r>
      <w:proofErr w:type="spellEnd"/>
      <w:r w:rsidRPr="008826CF">
        <w:rPr>
          <w:rFonts w:ascii="Times New Roman" w:eastAsia="Times New Roman" w:hAnsi="Times New Roman" w:cs="Times New Roman"/>
          <w:i/>
          <w:iCs/>
          <w:sz w:val="24"/>
          <w:szCs w:val="24"/>
        </w:rPr>
        <w:t xml:space="preserve"> </w:t>
      </w:r>
      <w:r w:rsidRPr="008826CF">
        <w:rPr>
          <w:rFonts w:ascii="Times New Roman" w:eastAsia="Times New Roman" w:hAnsi="Times New Roman" w:cs="Times New Roman"/>
          <w:sz w:val="24"/>
          <w:szCs w:val="24"/>
        </w:rPr>
        <w:t>можно отнести следующее.</w:t>
      </w:r>
    </w:p>
    <w:p w:rsidR="001D6FAC" w:rsidRPr="008826CF" w:rsidRDefault="001D6FAC" w:rsidP="001D6FAC">
      <w:pPr>
        <w:spacing w:after="0" w:line="240" w:lineRule="auto"/>
        <w:jc w:val="both"/>
        <w:rPr>
          <w:rFonts w:ascii="Times New Roman" w:eastAsia="Times New Roman" w:hAnsi="Times New Roman" w:cs="Times New Roman"/>
          <w:i/>
          <w:iCs/>
          <w:sz w:val="24"/>
          <w:szCs w:val="24"/>
        </w:rPr>
      </w:pPr>
    </w:p>
    <w:p w:rsidR="001D6FAC" w:rsidRPr="008826CF" w:rsidRDefault="001D6FAC" w:rsidP="001D6FAC">
      <w:pPr>
        <w:numPr>
          <w:ilvl w:val="1"/>
          <w:numId w:val="4"/>
        </w:numPr>
        <w:tabs>
          <w:tab w:val="left" w:pos="1254"/>
        </w:tabs>
        <w:spacing w:after="0" w:line="240" w:lineRule="auto"/>
        <w:ind w:left="260" w:firstLine="56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Охват средствами паблик </w:t>
      </w:r>
      <w:proofErr w:type="spellStart"/>
      <w:r w:rsidRPr="008826CF">
        <w:rPr>
          <w:rFonts w:ascii="Times New Roman" w:eastAsia="Times New Roman" w:hAnsi="Times New Roman" w:cs="Times New Roman"/>
          <w:sz w:val="24"/>
          <w:szCs w:val="24"/>
        </w:rPr>
        <w:t>рилейшнз</w:t>
      </w:r>
      <w:proofErr w:type="spellEnd"/>
      <w:r w:rsidRPr="008826CF">
        <w:rPr>
          <w:rFonts w:ascii="Times New Roman" w:eastAsia="Times New Roman" w:hAnsi="Times New Roman" w:cs="Times New Roman"/>
          <w:sz w:val="24"/>
          <w:szCs w:val="24"/>
        </w:rPr>
        <w:t xml:space="preserve"> достаточно большого количества потенциальных клиентов, заинтересованных в деятельности компании.</w:t>
      </w:r>
    </w:p>
    <w:p w:rsidR="001D6FAC" w:rsidRPr="008826CF" w:rsidRDefault="001D6FAC" w:rsidP="001D6FAC">
      <w:pPr>
        <w:numPr>
          <w:ilvl w:val="1"/>
          <w:numId w:val="4"/>
        </w:numPr>
        <w:tabs>
          <w:tab w:val="left" w:pos="1254"/>
        </w:tabs>
        <w:spacing w:after="0" w:line="240" w:lineRule="auto"/>
        <w:ind w:left="260" w:firstLine="56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Возможность наладить отношения с потребителями высокого уровня, которые доверяют не рекламе, а тематическим статьям в периодических изданиях.</w:t>
      </w:r>
    </w:p>
    <w:p w:rsidR="001D6FAC" w:rsidRPr="008826CF" w:rsidRDefault="001D6FAC" w:rsidP="001D6FAC">
      <w:pPr>
        <w:numPr>
          <w:ilvl w:val="1"/>
          <w:numId w:val="4"/>
        </w:numPr>
        <w:tabs>
          <w:tab w:val="left" w:pos="1254"/>
        </w:tabs>
        <w:spacing w:after="0" w:line="240" w:lineRule="auto"/>
        <w:ind w:left="260" w:firstLine="56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lastRenderedPageBreak/>
        <w:t>Исследования и контроль общественного мнения позволяют прогнозировать тенденции развития деятельности компании и рынка в целом.</w:t>
      </w:r>
    </w:p>
    <w:p w:rsidR="001D6FAC" w:rsidRPr="008826CF" w:rsidRDefault="001D6FAC" w:rsidP="001D6FAC">
      <w:pPr>
        <w:numPr>
          <w:ilvl w:val="1"/>
          <w:numId w:val="4"/>
        </w:numPr>
        <w:tabs>
          <w:tab w:val="left" w:pos="1260"/>
        </w:tabs>
        <w:spacing w:after="0" w:line="240" w:lineRule="auto"/>
        <w:ind w:left="1260" w:hanging="43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Создание добропорядочной репутации и положительного имиджа предприятия.</w:t>
      </w:r>
    </w:p>
    <w:p w:rsidR="001D6FAC" w:rsidRPr="008826CF" w:rsidRDefault="001D6FAC" w:rsidP="001D6FAC">
      <w:pPr>
        <w:numPr>
          <w:ilvl w:val="1"/>
          <w:numId w:val="4"/>
        </w:numPr>
        <w:tabs>
          <w:tab w:val="left" w:pos="1254"/>
        </w:tabs>
        <w:spacing w:after="0" w:line="240" w:lineRule="auto"/>
        <w:ind w:left="260" w:firstLine="56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Планирование антикризисных программ, уменьшающих негативные последствия.</w:t>
      </w:r>
    </w:p>
    <w:p w:rsidR="001D6FAC" w:rsidRPr="008826CF" w:rsidRDefault="001D6FAC" w:rsidP="001D6FAC">
      <w:pPr>
        <w:numPr>
          <w:ilvl w:val="1"/>
          <w:numId w:val="4"/>
        </w:numPr>
        <w:tabs>
          <w:tab w:val="left" w:pos="1254"/>
        </w:tabs>
        <w:spacing w:after="0" w:line="240" w:lineRule="auto"/>
        <w:ind w:left="260" w:firstLine="56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Гибкость коммуникационных обращений и практическое отсутствие норм, регулирующих их.</w:t>
      </w:r>
    </w:p>
    <w:p w:rsidR="001D6FAC" w:rsidRPr="008826CF" w:rsidRDefault="001D6FAC" w:rsidP="001D6FAC">
      <w:pPr>
        <w:numPr>
          <w:ilvl w:val="1"/>
          <w:numId w:val="4"/>
        </w:numPr>
        <w:tabs>
          <w:tab w:val="left" w:pos="1260"/>
        </w:tabs>
        <w:spacing w:after="0" w:line="240" w:lineRule="auto"/>
        <w:ind w:left="1260" w:hanging="43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Доверительный характер обращений и отзывов.</w:t>
      </w:r>
    </w:p>
    <w:p w:rsidR="001D6FAC" w:rsidRPr="008826CF" w:rsidRDefault="001D6FAC" w:rsidP="001D6FAC">
      <w:pPr>
        <w:numPr>
          <w:ilvl w:val="1"/>
          <w:numId w:val="4"/>
        </w:numPr>
        <w:tabs>
          <w:tab w:val="left" w:pos="1260"/>
        </w:tabs>
        <w:spacing w:after="0" w:line="240" w:lineRule="auto"/>
        <w:ind w:left="1260" w:hanging="43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Небольшие финансовые вложения.</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i/>
          <w:iCs/>
          <w:sz w:val="24"/>
          <w:szCs w:val="24"/>
        </w:rPr>
        <w:t>Однако существуют и недостатки.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1"/>
          <w:numId w:val="5"/>
        </w:numPr>
        <w:tabs>
          <w:tab w:val="left" w:pos="1254"/>
        </w:tabs>
        <w:spacing w:after="0" w:line="240" w:lineRule="auto"/>
        <w:ind w:left="260" w:firstLine="56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Невозможно четко измерить результат, который приносит деятельность паблик </w:t>
      </w:r>
      <w:proofErr w:type="spellStart"/>
      <w:r w:rsidRPr="008826CF">
        <w:rPr>
          <w:rFonts w:ascii="Times New Roman" w:eastAsia="Times New Roman" w:hAnsi="Times New Roman" w:cs="Times New Roman"/>
          <w:sz w:val="24"/>
          <w:szCs w:val="24"/>
        </w:rPr>
        <w:t>рилейшнз</w:t>
      </w:r>
      <w:proofErr w:type="spellEnd"/>
      <w:r w:rsidRPr="008826CF">
        <w:rPr>
          <w:rFonts w:ascii="Times New Roman" w:eastAsia="Times New Roman" w:hAnsi="Times New Roman" w:cs="Times New Roman"/>
          <w:sz w:val="24"/>
          <w:szCs w:val="24"/>
        </w:rPr>
        <w:t>.</w:t>
      </w:r>
    </w:p>
    <w:p w:rsidR="001D6FAC" w:rsidRPr="008826CF" w:rsidRDefault="001D6FAC" w:rsidP="001D6FAC">
      <w:pPr>
        <w:numPr>
          <w:ilvl w:val="1"/>
          <w:numId w:val="5"/>
        </w:numPr>
        <w:tabs>
          <w:tab w:val="left" w:pos="1254"/>
        </w:tabs>
        <w:spacing w:after="0" w:line="240" w:lineRule="auto"/>
        <w:ind w:left="260" w:firstLine="56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Процесс движения коммуникационных обращений крайне сложно контролировать.</w:t>
      </w:r>
    </w:p>
    <w:p w:rsidR="001D6FAC" w:rsidRPr="008826CF" w:rsidRDefault="001D6FAC" w:rsidP="001D6FAC">
      <w:pPr>
        <w:numPr>
          <w:ilvl w:val="1"/>
          <w:numId w:val="5"/>
        </w:numPr>
        <w:tabs>
          <w:tab w:val="left" w:pos="1254"/>
        </w:tabs>
        <w:spacing w:after="0" w:line="240" w:lineRule="auto"/>
        <w:ind w:left="260" w:firstLine="56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Для того чтобы запустить коммуникационное обращение в целевую аудиторию, обычно требуется разрешение посторонних лиц.</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Известный теоретик в области коммуникаций профессор Джон </w:t>
      </w:r>
      <w:proofErr w:type="spellStart"/>
      <w:r w:rsidRPr="008826CF">
        <w:rPr>
          <w:rFonts w:ascii="Times New Roman" w:eastAsia="Times New Roman" w:hAnsi="Times New Roman" w:cs="Times New Roman"/>
          <w:sz w:val="24"/>
          <w:szCs w:val="24"/>
        </w:rPr>
        <w:t>Марстон</w:t>
      </w:r>
      <w:proofErr w:type="spellEnd"/>
      <w:r w:rsidRPr="008826CF">
        <w:rPr>
          <w:rFonts w:ascii="Times New Roman" w:eastAsia="Times New Roman" w:hAnsi="Times New Roman" w:cs="Times New Roman"/>
          <w:sz w:val="24"/>
          <w:szCs w:val="24"/>
        </w:rPr>
        <w:t xml:space="preserve"> предложил оригинальное определение PR, в основе которого лежат главные функции PR. По его убеждению, их всего четыре:</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6"/>
        </w:numPr>
        <w:tabs>
          <w:tab w:val="left" w:pos="1100"/>
        </w:tabs>
        <w:spacing w:after="0" w:line="240" w:lineRule="auto"/>
        <w:ind w:left="1100" w:hanging="2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Исследование (</w:t>
      </w:r>
      <w:proofErr w:type="spellStart"/>
      <w:r w:rsidRPr="008826CF">
        <w:rPr>
          <w:rFonts w:ascii="Times New Roman" w:eastAsia="Times New Roman" w:hAnsi="Times New Roman" w:cs="Times New Roman"/>
          <w:sz w:val="24"/>
          <w:szCs w:val="24"/>
        </w:rPr>
        <w:t>Research</w:t>
      </w:r>
      <w:proofErr w:type="spellEnd"/>
      <w:r w:rsidRPr="008826CF">
        <w:rPr>
          <w:rFonts w:ascii="Times New Roman" w:eastAsia="Times New Roman" w:hAnsi="Times New Roman" w:cs="Times New Roman"/>
          <w:sz w:val="24"/>
          <w:szCs w:val="24"/>
        </w:rPr>
        <w:t>).</w:t>
      </w:r>
    </w:p>
    <w:p w:rsidR="001D6FAC" w:rsidRPr="008826CF" w:rsidRDefault="001D6FAC" w:rsidP="001D6FAC">
      <w:pPr>
        <w:numPr>
          <w:ilvl w:val="0"/>
          <w:numId w:val="6"/>
        </w:numPr>
        <w:tabs>
          <w:tab w:val="left" w:pos="1100"/>
        </w:tabs>
        <w:spacing w:after="0" w:line="240" w:lineRule="auto"/>
        <w:ind w:left="1100" w:hanging="2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Действие (</w:t>
      </w:r>
      <w:proofErr w:type="spellStart"/>
      <w:r w:rsidRPr="008826CF">
        <w:rPr>
          <w:rFonts w:ascii="Times New Roman" w:eastAsia="Times New Roman" w:hAnsi="Times New Roman" w:cs="Times New Roman"/>
          <w:sz w:val="24"/>
          <w:szCs w:val="24"/>
        </w:rPr>
        <w:t>Action</w:t>
      </w:r>
      <w:proofErr w:type="spellEnd"/>
      <w:r w:rsidRPr="008826CF">
        <w:rPr>
          <w:rFonts w:ascii="Times New Roman" w:eastAsia="Times New Roman" w:hAnsi="Times New Roman" w:cs="Times New Roman"/>
          <w:sz w:val="24"/>
          <w:szCs w:val="24"/>
        </w:rPr>
        <w:t>).</w:t>
      </w:r>
    </w:p>
    <w:p w:rsidR="001D6FAC" w:rsidRPr="008826CF" w:rsidRDefault="001D6FAC" w:rsidP="001D6FAC">
      <w:pPr>
        <w:numPr>
          <w:ilvl w:val="0"/>
          <w:numId w:val="6"/>
        </w:numPr>
        <w:tabs>
          <w:tab w:val="left" w:pos="1100"/>
        </w:tabs>
        <w:spacing w:after="0" w:line="240" w:lineRule="auto"/>
        <w:ind w:left="1100" w:hanging="2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Общение (</w:t>
      </w:r>
      <w:proofErr w:type="spellStart"/>
      <w:r w:rsidRPr="008826CF">
        <w:rPr>
          <w:rFonts w:ascii="Times New Roman" w:eastAsia="Times New Roman" w:hAnsi="Times New Roman" w:cs="Times New Roman"/>
          <w:sz w:val="24"/>
          <w:szCs w:val="24"/>
        </w:rPr>
        <w:t>Communication</w:t>
      </w:r>
      <w:proofErr w:type="spellEnd"/>
      <w:r w:rsidRPr="008826CF">
        <w:rPr>
          <w:rFonts w:ascii="Times New Roman" w:eastAsia="Times New Roman" w:hAnsi="Times New Roman" w:cs="Times New Roman"/>
          <w:sz w:val="24"/>
          <w:szCs w:val="24"/>
        </w:rPr>
        <w:t>).</w:t>
      </w:r>
    </w:p>
    <w:p w:rsidR="001D6FAC" w:rsidRPr="008826CF" w:rsidRDefault="001D6FAC" w:rsidP="001D6FAC">
      <w:pPr>
        <w:numPr>
          <w:ilvl w:val="0"/>
          <w:numId w:val="6"/>
        </w:numPr>
        <w:tabs>
          <w:tab w:val="left" w:pos="1100"/>
        </w:tabs>
        <w:spacing w:after="0" w:line="240" w:lineRule="auto"/>
        <w:ind w:left="1100" w:hanging="2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Оценка результатов (</w:t>
      </w:r>
      <w:proofErr w:type="spellStart"/>
      <w:r w:rsidRPr="008826CF">
        <w:rPr>
          <w:rFonts w:ascii="Times New Roman" w:eastAsia="Times New Roman" w:hAnsi="Times New Roman" w:cs="Times New Roman"/>
          <w:sz w:val="24"/>
          <w:szCs w:val="24"/>
        </w:rPr>
        <w:t>Evaluation</w:t>
      </w:r>
      <w:proofErr w:type="spellEnd"/>
      <w:r w:rsidRPr="008826CF">
        <w:rPr>
          <w:rFonts w:ascii="Times New Roman" w:eastAsia="Times New Roman" w:hAnsi="Times New Roman" w:cs="Times New Roman"/>
          <w:sz w:val="24"/>
          <w:szCs w:val="24"/>
        </w:rPr>
        <w:t>).</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Совокупность этих функций была названа им системой RACE.</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Действительно, деятельность PR состоит из четырех различных, но связанных друг с другом этапов:</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1"/>
          <w:numId w:val="7"/>
        </w:numPr>
        <w:tabs>
          <w:tab w:val="left" w:pos="1040"/>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Определение проблемы. Проведение исследований с целью отслеживания проблемы, уточнения точек зрения и поведения общественности, от действий которой зависит деятельность организации. Выводы по результатам исследований служат основой для этапа 2.</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7"/>
        </w:numPr>
        <w:tabs>
          <w:tab w:val="left" w:pos="1040"/>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Планирование PR-программы. Что нужно сделать? Трансформация накопленной информации в политику и программы деятельности организации. Определяется стратегия</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7"/>
        </w:numPr>
        <w:tabs>
          <w:tab w:val="left" w:pos="471"/>
        </w:tabs>
        <w:spacing w:after="0" w:line="240" w:lineRule="auto"/>
        <w:ind w:left="260" w:firstLine="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тактика коммуникации, задачи и содержание практических шагов. Проработка плана и сметы.</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8"/>
        </w:numPr>
        <w:tabs>
          <w:tab w:val="left" w:pos="1040"/>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Реализация PR-программы. Как это сообщить людям? Общение и осуществление программы.</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8"/>
        </w:numPr>
        <w:tabs>
          <w:tab w:val="left" w:pos="1040"/>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Оценка результатов. Дошло ли сообщение до аудитории и произвело ли нужный эффект? Оценка подготовки, хода реализации и достигнутых результатов программы. В процессе реализации программы осуществляется постоянная корректировка по результатам отслеживания обратной связи.</w:t>
      </w: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lastRenderedPageBreak/>
        <w:t>Немаловажную роль в успехе проводимых PR-кампаний имеет квалификация менеджера по связям с общественностью.</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Можно выделить следующие основные обязанности специалиста данной области: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9"/>
        </w:numPr>
        <w:tabs>
          <w:tab w:val="left" w:pos="1254"/>
        </w:tabs>
        <w:spacing w:after="0" w:line="240" w:lineRule="auto"/>
        <w:ind w:left="260" w:firstLine="568"/>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налаживание отношений со средствами массовой информации, телевидением и другими компаниями;</w:t>
      </w:r>
    </w:p>
    <w:p w:rsidR="001D6FAC" w:rsidRPr="008826CF" w:rsidRDefault="001D6FAC" w:rsidP="001D6FAC">
      <w:pPr>
        <w:numPr>
          <w:ilvl w:val="0"/>
          <w:numId w:val="9"/>
        </w:numPr>
        <w:tabs>
          <w:tab w:val="left" w:pos="1254"/>
        </w:tabs>
        <w:spacing w:after="0" w:line="240" w:lineRule="auto"/>
        <w:ind w:left="260" w:firstLine="568"/>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создание и распространение информационных сообщений; подготовка пресс-релизов, писем и прочих печатных материалов;</w:t>
      </w:r>
    </w:p>
    <w:p w:rsidR="001D6FAC" w:rsidRPr="008826CF" w:rsidRDefault="001D6FAC" w:rsidP="001D6FAC">
      <w:pPr>
        <w:numPr>
          <w:ilvl w:val="0"/>
          <w:numId w:val="9"/>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проведение деловых встреч и пресс-конференций;</w:t>
      </w:r>
    </w:p>
    <w:p w:rsidR="001D6FAC" w:rsidRPr="008826CF" w:rsidRDefault="001D6FAC" w:rsidP="001D6FAC">
      <w:pPr>
        <w:numPr>
          <w:ilvl w:val="0"/>
          <w:numId w:val="9"/>
        </w:numPr>
        <w:tabs>
          <w:tab w:val="left" w:pos="1254"/>
        </w:tabs>
        <w:spacing w:after="0" w:line="240" w:lineRule="auto"/>
        <w:ind w:left="260" w:firstLine="568"/>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расчет бюджета PR-кампаний; использование современных технологий для выпуска разнообразной печатной продукции;</w:t>
      </w:r>
    </w:p>
    <w:p w:rsidR="001D6FAC" w:rsidRPr="008826CF" w:rsidRDefault="001D6FAC" w:rsidP="001D6FAC">
      <w:pPr>
        <w:numPr>
          <w:ilvl w:val="0"/>
          <w:numId w:val="9"/>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оценка результативности проведенных мероприятий;</w:t>
      </w:r>
    </w:p>
    <w:p w:rsidR="001D6FAC" w:rsidRPr="008826CF" w:rsidRDefault="001D6FAC" w:rsidP="001D6FAC">
      <w:pPr>
        <w:numPr>
          <w:ilvl w:val="0"/>
          <w:numId w:val="9"/>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обоснование необходимости тех или иных мероприятий.</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Деятельность PR-менеджера должна быть направлена на решение конкретных практических задач, постановка которых обосновывается предварительно проведенными исследованиями. Резюмируя вышеизложенное, можно сделать вывод, что паблик </w:t>
      </w:r>
      <w:proofErr w:type="spellStart"/>
      <w:r w:rsidRPr="008826CF">
        <w:rPr>
          <w:rFonts w:ascii="Times New Roman" w:eastAsia="Times New Roman" w:hAnsi="Times New Roman" w:cs="Times New Roman"/>
          <w:sz w:val="24"/>
          <w:szCs w:val="24"/>
        </w:rPr>
        <w:t>рилейшнз</w:t>
      </w:r>
      <w:proofErr w:type="spellEnd"/>
      <w:r w:rsidRPr="008826CF">
        <w:rPr>
          <w:rFonts w:ascii="Times New Roman" w:eastAsia="Times New Roman" w:hAnsi="Times New Roman" w:cs="Times New Roman"/>
          <w:sz w:val="24"/>
          <w:szCs w:val="24"/>
        </w:rPr>
        <w:t xml:space="preserve"> является особой сферой деятельности. Связи с общественностью – неотъемлемая часть маркетинговой политики компании, обеспечивающая развитие бизнеса.</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Акции и специальные события, используемые во время проведения PR-кампании, крайне разнообразны и зависят от поставленных целей и задач.</w:t>
      </w: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PR-акции – это социально-ответственные действия, осуществляемые организацией в русле проводимой PR-кампании.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1"/>
          <w:numId w:val="10"/>
        </w:numPr>
        <w:tabs>
          <w:tab w:val="left" w:pos="1071"/>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подобного рода акциям могут относиться изменения в политике, в процедурах принятия решений, не допускающих безответственных заявлений и их негативных последствий, улучшение качества продукции, услуг, трансформация общей </w:t>
      </w:r>
      <w:proofErr w:type="gramStart"/>
      <w:r w:rsidRPr="008826CF">
        <w:rPr>
          <w:rFonts w:ascii="Times New Roman" w:eastAsia="Times New Roman" w:hAnsi="Times New Roman" w:cs="Times New Roman"/>
          <w:sz w:val="24"/>
          <w:szCs w:val="24"/>
        </w:rPr>
        <w:t>линии поведения руководства организации разных уровней</w:t>
      </w:r>
      <w:proofErr w:type="gramEnd"/>
      <w:r w:rsidRPr="008826CF">
        <w:rPr>
          <w:rFonts w:ascii="Times New Roman" w:eastAsia="Times New Roman" w:hAnsi="Times New Roman" w:cs="Times New Roman"/>
          <w:sz w:val="24"/>
          <w:szCs w:val="24"/>
        </w:rPr>
        <w:t>. Эти изменения должны быть подчинены как задаче достижения стратегических целей организации, так и удовлетворению потребностей разных групп ее внешней общественности.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При проведении PR-кампании используется метод создания специальных событий. Идея метода заключается в том, чтобы инициировать новость тогда, когда обычная деятельность организации ее не предусматривает. Поскольку сегодня спонтанные события не удовлетворяют возросший спрос на информацию, специалисты по связям с общественностью закладывают создание специальных событий в PR-программы. Цель создания специального события – привлечение внимания и интереса к клиенту, организации, бизнесу.</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И. Л. Викентьев в своей книге «Приемы рекламы и </w:t>
      </w:r>
      <w:proofErr w:type="spellStart"/>
      <w:r w:rsidRPr="008826CF">
        <w:rPr>
          <w:rFonts w:ascii="Times New Roman" w:eastAsia="Times New Roman" w:hAnsi="Times New Roman" w:cs="Times New Roman"/>
          <w:sz w:val="24"/>
          <w:szCs w:val="24"/>
        </w:rPr>
        <w:t>Public</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Relations</w:t>
      </w:r>
      <w:proofErr w:type="spellEnd"/>
      <w:r w:rsidRPr="008826CF">
        <w:rPr>
          <w:rFonts w:ascii="Times New Roman" w:eastAsia="Times New Roman" w:hAnsi="Times New Roman" w:cs="Times New Roman"/>
          <w:sz w:val="24"/>
          <w:szCs w:val="24"/>
        </w:rPr>
        <w:t>» приводит свыше 400 наименований средств PR, к которым также относятся акции и специальные события.</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10"/>
        </w:numPr>
        <w:tabs>
          <w:tab w:val="left" w:pos="480"/>
        </w:tabs>
        <w:spacing w:after="0" w:line="240" w:lineRule="auto"/>
        <w:ind w:left="480" w:hanging="21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наиболее часто </w:t>
      </w:r>
      <w:proofErr w:type="gramStart"/>
      <w:r w:rsidRPr="008826CF">
        <w:rPr>
          <w:rFonts w:ascii="Times New Roman" w:eastAsia="Times New Roman" w:hAnsi="Times New Roman" w:cs="Times New Roman"/>
          <w:sz w:val="24"/>
          <w:szCs w:val="24"/>
        </w:rPr>
        <w:t>используемым</w:t>
      </w:r>
      <w:proofErr w:type="gramEnd"/>
      <w:r w:rsidRPr="008826CF">
        <w:rPr>
          <w:rFonts w:ascii="Times New Roman" w:eastAsia="Times New Roman" w:hAnsi="Times New Roman" w:cs="Times New Roman"/>
          <w:sz w:val="24"/>
          <w:szCs w:val="24"/>
        </w:rPr>
        <w:t xml:space="preserve"> из них можно отнести следующие:</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пресс-конференции, </w:t>
      </w:r>
      <w:proofErr w:type="spellStart"/>
      <w:proofErr w:type="gramStart"/>
      <w:r w:rsidRPr="008826CF">
        <w:rPr>
          <w:rFonts w:ascii="Times New Roman" w:eastAsia="Times New Roman" w:hAnsi="Times New Roman" w:cs="Times New Roman"/>
          <w:sz w:val="24"/>
          <w:szCs w:val="24"/>
        </w:rPr>
        <w:t>пресс-туры</w:t>
      </w:r>
      <w:proofErr w:type="spellEnd"/>
      <w:proofErr w:type="gramEnd"/>
      <w:r w:rsidRPr="008826CF">
        <w:rPr>
          <w:rFonts w:ascii="Times New Roman" w:eastAsia="Times New Roman" w:hAnsi="Times New Roman" w:cs="Times New Roman"/>
          <w:sz w:val="24"/>
          <w:szCs w:val="24"/>
        </w:rPr>
        <w:t>, брифинги и интервью;</w:t>
      </w: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подготовка публикации материалов в СМИ;</w:t>
      </w: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презентации, семинары, публичные выступления;</w:t>
      </w: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день открытых дверей, день рождения фирмы;</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11"/>
        </w:numPr>
        <w:tabs>
          <w:tab w:val="left" w:pos="1083"/>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бесплатное предоставление товаров/услуг для оценки их прессой и первыми клиентами;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встречи со знаменитостью, игра со знаменитостью;</w:t>
      </w: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конкурс, турнир, соревнование;</w:t>
      </w: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круглый стол, официальный прием, банкет;</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11"/>
        </w:numPr>
        <w:tabs>
          <w:tab w:val="left" w:pos="1006"/>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обращение (в том числе и в международные организации), общественная подписка (сбор средств);</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слухи, скандалы;</w:t>
      </w: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престижная реклама;</w:t>
      </w:r>
    </w:p>
    <w:p w:rsidR="001D6FAC" w:rsidRPr="008826CF" w:rsidRDefault="001D6FAC" w:rsidP="001D6FAC">
      <w:pPr>
        <w:numPr>
          <w:ilvl w:val="0"/>
          <w:numId w:val="11"/>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выставки и ярмарки;</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представительство, лобби;</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фирменный журнал, сувенир, фирменная легенда, маркировка, одежда;</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юбилейные мероприятия;</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экскурсии, фестивали, концерты;</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12"/>
        </w:numPr>
        <w:tabs>
          <w:tab w:val="left" w:pos="1009"/>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разъяснения (после неудачного выступления лидера) по поводу типовых вопросов, опровержения;</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приветствия, призы и премии;</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церемонии открытия;</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выбор официальных должностных лиц;</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оглашение результатов опросов общественного мнения;</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провозглашение нового политического курса, программ деятельности;</w:t>
      </w:r>
    </w:p>
    <w:p w:rsidR="001D6FAC" w:rsidRPr="008826CF" w:rsidRDefault="001D6FAC" w:rsidP="001D6FAC">
      <w:pPr>
        <w:numPr>
          <w:ilvl w:val="1"/>
          <w:numId w:val="12"/>
        </w:numPr>
        <w:tabs>
          <w:tab w:val="left" w:pos="1138"/>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торжественные празднования государственных, национальных, религиозных праздников.</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Информационное сообщение – это элементы коммуникационного процесса, отвечающие цели PR-программы и составленные в соответствии со спланированными акциями и специальными событиями.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Основные требования, предъявляемые к сообщению:</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сообщение должно быть составлено так, чтобы заслуженно быть новостью;</w:t>
      </w: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оно должно быть понятным и легко воспринимаемым;</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12"/>
        </w:numPr>
        <w:tabs>
          <w:tab w:val="left" w:pos="1006"/>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сообщение должно быть нацелено на конкретную аудиторию и составлено в стиле, наиболее близком аудитории;</w:t>
      </w:r>
    </w:p>
    <w:p w:rsidR="001D6FAC" w:rsidRPr="008826CF" w:rsidRDefault="001D6FAC" w:rsidP="001D6FAC">
      <w:pPr>
        <w:numPr>
          <w:ilvl w:val="1"/>
          <w:numId w:val="12"/>
        </w:numPr>
        <w:tabs>
          <w:tab w:val="left" w:pos="1028"/>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распространение сообщения должно осуществляться через средства информации, наиболее приближенные к аудитории.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Часто для каждой PR-программы разрабатывается свой </w:t>
      </w:r>
      <w:proofErr w:type="spellStart"/>
      <w:r w:rsidRPr="008826CF">
        <w:rPr>
          <w:rFonts w:ascii="Times New Roman" w:eastAsia="Times New Roman" w:hAnsi="Times New Roman" w:cs="Times New Roman"/>
          <w:sz w:val="24"/>
          <w:szCs w:val="24"/>
        </w:rPr>
        <w:t>слоган</w:t>
      </w:r>
      <w:proofErr w:type="spellEnd"/>
      <w:r w:rsidRPr="008826CF">
        <w:rPr>
          <w:rFonts w:ascii="Times New Roman" w:eastAsia="Times New Roman" w:hAnsi="Times New Roman" w:cs="Times New Roman"/>
          <w:sz w:val="24"/>
          <w:szCs w:val="24"/>
        </w:rPr>
        <w:t xml:space="preserve"> – рекламный лозунг.</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12"/>
        </w:numPr>
        <w:tabs>
          <w:tab w:val="left" w:pos="483"/>
        </w:tabs>
        <w:spacing w:after="0" w:line="240" w:lineRule="auto"/>
        <w:ind w:left="260" w:firstLine="2"/>
        <w:jc w:val="both"/>
        <w:rPr>
          <w:rFonts w:ascii="Times New Roman" w:eastAsia="Times New Roman" w:hAnsi="Times New Roman" w:cs="Times New Roman"/>
          <w:sz w:val="24"/>
          <w:szCs w:val="24"/>
        </w:rPr>
      </w:pPr>
      <w:proofErr w:type="gramStart"/>
      <w:r w:rsidRPr="008826CF">
        <w:rPr>
          <w:rFonts w:ascii="Times New Roman" w:eastAsia="Times New Roman" w:hAnsi="Times New Roman" w:cs="Times New Roman"/>
          <w:sz w:val="24"/>
          <w:szCs w:val="24"/>
        </w:rPr>
        <w:t>идеале</w:t>
      </w:r>
      <w:proofErr w:type="gramEnd"/>
      <w:r w:rsidRPr="008826CF">
        <w:rPr>
          <w:rFonts w:ascii="Times New Roman" w:eastAsia="Times New Roman" w:hAnsi="Times New Roman" w:cs="Times New Roman"/>
          <w:sz w:val="24"/>
          <w:szCs w:val="24"/>
        </w:rPr>
        <w:t xml:space="preserve"> в </w:t>
      </w:r>
      <w:proofErr w:type="spellStart"/>
      <w:r w:rsidRPr="008826CF">
        <w:rPr>
          <w:rFonts w:ascii="Times New Roman" w:eastAsia="Times New Roman" w:hAnsi="Times New Roman" w:cs="Times New Roman"/>
          <w:sz w:val="24"/>
          <w:szCs w:val="24"/>
        </w:rPr>
        <w:t>слоган</w:t>
      </w:r>
      <w:proofErr w:type="spellEnd"/>
      <w:r w:rsidRPr="008826CF">
        <w:rPr>
          <w:rFonts w:ascii="Times New Roman" w:eastAsia="Times New Roman" w:hAnsi="Times New Roman" w:cs="Times New Roman"/>
          <w:sz w:val="24"/>
          <w:szCs w:val="24"/>
        </w:rPr>
        <w:t xml:space="preserve"> должна быть заложена основная идея (тема) PR-программы. Творческая разработка </w:t>
      </w:r>
      <w:proofErr w:type="spellStart"/>
      <w:r w:rsidRPr="008826CF">
        <w:rPr>
          <w:rFonts w:ascii="Times New Roman" w:eastAsia="Times New Roman" w:hAnsi="Times New Roman" w:cs="Times New Roman"/>
          <w:sz w:val="24"/>
          <w:szCs w:val="24"/>
        </w:rPr>
        <w:t>слогана</w:t>
      </w:r>
      <w:proofErr w:type="spellEnd"/>
      <w:r w:rsidRPr="008826CF">
        <w:rPr>
          <w:rFonts w:ascii="Times New Roman" w:eastAsia="Times New Roman" w:hAnsi="Times New Roman" w:cs="Times New Roman"/>
          <w:sz w:val="24"/>
          <w:szCs w:val="24"/>
        </w:rPr>
        <w:t xml:space="preserve"> предполагает его привязку к целевой аудитории.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Эффективность сообщения определяется лицом, делающим сообщение от имени организации. Коммуникация, осуществляемая надежным, с точки зрения общественности, источником, способствует благоприятному проведению PR-</w:t>
      </w:r>
      <w:r w:rsidRPr="008826CF">
        <w:rPr>
          <w:rFonts w:ascii="Times New Roman" w:eastAsia="Times New Roman" w:hAnsi="Times New Roman" w:cs="Times New Roman"/>
          <w:sz w:val="24"/>
          <w:szCs w:val="24"/>
        </w:rPr>
        <w:lastRenderedPageBreak/>
        <w:t>программы. Под надежностью источника сообщения понимается набор ожиданий общественности по отношению к нему. Это высокая общественная репутация, авторитет, способствующие формированию доверия и поддержки со стороны публики.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По мнению специалистов, одним из способов вызова доверия к сообщению является </w:t>
      </w:r>
      <w:proofErr w:type="spellStart"/>
      <w:r w:rsidRPr="008826CF">
        <w:rPr>
          <w:rFonts w:ascii="Times New Roman" w:eastAsia="Times New Roman" w:hAnsi="Times New Roman" w:cs="Times New Roman"/>
          <w:sz w:val="24"/>
          <w:szCs w:val="24"/>
        </w:rPr>
        <w:t>дистанцирование</w:t>
      </w:r>
      <w:proofErr w:type="spellEnd"/>
      <w:r w:rsidRPr="008826CF">
        <w:rPr>
          <w:rFonts w:ascii="Times New Roman" w:eastAsia="Times New Roman" w:hAnsi="Times New Roman" w:cs="Times New Roman"/>
          <w:sz w:val="24"/>
          <w:szCs w:val="24"/>
        </w:rPr>
        <w:t xml:space="preserve"> источника сообщения от организации, инициирующей его. Иными словами, если источником сообщения выступает сотрудник организации, доверия этому сообщению меньше, </w:t>
      </w:r>
      <w:proofErr w:type="gramStart"/>
      <w:r w:rsidRPr="008826CF">
        <w:rPr>
          <w:rFonts w:ascii="Times New Roman" w:eastAsia="Times New Roman" w:hAnsi="Times New Roman" w:cs="Times New Roman"/>
          <w:sz w:val="24"/>
          <w:szCs w:val="24"/>
        </w:rPr>
        <w:t>чем</w:t>
      </w:r>
      <w:proofErr w:type="gramEnd"/>
      <w:r w:rsidRPr="008826CF">
        <w:rPr>
          <w:rFonts w:ascii="Times New Roman" w:eastAsia="Times New Roman" w:hAnsi="Times New Roman" w:cs="Times New Roman"/>
          <w:sz w:val="24"/>
          <w:szCs w:val="24"/>
        </w:rPr>
        <w:t xml:space="preserve"> если бы его источником выступали незаинтересованные и не имеющие отношения к организации лица, по статусу своему способные воздействовать на общественность (писатели, ученые, общественные деятели, деятели культуры и искусства, спортсмены и т. д.). Такой метод получил в литературе название «третьей партии».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«Третья партия» – это формально независимая организация или частное лицо, от имени которых высказываются мнения и распространяются сообщения в интересах организаторов PR-программы.</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Преимущества применения метода «третьей партии»: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12"/>
        </w:numPr>
        <w:tabs>
          <w:tab w:val="left" w:pos="1150"/>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кажущаяся незаинтересованность источника сообщения говорит в пользу объективности мнения, следовательно, заслуживает большего доверия;</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12"/>
        </w:numPr>
        <w:tabs>
          <w:tab w:val="left" w:pos="1000"/>
        </w:tabs>
        <w:spacing w:after="0" w:line="240" w:lineRule="auto"/>
        <w:ind w:left="1000" w:hanging="19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истинные интересы организации не прослеживаются за завесой «третьей партии»;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12"/>
        </w:numPr>
        <w:tabs>
          <w:tab w:val="left" w:pos="1100"/>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организация, либо лицо, </w:t>
      </w:r>
      <w:proofErr w:type="gramStart"/>
      <w:r w:rsidRPr="008826CF">
        <w:rPr>
          <w:rFonts w:ascii="Times New Roman" w:eastAsia="Times New Roman" w:hAnsi="Times New Roman" w:cs="Times New Roman"/>
          <w:sz w:val="24"/>
          <w:szCs w:val="24"/>
        </w:rPr>
        <w:t>пользующиеся</w:t>
      </w:r>
      <w:proofErr w:type="gramEnd"/>
      <w:r w:rsidRPr="008826CF">
        <w:rPr>
          <w:rFonts w:ascii="Times New Roman" w:eastAsia="Times New Roman" w:hAnsi="Times New Roman" w:cs="Times New Roman"/>
          <w:sz w:val="24"/>
          <w:szCs w:val="24"/>
        </w:rPr>
        <w:t xml:space="preserve"> уважением и доверием и имеющие высокую общественную репутацию, неизбежно оказывают значительное влияние на массовое сознание;</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1"/>
          <w:numId w:val="12"/>
        </w:numPr>
        <w:tabs>
          <w:tab w:val="left" w:pos="1088"/>
        </w:tabs>
        <w:spacing w:after="0" w:line="240" w:lineRule="auto"/>
        <w:ind w:left="260" w:right="2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влияние на средства массовой информации за счет их внимания к мнению высокоавторитетных личностей-участников «третьей партии».</w:t>
      </w:r>
    </w:p>
    <w:p w:rsidR="001D6FAC" w:rsidRPr="008826CF" w:rsidRDefault="001D6FAC" w:rsidP="001D6FAC">
      <w:pPr>
        <w:spacing w:after="0" w:line="240" w:lineRule="auto"/>
        <w:ind w:left="260" w:right="2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Средства коммуникации, используемые в PR, обычно классифицируются </w:t>
      </w:r>
      <w:proofErr w:type="gramStart"/>
      <w:r w:rsidRPr="008826CF">
        <w:rPr>
          <w:rFonts w:ascii="Times New Roman" w:eastAsia="Times New Roman" w:hAnsi="Times New Roman" w:cs="Times New Roman"/>
          <w:sz w:val="24"/>
          <w:szCs w:val="24"/>
        </w:rPr>
        <w:t>на</w:t>
      </w:r>
      <w:proofErr w:type="gramEnd"/>
      <w:r w:rsidRPr="008826CF">
        <w:rPr>
          <w:rFonts w:ascii="Times New Roman" w:eastAsia="Times New Roman" w:hAnsi="Times New Roman" w:cs="Times New Roman"/>
          <w:sz w:val="24"/>
          <w:szCs w:val="24"/>
        </w:rPr>
        <w:t xml:space="preserve"> контролируемые и неконтролируемые.</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Контролируемые средства коммуникации предполагают распространение информации об организации за ее счет, и, следовательно, контроль содержания материала, его формы и места размещения.</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Формы контролируемых средств коммуникации:</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собственные печатные органы; внутренние периодические издания;</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брошюры, информационные материалы;</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годовые отчеты; бюллетени; финансовые выкладки;</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учебные материалы; методические пособия;</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прайс-листы;</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фильмы о работе организации и слайдовые материалы;</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официальные выступления, лекции, «</w:t>
      </w:r>
      <w:proofErr w:type="gramStart"/>
      <w:r w:rsidRPr="008826CF">
        <w:rPr>
          <w:rFonts w:ascii="Times New Roman" w:eastAsia="Times New Roman" w:hAnsi="Times New Roman" w:cs="Times New Roman"/>
          <w:sz w:val="24"/>
          <w:szCs w:val="24"/>
        </w:rPr>
        <w:t>круглый</w:t>
      </w:r>
      <w:proofErr w:type="gramEnd"/>
      <w:r w:rsidRPr="008826CF">
        <w:rPr>
          <w:rFonts w:ascii="Times New Roman" w:eastAsia="Times New Roman" w:hAnsi="Times New Roman" w:cs="Times New Roman"/>
          <w:sz w:val="24"/>
          <w:szCs w:val="24"/>
        </w:rPr>
        <w:t xml:space="preserve"> столы», дискуссии;</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устные заявления, свидетельства, интервью;</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13"/>
        </w:numPr>
        <w:tabs>
          <w:tab w:val="left" w:pos="1009"/>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элементы имидж – рекламы: обращения к общественности, фирменный стиль, сувенирная реклама, и т. д.</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lastRenderedPageBreak/>
        <w:t xml:space="preserve">Неконтролируемые средства коммуникации предполагают рассылку новостей об организации и средства массовой информации без оплаты стоимости публикации. При этом после осуществления рассылки </w:t>
      </w:r>
      <w:proofErr w:type="gramStart"/>
      <w:r w:rsidRPr="008826CF">
        <w:rPr>
          <w:rFonts w:ascii="Times New Roman" w:eastAsia="Times New Roman" w:hAnsi="Times New Roman" w:cs="Times New Roman"/>
          <w:sz w:val="24"/>
          <w:szCs w:val="24"/>
        </w:rPr>
        <w:t>контроль за</w:t>
      </w:r>
      <w:proofErr w:type="gramEnd"/>
      <w:r w:rsidRPr="008826CF">
        <w:rPr>
          <w:rFonts w:ascii="Times New Roman" w:eastAsia="Times New Roman" w:hAnsi="Times New Roman" w:cs="Times New Roman"/>
          <w:sz w:val="24"/>
          <w:szCs w:val="24"/>
        </w:rPr>
        <w:t xml:space="preserve"> дальнейшим распространением сообщения отсутствует, поскольку работники СМИ могут на свое усмотрение напечатать сообщение целиком, с сокращениями (несогласованными), либо напечатать его совсем.</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Формы неконтролируемых средств коммуникации:</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пресс-релизы;</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комплекты материалов для прессы;</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статьи, очерки;</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пресс-конференции;</w:t>
      </w:r>
    </w:p>
    <w:p w:rsidR="001D6FAC" w:rsidRPr="008826CF" w:rsidRDefault="001D6FAC" w:rsidP="001D6FAC">
      <w:pPr>
        <w:numPr>
          <w:ilvl w:val="0"/>
          <w:numId w:val="13"/>
        </w:numPr>
        <w:tabs>
          <w:tab w:val="left" w:pos="940"/>
        </w:tabs>
        <w:spacing w:after="0" w:line="240" w:lineRule="auto"/>
        <w:ind w:left="940" w:hanging="1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письма к редактору, опровержения и т. д.</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Ведущий теоретик постиндустриального маркетинга Ф. </w:t>
      </w:r>
      <w:proofErr w:type="spellStart"/>
      <w:r w:rsidRPr="008826CF">
        <w:rPr>
          <w:rFonts w:ascii="Times New Roman" w:eastAsia="Times New Roman" w:hAnsi="Times New Roman" w:cs="Times New Roman"/>
          <w:sz w:val="24"/>
          <w:szCs w:val="24"/>
        </w:rPr>
        <w:t>Котлер</w:t>
      </w:r>
      <w:proofErr w:type="spellEnd"/>
      <w:r w:rsidRPr="008826CF">
        <w:rPr>
          <w:rFonts w:ascii="Times New Roman" w:eastAsia="Times New Roman" w:hAnsi="Times New Roman" w:cs="Times New Roman"/>
          <w:sz w:val="24"/>
          <w:szCs w:val="24"/>
        </w:rPr>
        <w:t xml:space="preserve"> предлагает объединить инструменты PR-комплекса аббревиатурой PENCILS (от англ. - карандаши). Приведем комплекс элементов PENCILS, отражающий реальное многообразие существующих PR- коммуникаций, а не только приверженность </w:t>
      </w:r>
      <w:proofErr w:type="spellStart"/>
      <w:r w:rsidRPr="008826CF">
        <w:rPr>
          <w:rFonts w:ascii="Times New Roman" w:eastAsia="Times New Roman" w:hAnsi="Times New Roman" w:cs="Times New Roman"/>
          <w:sz w:val="24"/>
          <w:szCs w:val="24"/>
        </w:rPr>
        <w:t>маркетологов</w:t>
      </w:r>
      <w:proofErr w:type="spellEnd"/>
      <w:r w:rsidRPr="008826CF">
        <w:rPr>
          <w:rFonts w:ascii="Times New Roman" w:eastAsia="Times New Roman" w:hAnsi="Times New Roman" w:cs="Times New Roman"/>
          <w:sz w:val="24"/>
          <w:szCs w:val="24"/>
        </w:rPr>
        <w:t xml:space="preserve"> к </w:t>
      </w:r>
      <w:proofErr w:type="spellStart"/>
      <w:proofErr w:type="gramStart"/>
      <w:r w:rsidRPr="008826CF">
        <w:rPr>
          <w:rFonts w:ascii="Times New Roman" w:eastAsia="Times New Roman" w:hAnsi="Times New Roman" w:cs="Times New Roman"/>
          <w:sz w:val="24"/>
          <w:szCs w:val="24"/>
        </w:rPr>
        <w:t>приме-нению</w:t>
      </w:r>
      <w:proofErr w:type="spellEnd"/>
      <w:proofErr w:type="gramEnd"/>
      <w:r w:rsidRPr="008826CF">
        <w:rPr>
          <w:rFonts w:ascii="Times New Roman" w:eastAsia="Times New Roman" w:hAnsi="Times New Roman" w:cs="Times New Roman"/>
          <w:sz w:val="24"/>
          <w:szCs w:val="24"/>
        </w:rPr>
        <w:t xml:space="preserve"> образов в обозначении методологического инструментария:</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1"/>
          <w:numId w:val="14"/>
        </w:numPr>
        <w:tabs>
          <w:tab w:val="left" w:pos="1011"/>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publications</w:t>
      </w:r>
      <w:proofErr w:type="spellEnd"/>
      <w:r w:rsidRPr="008826CF">
        <w:rPr>
          <w:rFonts w:ascii="Times New Roman" w:eastAsia="Times New Roman" w:hAnsi="Times New Roman" w:cs="Times New Roman"/>
          <w:sz w:val="24"/>
          <w:szCs w:val="24"/>
        </w:rPr>
        <w:t xml:space="preserve"> (публикации) - журналы компании, годовые о</w:t>
      </w:r>
      <w:proofErr w:type="gramStart"/>
      <w:r w:rsidRPr="008826CF">
        <w:rPr>
          <w:rFonts w:ascii="Times New Roman" w:eastAsia="Times New Roman" w:hAnsi="Times New Roman" w:cs="Times New Roman"/>
          <w:sz w:val="24"/>
          <w:szCs w:val="24"/>
        </w:rPr>
        <w:t>т-</w:t>
      </w:r>
      <w:proofErr w:type="gramEnd"/>
      <w:r w:rsidRPr="008826CF">
        <w:rPr>
          <w:rFonts w:ascii="Times New Roman" w:eastAsia="Times New Roman" w:hAnsi="Times New Roman" w:cs="Times New Roman"/>
          <w:sz w:val="24"/>
          <w:szCs w:val="24"/>
        </w:rPr>
        <w:t xml:space="preserve"> четы, брошюры для покупателей и т.д.;</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Е = </w:t>
      </w:r>
      <w:proofErr w:type="spellStart"/>
      <w:r w:rsidRPr="008826CF">
        <w:rPr>
          <w:rFonts w:ascii="Times New Roman" w:eastAsia="Times New Roman" w:hAnsi="Times New Roman" w:cs="Times New Roman"/>
          <w:sz w:val="24"/>
          <w:szCs w:val="24"/>
        </w:rPr>
        <w:t>events</w:t>
      </w:r>
      <w:proofErr w:type="spellEnd"/>
      <w:r w:rsidRPr="008826CF">
        <w:rPr>
          <w:rFonts w:ascii="Times New Roman" w:eastAsia="Times New Roman" w:hAnsi="Times New Roman" w:cs="Times New Roman"/>
          <w:sz w:val="24"/>
          <w:szCs w:val="24"/>
        </w:rPr>
        <w:t xml:space="preserve"> (мероприятия) - финансирование спортивных соревнований, спектаклей или выставок;</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N = </w:t>
      </w:r>
      <w:proofErr w:type="spellStart"/>
      <w:r w:rsidRPr="008826CF">
        <w:rPr>
          <w:rFonts w:ascii="Times New Roman" w:eastAsia="Times New Roman" w:hAnsi="Times New Roman" w:cs="Times New Roman"/>
          <w:sz w:val="24"/>
          <w:szCs w:val="24"/>
        </w:rPr>
        <w:t>news</w:t>
      </w:r>
      <w:proofErr w:type="spellEnd"/>
      <w:r w:rsidRPr="008826CF">
        <w:rPr>
          <w:rFonts w:ascii="Times New Roman" w:eastAsia="Times New Roman" w:hAnsi="Times New Roman" w:cs="Times New Roman"/>
          <w:sz w:val="24"/>
          <w:szCs w:val="24"/>
        </w:rPr>
        <w:t xml:space="preserve"> (новости) - благоприятные истории о компании, ее служащих и товарах;</w:t>
      </w: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С = </w:t>
      </w:r>
      <w:proofErr w:type="spellStart"/>
      <w:r w:rsidRPr="008826CF">
        <w:rPr>
          <w:rFonts w:ascii="Times New Roman" w:eastAsia="Times New Roman" w:hAnsi="Times New Roman" w:cs="Times New Roman"/>
          <w:sz w:val="24"/>
          <w:szCs w:val="24"/>
        </w:rPr>
        <w:t>community</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involvements</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activities</w:t>
      </w:r>
      <w:proofErr w:type="spellEnd"/>
      <w:r w:rsidRPr="008826CF">
        <w:rPr>
          <w:rFonts w:ascii="Times New Roman" w:eastAsia="Times New Roman" w:hAnsi="Times New Roman" w:cs="Times New Roman"/>
          <w:sz w:val="24"/>
          <w:szCs w:val="24"/>
        </w:rPr>
        <w:t xml:space="preserve"> (работа с группами населения) - вложение денег</w:t>
      </w:r>
    </w:p>
    <w:p w:rsidR="001D6FAC" w:rsidRPr="008826CF" w:rsidRDefault="001D6FAC" w:rsidP="001D6FAC">
      <w:pPr>
        <w:numPr>
          <w:ilvl w:val="0"/>
          <w:numId w:val="14"/>
        </w:numPr>
        <w:tabs>
          <w:tab w:val="left" w:pos="440"/>
        </w:tabs>
        <w:spacing w:after="0" w:line="240" w:lineRule="auto"/>
        <w:ind w:left="440" w:hanging="17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решение проблем местного населения;</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I = </w:t>
      </w:r>
      <w:proofErr w:type="spellStart"/>
      <w:r w:rsidRPr="008826CF">
        <w:rPr>
          <w:rFonts w:ascii="Times New Roman" w:eastAsia="Times New Roman" w:hAnsi="Times New Roman" w:cs="Times New Roman"/>
          <w:sz w:val="24"/>
          <w:szCs w:val="24"/>
        </w:rPr>
        <w:t>identity</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media</w:t>
      </w:r>
      <w:proofErr w:type="spellEnd"/>
      <w:r w:rsidRPr="008826CF">
        <w:rPr>
          <w:rFonts w:ascii="Times New Roman" w:eastAsia="Times New Roman" w:hAnsi="Times New Roman" w:cs="Times New Roman"/>
          <w:sz w:val="24"/>
          <w:szCs w:val="24"/>
        </w:rPr>
        <w:t xml:space="preserve"> (средства идентификации) - почтовая бумага, визитные карточки, корпоративный стиль в одежде;</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L = </w:t>
      </w:r>
      <w:proofErr w:type="spellStart"/>
      <w:r w:rsidRPr="008826CF">
        <w:rPr>
          <w:rFonts w:ascii="Times New Roman" w:eastAsia="Times New Roman" w:hAnsi="Times New Roman" w:cs="Times New Roman"/>
          <w:sz w:val="24"/>
          <w:szCs w:val="24"/>
        </w:rPr>
        <w:t>lobbying</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activity</w:t>
      </w:r>
      <w:proofErr w:type="spellEnd"/>
      <w:r w:rsidRPr="008826CF">
        <w:rPr>
          <w:rFonts w:ascii="Times New Roman" w:eastAsia="Times New Roman" w:hAnsi="Times New Roman" w:cs="Times New Roman"/>
          <w:sz w:val="24"/>
          <w:szCs w:val="24"/>
        </w:rPr>
        <w:t xml:space="preserve"> (лоббирование) - попытки провести выгодные и провалить невыгодные законы и указы;</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15"/>
        </w:numPr>
        <w:tabs>
          <w:tab w:val="left" w:pos="1035"/>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social</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responsibility</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activities</w:t>
      </w:r>
      <w:proofErr w:type="spellEnd"/>
      <w:r w:rsidRPr="008826CF">
        <w:rPr>
          <w:rFonts w:ascii="Times New Roman" w:eastAsia="Times New Roman" w:hAnsi="Times New Roman" w:cs="Times New Roman"/>
          <w:sz w:val="24"/>
          <w:szCs w:val="24"/>
        </w:rPr>
        <w:t xml:space="preserve"> (социальная ответственность) - создание хорошей репутации компании, ее общественного лица.</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Каждый из </w:t>
      </w:r>
      <w:proofErr w:type="spellStart"/>
      <w:r w:rsidRPr="008826CF">
        <w:rPr>
          <w:rFonts w:ascii="Times New Roman" w:eastAsia="Times New Roman" w:hAnsi="Times New Roman" w:cs="Times New Roman"/>
          <w:sz w:val="24"/>
          <w:szCs w:val="24"/>
        </w:rPr>
        <w:t>инструметов</w:t>
      </w:r>
      <w:proofErr w:type="spellEnd"/>
      <w:r w:rsidRPr="008826CF">
        <w:rPr>
          <w:rFonts w:ascii="Times New Roman" w:eastAsia="Times New Roman" w:hAnsi="Times New Roman" w:cs="Times New Roman"/>
          <w:sz w:val="24"/>
          <w:szCs w:val="24"/>
        </w:rPr>
        <w:t xml:space="preserve"> PENCILS - PR-комплекса в свою очередь включает в себя целый перечень </w:t>
      </w:r>
      <w:proofErr w:type="spellStart"/>
      <w:r w:rsidRPr="008826CF">
        <w:rPr>
          <w:rFonts w:ascii="Times New Roman" w:eastAsia="Times New Roman" w:hAnsi="Times New Roman" w:cs="Times New Roman"/>
          <w:sz w:val="24"/>
          <w:szCs w:val="24"/>
        </w:rPr>
        <w:t>подынструментов</w:t>
      </w:r>
      <w:proofErr w:type="spellEnd"/>
      <w:r w:rsidRPr="008826CF">
        <w:rPr>
          <w:rFonts w:ascii="Times New Roman" w:eastAsia="Times New Roman" w:hAnsi="Times New Roman" w:cs="Times New Roman"/>
          <w:sz w:val="24"/>
          <w:szCs w:val="24"/>
        </w:rPr>
        <w:t>. Например, S - социальная ответственность - масштабный институт корпоративной деятельности, включающий, в частности, корпоративную отчетность. Для формирования отчетности все более актуальным становится выбор инструмента социальной коммуникации через институт корпоративной социальной ответственности. Данная тенденция н</w:t>
      </w:r>
      <w:proofErr w:type="gramStart"/>
      <w:r w:rsidRPr="008826CF">
        <w:rPr>
          <w:rFonts w:ascii="Times New Roman" w:eastAsia="Times New Roman" w:hAnsi="Times New Roman" w:cs="Times New Roman"/>
          <w:sz w:val="24"/>
          <w:szCs w:val="24"/>
        </w:rPr>
        <w:t>а-</w:t>
      </w:r>
      <w:proofErr w:type="gramEnd"/>
      <w:r w:rsidRPr="008826CF">
        <w:rPr>
          <w:rFonts w:ascii="Times New Roman" w:eastAsia="Times New Roman" w:hAnsi="Times New Roman" w:cs="Times New Roman"/>
          <w:sz w:val="24"/>
          <w:szCs w:val="24"/>
        </w:rPr>
        <w:t xml:space="preserve"> ходит свое отражение в возрастании роли нефинансовых компонентов в структуре корпоративной отчетности: социального</w:t>
      </w:r>
      <w:r>
        <w:rPr>
          <w:rFonts w:ascii="Times New Roman" w:eastAsia="Times New Roman" w:hAnsi="Times New Roman" w:cs="Times New Roman"/>
          <w:sz w:val="24"/>
          <w:szCs w:val="24"/>
        </w:rPr>
        <w:t xml:space="preserve"> </w:t>
      </w:r>
      <w:r w:rsidRPr="008826CF">
        <w:rPr>
          <w:rFonts w:ascii="Times New Roman" w:eastAsia="Times New Roman" w:hAnsi="Times New Roman" w:cs="Times New Roman"/>
          <w:sz w:val="24"/>
          <w:szCs w:val="24"/>
        </w:rPr>
        <w:t>отчета, эко- логического отчета, отчета о корпоративной ответственности (КСО), отчета об устойчивом развитии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b/>
          <w:bCs/>
          <w:sz w:val="24"/>
          <w:szCs w:val="24"/>
        </w:rPr>
        <w:lastRenderedPageBreak/>
        <w:t xml:space="preserve">Стимулирование сбыта </w:t>
      </w:r>
      <w:r w:rsidRPr="008826CF">
        <w:rPr>
          <w:rFonts w:ascii="Times New Roman" w:eastAsia="Times New Roman" w:hAnsi="Times New Roman" w:cs="Times New Roman"/>
          <w:sz w:val="24"/>
          <w:szCs w:val="24"/>
        </w:rPr>
        <w:t>—</w:t>
      </w:r>
      <w:r w:rsidRPr="008826CF">
        <w:rPr>
          <w:rFonts w:ascii="Times New Roman" w:eastAsia="Times New Roman" w:hAnsi="Times New Roman" w:cs="Times New Roman"/>
          <w:b/>
          <w:bCs/>
          <w:sz w:val="24"/>
          <w:szCs w:val="24"/>
        </w:rPr>
        <w:t xml:space="preserve"> </w:t>
      </w:r>
      <w:r w:rsidRPr="008826CF">
        <w:rPr>
          <w:rFonts w:ascii="Times New Roman" w:eastAsia="Times New Roman" w:hAnsi="Times New Roman" w:cs="Times New Roman"/>
          <w:sz w:val="24"/>
          <w:szCs w:val="24"/>
        </w:rPr>
        <w:t>кратковременные побудительные меры поощрения</w:t>
      </w:r>
      <w:r w:rsidRPr="008826CF">
        <w:rPr>
          <w:rFonts w:ascii="Times New Roman" w:eastAsia="Times New Roman" w:hAnsi="Times New Roman" w:cs="Times New Roman"/>
          <w:b/>
          <w:bCs/>
          <w:sz w:val="24"/>
          <w:szCs w:val="24"/>
        </w:rPr>
        <w:t xml:space="preserve"> </w:t>
      </w:r>
      <w:r w:rsidRPr="008826CF">
        <w:rPr>
          <w:rFonts w:ascii="Times New Roman" w:eastAsia="Times New Roman" w:hAnsi="Times New Roman" w:cs="Times New Roman"/>
          <w:sz w:val="24"/>
          <w:szCs w:val="24"/>
        </w:rPr>
        <w:t>покупки или продажи товара или услуги, а также различные неповторяющиеся сбытовые усилия, которые не входят в стандартные процедуры продвижения.</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Задача стимулирования сбыта — побуждение к последующим покупкам данного товара.</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Деятельность стимулирования сбыта особенно важна, когда:</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а) на рынке имеется много конкурирующих между собой товаров, </w:t>
      </w:r>
      <w:proofErr w:type="spellStart"/>
      <w:r w:rsidRPr="008826CF">
        <w:rPr>
          <w:rFonts w:ascii="Times New Roman" w:eastAsia="Times New Roman" w:hAnsi="Times New Roman" w:cs="Times New Roman"/>
          <w:sz w:val="24"/>
          <w:szCs w:val="24"/>
        </w:rPr>
        <w:t>малоотличающихся</w:t>
      </w:r>
      <w:proofErr w:type="spellEnd"/>
      <w:r w:rsidRPr="008826CF">
        <w:rPr>
          <w:rFonts w:ascii="Times New Roman" w:eastAsia="Times New Roman" w:hAnsi="Times New Roman" w:cs="Times New Roman"/>
          <w:sz w:val="24"/>
          <w:szCs w:val="24"/>
        </w:rPr>
        <w:t xml:space="preserve"> по своим потребительским свойствам;</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б) продажа товара идет через разветвленную розничную сеть.</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right="2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Различают мероприятия стимулирования сбыта, направленные на покупателей, посредников и продавцов.</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Стимулирование сбыта по отношению к покупателям:</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 скидки постоянным клиентам, скидки от стоимости товара и т.д.;</w:t>
      </w:r>
    </w:p>
    <w:p w:rsidR="001D6FAC" w:rsidRPr="008826CF" w:rsidRDefault="001D6FAC" w:rsidP="001D6FAC">
      <w:pPr>
        <w:spacing w:after="0" w:line="240" w:lineRule="auto"/>
        <w:ind w:left="800"/>
        <w:jc w:val="both"/>
        <w:rPr>
          <w:rFonts w:ascii="Times New Roman" w:hAnsi="Times New Roman" w:cs="Times New Roman"/>
          <w:sz w:val="24"/>
          <w:szCs w:val="24"/>
        </w:rPr>
      </w:pPr>
      <w:proofErr w:type="gramStart"/>
      <w:r w:rsidRPr="008826CF">
        <w:rPr>
          <w:rFonts w:ascii="Times New Roman" w:eastAsia="Times New Roman" w:hAnsi="Times New Roman" w:cs="Times New Roman"/>
          <w:sz w:val="24"/>
          <w:szCs w:val="24"/>
        </w:rPr>
        <w:t>— кредит в различных его формах (рассрочка, отсутствие первоначального взноса и</w:t>
      </w:r>
      <w:proofErr w:type="gramEnd"/>
    </w:p>
    <w:p w:rsidR="001D6FAC" w:rsidRPr="008826CF" w:rsidRDefault="001D6FAC" w:rsidP="001D6FAC">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пр.);</w:t>
      </w: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бесплатное распространение образцов товара в расчете приобретения крупной партии;</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 прием подержанного изделия в качестве первого взноса за новую вещь;</w:t>
      </w: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презентации (показы) новых товаров специально для представителей потенциальных покупателей;</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 экскурсии на предприятия-изготовители.</w:t>
      </w:r>
    </w:p>
    <w:p w:rsidR="001D6FAC" w:rsidRDefault="001D6FAC" w:rsidP="001D6FAC">
      <w:pPr>
        <w:spacing w:after="0" w:line="240" w:lineRule="auto"/>
        <w:ind w:left="800"/>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Стимулирование сбыта по отношению к посредникам:</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предоставление посредникам бесплатно или на льготных условиях специального оборудования для предпродажного или послепродажного обслуживания;</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 скидки за объем приобретенной партии товара и т.д.</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Стимулирование сбыта продавцов (персонала магазинов, демонстрационных залов):</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 денежное вознаграждение (премии);</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 дополнительные дни отпуска;</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 развлекательные поездки за счет предприятия;</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 ценные подарки;</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 моральные формы воздействия и т.д.</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При принятии решений об использовании того или иного инструмента стимулирования сбыта необходимо учитывать, что каждый из них имеет не только свои достоинства, но и недостатки, связанные в основном со значительными расходами и трудоемкостью процесса.</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Pr>
          <w:rFonts w:ascii="Times New Roman" w:eastAsia="Times New Roman" w:hAnsi="Times New Roman" w:cs="Times New Roman"/>
          <w:b/>
          <w:bCs/>
          <w:sz w:val="24"/>
          <w:szCs w:val="24"/>
        </w:rPr>
        <w:t>3.</w:t>
      </w:r>
      <w:r w:rsidRPr="008826CF">
        <w:rPr>
          <w:rFonts w:ascii="Times New Roman" w:eastAsia="Times New Roman" w:hAnsi="Times New Roman" w:cs="Times New Roman"/>
          <w:b/>
          <w:bCs/>
          <w:sz w:val="24"/>
          <w:szCs w:val="24"/>
        </w:rPr>
        <w:t xml:space="preserve"> АТ</w:t>
      </w:r>
      <w:proofErr w:type="gramStart"/>
      <w:r w:rsidRPr="008826CF">
        <w:rPr>
          <w:rFonts w:ascii="Times New Roman" w:eastAsia="Times New Roman" w:hAnsi="Times New Roman" w:cs="Times New Roman"/>
          <w:b/>
          <w:bCs/>
          <w:sz w:val="24"/>
          <w:szCs w:val="24"/>
        </w:rPr>
        <w:t>L</w:t>
      </w:r>
      <w:proofErr w:type="gramEnd"/>
      <w:r w:rsidRPr="008826CF">
        <w:rPr>
          <w:rFonts w:ascii="Times New Roman" w:eastAsia="Times New Roman" w:hAnsi="Times New Roman" w:cs="Times New Roman"/>
          <w:b/>
          <w:bCs/>
          <w:sz w:val="24"/>
          <w:szCs w:val="24"/>
        </w:rPr>
        <w:t xml:space="preserve"> и </w:t>
      </w:r>
      <w:proofErr w:type="spellStart"/>
      <w:r w:rsidRPr="008826CF">
        <w:rPr>
          <w:rFonts w:ascii="Times New Roman" w:eastAsia="Times New Roman" w:hAnsi="Times New Roman" w:cs="Times New Roman"/>
          <w:b/>
          <w:bCs/>
          <w:sz w:val="24"/>
          <w:szCs w:val="24"/>
        </w:rPr>
        <w:t>ВТL-технологии</w:t>
      </w:r>
      <w:proofErr w:type="spellEnd"/>
      <w:r w:rsidRPr="008826CF">
        <w:rPr>
          <w:rFonts w:ascii="Times New Roman" w:eastAsia="Times New Roman" w:hAnsi="Times New Roman" w:cs="Times New Roman"/>
          <w:b/>
          <w:bCs/>
          <w:sz w:val="24"/>
          <w:szCs w:val="24"/>
        </w:rPr>
        <w:t xml:space="preserve"> в коммуникационной политике предприятия</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16"/>
        </w:numPr>
        <w:tabs>
          <w:tab w:val="left" w:pos="1177"/>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lastRenderedPageBreak/>
        <w:t xml:space="preserve">среде </w:t>
      </w:r>
      <w:proofErr w:type="spellStart"/>
      <w:r w:rsidRPr="008826CF">
        <w:rPr>
          <w:rFonts w:ascii="Times New Roman" w:eastAsia="Times New Roman" w:hAnsi="Times New Roman" w:cs="Times New Roman"/>
          <w:sz w:val="24"/>
          <w:szCs w:val="24"/>
        </w:rPr>
        <w:t>маркетологов</w:t>
      </w:r>
      <w:proofErr w:type="spellEnd"/>
      <w:r w:rsidRPr="008826CF">
        <w:rPr>
          <w:rFonts w:ascii="Times New Roman" w:eastAsia="Times New Roman" w:hAnsi="Times New Roman" w:cs="Times New Roman"/>
          <w:sz w:val="24"/>
          <w:szCs w:val="24"/>
        </w:rPr>
        <w:t xml:space="preserve"> широко распространена классификация инструментов продвижения на ATL технологии - </w:t>
      </w:r>
      <w:proofErr w:type="spellStart"/>
      <w:r w:rsidRPr="008826CF">
        <w:rPr>
          <w:rFonts w:ascii="Times New Roman" w:eastAsia="Times New Roman" w:hAnsi="Times New Roman" w:cs="Times New Roman"/>
          <w:sz w:val="24"/>
          <w:szCs w:val="24"/>
        </w:rPr>
        <w:t>above</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the</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line</w:t>
      </w:r>
      <w:proofErr w:type="spellEnd"/>
      <w:r w:rsidRPr="008826CF">
        <w:rPr>
          <w:rFonts w:ascii="Times New Roman" w:eastAsia="Times New Roman" w:hAnsi="Times New Roman" w:cs="Times New Roman"/>
          <w:sz w:val="24"/>
          <w:szCs w:val="24"/>
        </w:rPr>
        <w:t xml:space="preserve"> (над чертой) и BTL технологии -</w:t>
      </w:r>
      <w:proofErr w:type="spellStart"/>
      <w:r w:rsidRPr="008826CF">
        <w:rPr>
          <w:rFonts w:ascii="Times New Roman" w:eastAsia="Times New Roman" w:hAnsi="Times New Roman" w:cs="Times New Roman"/>
          <w:sz w:val="24"/>
          <w:szCs w:val="24"/>
        </w:rPr>
        <w:t>below</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the</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line</w:t>
      </w:r>
      <w:proofErr w:type="spellEnd"/>
      <w:r w:rsidRPr="008826CF">
        <w:rPr>
          <w:rFonts w:ascii="Times New Roman" w:eastAsia="Times New Roman" w:hAnsi="Times New Roman" w:cs="Times New Roman"/>
          <w:sz w:val="24"/>
          <w:szCs w:val="24"/>
        </w:rPr>
        <w:t xml:space="preserve"> (под чертой).</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Термины </w:t>
      </w:r>
      <w:proofErr w:type="spellStart"/>
      <w:r w:rsidRPr="008826CF">
        <w:rPr>
          <w:rFonts w:ascii="Times New Roman" w:eastAsia="Times New Roman" w:hAnsi="Times New Roman" w:cs="Times New Roman"/>
          <w:sz w:val="24"/>
          <w:szCs w:val="24"/>
        </w:rPr>
        <w:t>Above</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The</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Line</w:t>
      </w:r>
      <w:proofErr w:type="spellEnd"/>
      <w:r w:rsidRPr="008826CF">
        <w:rPr>
          <w:rFonts w:ascii="Times New Roman" w:eastAsia="Times New Roman" w:hAnsi="Times New Roman" w:cs="Times New Roman"/>
          <w:sz w:val="24"/>
          <w:szCs w:val="24"/>
        </w:rPr>
        <w:t xml:space="preserve"> и </w:t>
      </w:r>
      <w:proofErr w:type="spellStart"/>
      <w:r w:rsidRPr="008826CF">
        <w:rPr>
          <w:rFonts w:ascii="Times New Roman" w:eastAsia="Times New Roman" w:hAnsi="Times New Roman" w:cs="Times New Roman"/>
          <w:sz w:val="24"/>
          <w:szCs w:val="24"/>
        </w:rPr>
        <w:t>Below</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The</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Line</w:t>
      </w:r>
      <w:proofErr w:type="spellEnd"/>
      <w:r w:rsidRPr="008826CF">
        <w:rPr>
          <w:rFonts w:ascii="Times New Roman" w:eastAsia="Times New Roman" w:hAnsi="Times New Roman" w:cs="Times New Roman"/>
          <w:sz w:val="24"/>
          <w:szCs w:val="24"/>
        </w:rPr>
        <w:t xml:space="preserve"> появились в середине ХХ века. Говорят, что разделение произошло совершенно спонтанно. Руководителю одной из ведущих американских компаний принесли на утверждение рекламный бюджет, включавший в себя работу со средствами массовой информации. Однако в бюджет не были включены затраты на раздачу бесплатных образцов продукции, купонов, проведение конкурсов, раздача подарков и так далее. Все эти средства маркетинговых коммуникаций были вписаны от руки и под чертой основных расходов. Так, согласно существующей легенде возникли понятия "над чертой" и "под чертой".</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16"/>
        </w:numPr>
        <w:tabs>
          <w:tab w:val="left" w:pos="1020"/>
        </w:tabs>
        <w:spacing w:after="0" w:line="240" w:lineRule="auto"/>
        <w:ind w:left="1020" w:hanging="21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ATL входит стандартная, привычная всем реклама в СМИ:</w:t>
      </w:r>
    </w:p>
    <w:p w:rsidR="001D6FAC" w:rsidRPr="008826CF" w:rsidRDefault="001D6FAC" w:rsidP="001D6FAC">
      <w:pPr>
        <w:numPr>
          <w:ilvl w:val="0"/>
          <w:numId w:val="17"/>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телевидение,</w:t>
      </w:r>
    </w:p>
    <w:p w:rsidR="001D6FAC" w:rsidRPr="008826CF" w:rsidRDefault="001D6FAC" w:rsidP="001D6FAC">
      <w:pPr>
        <w:numPr>
          <w:ilvl w:val="0"/>
          <w:numId w:val="17"/>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радио,</w:t>
      </w:r>
    </w:p>
    <w:p w:rsidR="001D6FAC" w:rsidRPr="008826CF" w:rsidRDefault="001D6FAC" w:rsidP="001D6FAC">
      <w:pPr>
        <w:numPr>
          <w:ilvl w:val="0"/>
          <w:numId w:val="17"/>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газеты,</w:t>
      </w:r>
    </w:p>
    <w:p w:rsidR="001D6FAC" w:rsidRPr="008826CF" w:rsidRDefault="001D6FAC" w:rsidP="001D6FAC">
      <w:pPr>
        <w:numPr>
          <w:ilvl w:val="0"/>
          <w:numId w:val="17"/>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журналы и прочая печатная продукция.</w:t>
      </w:r>
    </w:p>
    <w:p w:rsidR="001D6FAC" w:rsidRDefault="001D6FAC" w:rsidP="001D6FAC">
      <w:pPr>
        <w:spacing w:after="0" w:line="240" w:lineRule="auto"/>
        <w:ind w:left="800"/>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Термин BTL сегодня объединяет различные технологии, такие как:</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18"/>
        </w:numPr>
        <w:tabs>
          <w:tab w:val="left" w:pos="1260"/>
        </w:tabs>
        <w:spacing w:after="0" w:line="240" w:lineRule="auto"/>
        <w:ind w:left="1260" w:hanging="432"/>
        <w:jc w:val="both"/>
        <w:rPr>
          <w:rFonts w:ascii="Times New Roman" w:eastAsia="Symbol" w:hAnsi="Times New Roman" w:cs="Times New Roman"/>
          <w:sz w:val="24"/>
          <w:szCs w:val="24"/>
        </w:rPr>
      </w:pPr>
      <w:proofErr w:type="spellStart"/>
      <w:r w:rsidRPr="008826CF">
        <w:rPr>
          <w:rFonts w:ascii="Times New Roman" w:eastAsia="Times New Roman" w:hAnsi="Times New Roman" w:cs="Times New Roman"/>
          <w:sz w:val="24"/>
          <w:szCs w:val="24"/>
        </w:rPr>
        <w:t>мерчендайзинг</w:t>
      </w:r>
      <w:proofErr w:type="spellEnd"/>
      <w:r w:rsidRPr="008826CF">
        <w:rPr>
          <w:rFonts w:ascii="Times New Roman" w:eastAsia="Times New Roman" w:hAnsi="Times New Roman" w:cs="Times New Roman"/>
          <w:sz w:val="24"/>
          <w:szCs w:val="24"/>
        </w:rPr>
        <w:t>,</w:t>
      </w:r>
    </w:p>
    <w:p w:rsidR="001D6FAC" w:rsidRPr="008826CF" w:rsidRDefault="001D6FAC" w:rsidP="001D6FAC">
      <w:pPr>
        <w:numPr>
          <w:ilvl w:val="0"/>
          <w:numId w:val="18"/>
        </w:numPr>
        <w:tabs>
          <w:tab w:val="left" w:pos="1260"/>
        </w:tabs>
        <w:spacing w:after="0" w:line="240" w:lineRule="auto"/>
        <w:ind w:left="1260" w:hanging="432"/>
        <w:jc w:val="both"/>
        <w:rPr>
          <w:rFonts w:ascii="Times New Roman" w:eastAsia="Symbol" w:hAnsi="Times New Roman" w:cs="Times New Roman"/>
          <w:sz w:val="24"/>
          <w:szCs w:val="24"/>
        </w:rPr>
      </w:pPr>
      <w:proofErr w:type="spellStart"/>
      <w:r w:rsidRPr="008826CF">
        <w:rPr>
          <w:rFonts w:ascii="Times New Roman" w:eastAsia="Times New Roman" w:hAnsi="Times New Roman" w:cs="Times New Roman"/>
          <w:sz w:val="24"/>
          <w:szCs w:val="24"/>
        </w:rPr>
        <w:t>директ-маркетинг</w:t>
      </w:r>
      <w:proofErr w:type="spellEnd"/>
      <w:r w:rsidRPr="008826CF">
        <w:rPr>
          <w:rFonts w:ascii="Times New Roman" w:eastAsia="Times New Roman" w:hAnsi="Times New Roman" w:cs="Times New Roman"/>
          <w:sz w:val="24"/>
          <w:szCs w:val="24"/>
        </w:rPr>
        <w:t>,</w:t>
      </w:r>
    </w:p>
    <w:p w:rsidR="001D6FAC" w:rsidRPr="008826CF" w:rsidRDefault="001D6FAC" w:rsidP="001D6FAC">
      <w:pPr>
        <w:numPr>
          <w:ilvl w:val="0"/>
          <w:numId w:val="18"/>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 xml:space="preserve">PR, </w:t>
      </w:r>
      <w:proofErr w:type="spellStart"/>
      <w:r w:rsidRPr="008826CF">
        <w:rPr>
          <w:rFonts w:ascii="Times New Roman" w:eastAsia="Times New Roman" w:hAnsi="Times New Roman" w:cs="Times New Roman"/>
          <w:sz w:val="24"/>
          <w:szCs w:val="24"/>
        </w:rPr>
        <w:t>промоушн-акции</w:t>
      </w:r>
      <w:proofErr w:type="spellEnd"/>
      <w:r w:rsidRPr="008826CF">
        <w:rPr>
          <w:rFonts w:ascii="Times New Roman" w:eastAsia="Times New Roman" w:hAnsi="Times New Roman" w:cs="Times New Roman"/>
          <w:sz w:val="24"/>
          <w:szCs w:val="24"/>
        </w:rPr>
        <w:t>, спонсорство.</w:t>
      </w:r>
    </w:p>
    <w:p w:rsidR="001D6FAC" w:rsidRPr="008826CF" w:rsidRDefault="001D6FAC" w:rsidP="001D6FAC">
      <w:pPr>
        <w:numPr>
          <w:ilvl w:val="0"/>
          <w:numId w:val="18"/>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POS реклама,</w:t>
      </w:r>
    </w:p>
    <w:p w:rsidR="001D6FAC" w:rsidRPr="008826CF" w:rsidRDefault="001D6FAC" w:rsidP="001D6FAC">
      <w:pPr>
        <w:numPr>
          <w:ilvl w:val="0"/>
          <w:numId w:val="18"/>
        </w:numPr>
        <w:tabs>
          <w:tab w:val="left" w:pos="1260"/>
        </w:tabs>
        <w:spacing w:after="0" w:line="240" w:lineRule="auto"/>
        <w:ind w:left="1260" w:hanging="432"/>
        <w:jc w:val="both"/>
        <w:rPr>
          <w:rFonts w:ascii="Times New Roman" w:eastAsia="Symbol" w:hAnsi="Times New Roman" w:cs="Times New Roman"/>
          <w:sz w:val="24"/>
          <w:szCs w:val="24"/>
        </w:rPr>
      </w:pPr>
      <w:r w:rsidRPr="008826CF">
        <w:rPr>
          <w:rFonts w:ascii="Times New Roman" w:eastAsia="Times New Roman" w:hAnsi="Times New Roman" w:cs="Times New Roman"/>
          <w:sz w:val="24"/>
          <w:szCs w:val="24"/>
        </w:rPr>
        <w:t xml:space="preserve">прочие инструменты рекламы, не относящиеся к </w:t>
      </w:r>
      <w:proofErr w:type="spellStart"/>
      <w:r w:rsidRPr="008826CF">
        <w:rPr>
          <w:rFonts w:ascii="Times New Roman" w:eastAsia="Times New Roman" w:hAnsi="Times New Roman" w:cs="Times New Roman"/>
          <w:sz w:val="24"/>
          <w:szCs w:val="24"/>
        </w:rPr>
        <w:t>стандартым</w:t>
      </w:r>
      <w:proofErr w:type="spellEnd"/>
      <w:r w:rsidRPr="008826CF">
        <w:rPr>
          <w:rFonts w:ascii="Times New Roman" w:eastAsia="Times New Roman" w:hAnsi="Times New Roman" w:cs="Times New Roman"/>
          <w:sz w:val="24"/>
          <w:szCs w:val="24"/>
        </w:rPr>
        <w:t xml:space="preserve"> СМИ.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Многие компании сейчас поняли ценность BTL технологий, и выделяют на них все больше средств: по разным оценкам от 20 до 40% своего рекламного бюджета.</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19"/>
        </w:numPr>
        <w:tabs>
          <w:tab w:val="left" w:pos="1088"/>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ATL и BTL разные задачи: с помощью методов ATL компания строит </w:t>
      </w:r>
      <w:proofErr w:type="spellStart"/>
      <w:r w:rsidRPr="008826CF">
        <w:rPr>
          <w:rFonts w:ascii="Times New Roman" w:eastAsia="Times New Roman" w:hAnsi="Times New Roman" w:cs="Times New Roman"/>
          <w:sz w:val="24"/>
          <w:szCs w:val="24"/>
        </w:rPr>
        <w:t>брэнд</w:t>
      </w:r>
      <w:proofErr w:type="spellEnd"/>
      <w:r w:rsidRPr="008826CF">
        <w:rPr>
          <w:rFonts w:ascii="Times New Roman" w:eastAsia="Times New Roman" w:hAnsi="Times New Roman" w:cs="Times New Roman"/>
          <w:sz w:val="24"/>
          <w:szCs w:val="24"/>
        </w:rPr>
        <w:t>, создает легенду, вызывает у потребителей определенные ассоциации. А методы BTL на практике воплощают характер этого бренда.</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Жесткая конкуренция на рынке рекламы вынуждает менеджеров прибегать к различным рекламным акциям и неординарным маркетинговым идеям. Вместе с тем масштабы осуществления рекламной деятельности в России по сравнению с заграницей значительно меньше. Это в значительной мере обусловлено “всеобщим застоем” в советскую эпоху, а также, рядом субъективных факторов. Потребовалось немало усилий, для того, чтобы изменить все раннее выработанные концепции и встать на мировой уровень.</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Но в настоящее временя, в России достаточно близко приблизились к уровню рекламных коммуникаций в Европе, или, допустим США. Прямая реклама уже не может дать того эффекта как давала раньше. Люди уже не замечают стандартной рекламы в СМИ, в </w:t>
      </w:r>
      <w:proofErr w:type="gramStart"/>
      <w:r w:rsidRPr="008826CF">
        <w:rPr>
          <w:rFonts w:ascii="Times New Roman" w:eastAsia="Times New Roman" w:hAnsi="Times New Roman" w:cs="Times New Roman"/>
          <w:sz w:val="24"/>
          <w:szCs w:val="24"/>
        </w:rPr>
        <w:t>связи</w:t>
      </w:r>
      <w:proofErr w:type="gramEnd"/>
      <w:r w:rsidRPr="008826CF">
        <w:rPr>
          <w:rFonts w:ascii="Times New Roman" w:eastAsia="Times New Roman" w:hAnsi="Times New Roman" w:cs="Times New Roman"/>
          <w:sz w:val="24"/>
          <w:szCs w:val="24"/>
        </w:rPr>
        <w:t xml:space="preserve"> с чем люди, занимающиеся рекламой придумывают все более и более сложные методы привлечения покупателей. Именно поэтому и появилось такое понятие, как BTL реклама.</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Рост интереса к методам BTL объясняется тем, что конкуренция ужесточается, а потребители все меньше доверяют традиционным формам продвижения товара. Так, обычная реклама не предполагает обратной связи, и коммуникация получается </w:t>
      </w:r>
      <w:r w:rsidRPr="008826CF">
        <w:rPr>
          <w:rFonts w:ascii="Times New Roman" w:eastAsia="Times New Roman" w:hAnsi="Times New Roman" w:cs="Times New Roman"/>
          <w:sz w:val="24"/>
          <w:szCs w:val="24"/>
        </w:rPr>
        <w:lastRenderedPageBreak/>
        <w:t>односторонней. В то же время потребитель нуждается в диалоге с производителем, он более лоялен к продукту, который попробовал.</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right="2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Необходимо уточнить, что уникальный опыт личного общения с брендом потребитель может получить только в том случае, если бренд будет общаться с потребителем посредством BTL-коммуникаций.</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 помощью непрямой рекламы, компании могут решить несколько задач:</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66"/>
        <w:jc w:val="both"/>
        <w:rPr>
          <w:rFonts w:ascii="Times New Roman" w:eastAsia="Times New Roman" w:hAnsi="Times New Roman" w:cs="Times New Roman"/>
          <w:sz w:val="24"/>
          <w:szCs w:val="24"/>
        </w:rPr>
      </w:pPr>
      <w:r w:rsidRPr="008826CF">
        <w:rPr>
          <w:rFonts w:ascii="Times New Roman" w:eastAsia="Symbol" w:hAnsi="Times New Roman" w:cs="Times New Roman"/>
          <w:sz w:val="24"/>
          <w:szCs w:val="24"/>
        </w:rPr>
        <w:t></w:t>
      </w:r>
      <w:r w:rsidRPr="008826CF">
        <w:rPr>
          <w:rFonts w:ascii="Times New Roman" w:eastAsia="Times New Roman" w:hAnsi="Times New Roman" w:cs="Times New Roman"/>
          <w:sz w:val="24"/>
          <w:szCs w:val="24"/>
        </w:rPr>
        <w:t xml:space="preserve"> быстрое и значительное увеличение уровня продаж. Ведь если потребитель видит телевизионный ролик, он не сразу идет за рекламируемым товаром в магазин - между принятием решения и покупкой пройдет время. А рекламные акции непосредственно в месте продажи стимулируют его к моментальной покупке.</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66"/>
        <w:jc w:val="both"/>
        <w:rPr>
          <w:rFonts w:ascii="Times New Roman" w:eastAsia="Times New Roman" w:hAnsi="Times New Roman" w:cs="Times New Roman"/>
          <w:sz w:val="24"/>
          <w:szCs w:val="24"/>
        </w:rPr>
      </w:pPr>
      <w:r w:rsidRPr="008826CF">
        <w:rPr>
          <w:rFonts w:ascii="Times New Roman" w:eastAsia="Symbol" w:hAnsi="Times New Roman" w:cs="Times New Roman"/>
          <w:sz w:val="24"/>
          <w:szCs w:val="24"/>
        </w:rPr>
        <w:t></w:t>
      </w:r>
      <w:r w:rsidRPr="008826CF">
        <w:rPr>
          <w:rFonts w:ascii="Times New Roman" w:eastAsia="Times New Roman" w:hAnsi="Times New Roman" w:cs="Times New Roman"/>
          <w:sz w:val="24"/>
          <w:szCs w:val="24"/>
        </w:rPr>
        <w:t xml:space="preserve"> формирование позитивного отношения и поддержание лояльности к марке. В условиях жесткой конкуренции компаниям выгодно проводить BTL-акции для привлечения новых и удержания прежних покупателей. Однако при этом не следует рассматривать BTL как заменитель </w:t>
      </w:r>
      <w:proofErr w:type="gramStart"/>
      <w:r w:rsidRPr="008826CF">
        <w:rPr>
          <w:rFonts w:ascii="Times New Roman" w:eastAsia="Times New Roman" w:hAnsi="Times New Roman" w:cs="Times New Roman"/>
          <w:sz w:val="24"/>
          <w:szCs w:val="24"/>
        </w:rPr>
        <w:t>традиционных</w:t>
      </w:r>
      <w:proofErr w:type="gram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медиа</w:t>
      </w:r>
      <w:proofErr w:type="spellEnd"/>
      <w:r w:rsidRPr="008826CF">
        <w:rPr>
          <w:rFonts w:ascii="Times New Roman" w:eastAsia="Times New Roman" w:hAnsi="Times New Roman" w:cs="Times New Roman"/>
          <w:sz w:val="24"/>
          <w:szCs w:val="24"/>
        </w:rPr>
        <w:t>. BTL — это скорее сравнительно новый, дополнительный, уникальный инструмент реализации рекламной стратегии.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66"/>
        <w:jc w:val="both"/>
        <w:rPr>
          <w:rFonts w:ascii="Times New Roman" w:eastAsia="Times New Roman" w:hAnsi="Times New Roman" w:cs="Times New Roman"/>
          <w:sz w:val="24"/>
          <w:szCs w:val="24"/>
        </w:rPr>
      </w:pPr>
      <w:r w:rsidRPr="008826CF">
        <w:rPr>
          <w:rFonts w:ascii="Times New Roman" w:eastAsia="Symbol" w:hAnsi="Times New Roman" w:cs="Times New Roman"/>
          <w:sz w:val="24"/>
          <w:szCs w:val="24"/>
        </w:rPr>
        <w:t></w:t>
      </w:r>
      <w:r w:rsidRPr="008826CF">
        <w:rPr>
          <w:rFonts w:ascii="Times New Roman" w:eastAsia="Times New Roman" w:hAnsi="Times New Roman" w:cs="Times New Roman"/>
          <w:sz w:val="24"/>
          <w:szCs w:val="24"/>
        </w:rPr>
        <w:t xml:space="preserve"> передача нужной информации нестандартными методами. Фирма может передавать нужные ей сообщения через фирменные названия, упаковку, витрины магазинов, персональный сбыт, отраслевые выставки, лотереи, средства массовой информации, прямые почтовые послания, наружные объявления, журналы и другие формы.</w:t>
      </w: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Эти сообщения могут делать упор на информирование, убеждение, страх, общительность, эксплуатационные характеристики продукции, юмор или сравнения с конкурентами.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Преимущества BTL-инструментов по сравнению с прямой рекламой:</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Более низкая стоимость средств распространения рекламы, не относящихся к традиционным СМИ.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Ведь эффективность </w:t>
      </w:r>
      <w:proofErr w:type="spellStart"/>
      <w:r w:rsidRPr="008826CF">
        <w:rPr>
          <w:rFonts w:ascii="Times New Roman" w:eastAsia="Times New Roman" w:hAnsi="Times New Roman" w:cs="Times New Roman"/>
          <w:sz w:val="24"/>
          <w:szCs w:val="24"/>
        </w:rPr>
        <w:t>медианосителя</w:t>
      </w:r>
      <w:proofErr w:type="spellEnd"/>
      <w:r w:rsidRPr="008826CF">
        <w:rPr>
          <w:rFonts w:ascii="Times New Roman" w:eastAsia="Times New Roman" w:hAnsi="Times New Roman" w:cs="Times New Roman"/>
          <w:sz w:val="24"/>
          <w:szCs w:val="24"/>
        </w:rPr>
        <w:t xml:space="preserve"> определяется не только показателем численности аудитории, увидевшей рекламу. В действительности просмотр рекламы может быть слабо связан с принятием решения о покупке рекламируемого бренда.</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BTL-акции обладают более высоким коэффициентом участия.</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Часть потребителей вовлекается в </w:t>
      </w:r>
      <w:proofErr w:type="spellStart"/>
      <w:r w:rsidRPr="008826CF">
        <w:rPr>
          <w:rFonts w:ascii="Times New Roman" w:eastAsia="Times New Roman" w:hAnsi="Times New Roman" w:cs="Times New Roman"/>
          <w:sz w:val="24"/>
          <w:szCs w:val="24"/>
        </w:rPr>
        <w:t>промо-акции</w:t>
      </w:r>
      <w:proofErr w:type="spellEnd"/>
      <w:r w:rsidRPr="008826CF">
        <w:rPr>
          <w:rFonts w:ascii="Times New Roman" w:eastAsia="Times New Roman" w:hAnsi="Times New Roman" w:cs="Times New Roman"/>
          <w:sz w:val="24"/>
          <w:szCs w:val="24"/>
        </w:rPr>
        <w:t xml:space="preserve"> спонтанно, специально не планируя это, но, поддавшись азарту, в надежде на получение подарка, выигрыш приза и т. п. Если акция отличается </w:t>
      </w:r>
      <w:proofErr w:type="spellStart"/>
      <w:r w:rsidRPr="008826CF">
        <w:rPr>
          <w:rFonts w:ascii="Times New Roman" w:eastAsia="Times New Roman" w:hAnsi="Times New Roman" w:cs="Times New Roman"/>
          <w:sz w:val="24"/>
          <w:szCs w:val="24"/>
        </w:rPr>
        <w:t>креативностью</w:t>
      </w:r>
      <w:proofErr w:type="spellEnd"/>
      <w:r w:rsidRPr="008826CF">
        <w:rPr>
          <w:rFonts w:ascii="Times New Roman" w:eastAsia="Times New Roman" w:hAnsi="Times New Roman" w:cs="Times New Roman"/>
          <w:sz w:val="24"/>
          <w:szCs w:val="24"/>
        </w:rPr>
        <w:t xml:space="preserve"> и оригинальностью, то коэффициент участия может быть еще более высоким.</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right="2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Ни к одному виду прямой рекламы потребители не демонстрируют такой лояльности.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Причина подобной эффективности BTL в том, что большинство </w:t>
      </w:r>
      <w:proofErr w:type="spellStart"/>
      <w:r w:rsidRPr="008826CF">
        <w:rPr>
          <w:rFonts w:ascii="Times New Roman" w:eastAsia="Times New Roman" w:hAnsi="Times New Roman" w:cs="Times New Roman"/>
          <w:sz w:val="24"/>
          <w:szCs w:val="24"/>
        </w:rPr>
        <w:t>промо-акций</w:t>
      </w:r>
      <w:proofErr w:type="spellEnd"/>
      <w:r w:rsidRPr="008826CF">
        <w:rPr>
          <w:rFonts w:ascii="Times New Roman" w:eastAsia="Times New Roman" w:hAnsi="Times New Roman" w:cs="Times New Roman"/>
          <w:sz w:val="24"/>
          <w:szCs w:val="24"/>
        </w:rPr>
        <w:t xml:space="preserve"> основано на взаимодействии с потребителем. Суть любой акции заключается в том, что </w:t>
      </w:r>
      <w:r w:rsidRPr="008826CF">
        <w:rPr>
          <w:rFonts w:ascii="Times New Roman" w:eastAsia="Times New Roman" w:hAnsi="Times New Roman" w:cs="Times New Roman"/>
          <w:sz w:val="24"/>
          <w:szCs w:val="24"/>
        </w:rPr>
        <w:lastRenderedPageBreak/>
        <w:t>человек вступает в относительно персонифицированные взаимоотношения с брендом, от которого он получает бонусы или призы.</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20"/>
        </w:numPr>
        <w:tabs>
          <w:tab w:val="left" w:pos="1020"/>
        </w:tabs>
        <w:spacing w:after="0" w:line="240" w:lineRule="auto"/>
        <w:ind w:left="1020" w:hanging="218"/>
        <w:jc w:val="both"/>
        <w:rPr>
          <w:rFonts w:ascii="Times New Roman" w:eastAsia="Times New Roman" w:hAnsi="Times New Roman" w:cs="Times New Roman"/>
          <w:sz w:val="24"/>
          <w:szCs w:val="24"/>
        </w:rPr>
      </w:pPr>
      <w:proofErr w:type="gramStart"/>
      <w:r w:rsidRPr="008826CF">
        <w:rPr>
          <w:rFonts w:ascii="Times New Roman" w:eastAsia="Times New Roman" w:hAnsi="Times New Roman" w:cs="Times New Roman"/>
          <w:sz w:val="24"/>
          <w:szCs w:val="24"/>
        </w:rPr>
        <w:t>сознании</w:t>
      </w:r>
      <w:proofErr w:type="gramEnd"/>
      <w:r w:rsidRPr="008826CF">
        <w:rPr>
          <w:rFonts w:ascii="Times New Roman" w:eastAsia="Times New Roman" w:hAnsi="Times New Roman" w:cs="Times New Roman"/>
          <w:sz w:val="24"/>
          <w:szCs w:val="24"/>
        </w:rPr>
        <w:t xml:space="preserve"> покупателя складывается эмоциональный образ бренда.</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0"/>
        </w:numPr>
        <w:tabs>
          <w:tab w:val="left" w:pos="1018"/>
        </w:tabs>
        <w:spacing w:after="0" w:line="240" w:lineRule="auto"/>
        <w:ind w:left="800" w:right="1740" w:firstLine="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определенной мере происходит его одушевление, очеловечивание. BTL-акции обладают интерактивностью</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BTL обеспечивает обратную связь с аудиторией, а для прямой рекламы эта задача</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второстепенна. Таким образом, активность покупателя в тесно связана с еще одним преимуществом </w:t>
      </w:r>
      <w:proofErr w:type="gramStart"/>
      <w:r w:rsidRPr="008826CF">
        <w:rPr>
          <w:rFonts w:ascii="Times New Roman" w:eastAsia="Times New Roman" w:hAnsi="Times New Roman" w:cs="Times New Roman"/>
          <w:sz w:val="24"/>
          <w:szCs w:val="24"/>
        </w:rPr>
        <w:t>нетрадиционных</w:t>
      </w:r>
      <w:proofErr w:type="gram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медиа</w:t>
      </w:r>
      <w:proofErr w:type="spellEnd"/>
      <w:r w:rsidRPr="008826CF">
        <w:rPr>
          <w:rFonts w:ascii="Times New Roman" w:eastAsia="Times New Roman" w:hAnsi="Times New Roman" w:cs="Times New Roman"/>
          <w:sz w:val="24"/>
          <w:szCs w:val="24"/>
        </w:rPr>
        <w:t xml:space="preserve"> – возможностью работать с узкими целевыми группами.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Можно сказать, что российский рынок уже сформировался, и прежний принцип — охватить "</w:t>
      </w:r>
      <w:proofErr w:type="gramStart"/>
      <w:r w:rsidRPr="008826CF">
        <w:rPr>
          <w:rFonts w:ascii="Times New Roman" w:eastAsia="Times New Roman" w:hAnsi="Times New Roman" w:cs="Times New Roman"/>
          <w:sz w:val="24"/>
          <w:szCs w:val="24"/>
        </w:rPr>
        <w:t>максимальное</w:t>
      </w:r>
      <w:proofErr w:type="gramEnd"/>
      <w:r w:rsidRPr="008826CF">
        <w:rPr>
          <w:rFonts w:ascii="Times New Roman" w:eastAsia="Times New Roman" w:hAnsi="Times New Roman" w:cs="Times New Roman"/>
          <w:sz w:val="24"/>
          <w:szCs w:val="24"/>
        </w:rPr>
        <w:t xml:space="preserve"> широкую аудиторию всеми возможными способами" — не достаточно эффективен. Именно BTL-акции позволяют выстраивать коммуникации только с определенными группами потребителей и не тратить средства бюджета (всегда ограниченные) на нецелевых потребителей.</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Воздействие на покупателя происходит непосредственно в процессе принятия решения о покупке ("направляет его руку"). Как правило, большинство акций проводятся на территории торговых точек, тем самым, сопутствуя принятию решения. Однако манипуляция происходит ненавязчиво, потребитель сам делает осознанный выбор (пришел в магазин, купил упаковку продукта), после чего ему предлагается участие в акции.</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Pr>
          <w:rFonts w:ascii="Times New Roman" w:eastAsia="Times New Roman" w:hAnsi="Times New Roman" w:cs="Times New Roman"/>
          <w:b/>
          <w:bCs/>
          <w:sz w:val="24"/>
          <w:szCs w:val="24"/>
        </w:rPr>
        <w:t>4</w:t>
      </w:r>
      <w:r w:rsidRPr="008826CF">
        <w:rPr>
          <w:rFonts w:ascii="Times New Roman" w:eastAsia="Times New Roman" w:hAnsi="Times New Roman" w:cs="Times New Roman"/>
          <w:b/>
          <w:bCs/>
          <w:sz w:val="24"/>
          <w:szCs w:val="24"/>
        </w:rPr>
        <w:t xml:space="preserve"> Личные продажи и </w:t>
      </w:r>
      <w:proofErr w:type="spellStart"/>
      <w:r w:rsidRPr="008826CF">
        <w:rPr>
          <w:rFonts w:ascii="Times New Roman" w:eastAsia="Times New Roman" w:hAnsi="Times New Roman" w:cs="Times New Roman"/>
          <w:b/>
          <w:bCs/>
          <w:sz w:val="24"/>
          <w:szCs w:val="24"/>
        </w:rPr>
        <w:t>директ-маркетинг</w:t>
      </w:r>
      <w:proofErr w:type="spellEnd"/>
      <w:r w:rsidRPr="008826CF">
        <w:rPr>
          <w:rFonts w:ascii="Times New Roman" w:eastAsia="Times New Roman" w:hAnsi="Times New Roman" w:cs="Times New Roman"/>
          <w:b/>
          <w:bCs/>
          <w:sz w:val="24"/>
          <w:szCs w:val="24"/>
        </w:rPr>
        <w:t xml:space="preserve"> в системе ИМК</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b/>
          <w:bCs/>
          <w:i/>
          <w:iCs/>
          <w:sz w:val="24"/>
          <w:szCs w:val="24"/>
        </w:rPr>
        <w:t xml:space="preserve">Личная (персональная) продажа </w:t>
      </w:r>
      <w:r w:rsidRPr="008826CF">
        <w:rPr>
          <w:rFonts w:ascii="Times New Roman" w:eastAsia="Times New Roman" w:hAnsi="Times New Roman" w:cs="Times New Roman"/>
          <w:sz w:val="24"/>
          <w:szCs w:val="24"/>
        </w:rPr>
        <w:t>—</w:t>
      </w:r>
      <w:r w:rsidRPr="008826CF">
        <w:rPr>
          <w:rFonts w:ascii="Times New Roman" w:eastAsia="Times New Roman" w:hAnsi="Times New Roman" w:cs="Times New Roman"/>
          <w:b/>
          <w:bCs/>
          <w:i/>
          <w:iCs/>
          <w:sz w:val="24"/>
          <w:szCs w:val="24"/>
        </w:rPr>
        <w:t xml:space="preserve"> </w:t>
      </w:r>
      <w:r w:rsidRPr="008826CF">
        <w:rPr>
          <w:rFonts w:ascii="Times New Roman" w:eastAsia="Times New Roman" w:hAnsi="Times New Roman" w:cs="Times New Roman"/>
          <w:sz w:val="24"/>
          <w:szCs w:val="24"/>
        </w:rPr>
        <w:t>это устное представление товара в ходе беседы</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21"/>
        </w:numPr>
        <w:tabs>
          <w:tab w:val="left" w:pos="426"/>
        </w:tabs>
        <w:spacing w:after="0" w:line="240" w:lineRule="auto"/>
        <w:ind w:left="800" w:hanging="5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одним или несколькими потенциальными покупателями с целью совершения продажи. Личная продажа может рассматриваться в двух аспектах: с одной стороны, это</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средство налаживания планируемых взаимоотношений с покупателями; с </w:t>
      </w:r>
      <w:proofErr w:type="gramStart"/>
      <w:r w:rsidRPr="008826CF">
        <w:rPr>
          <w:rFonts w:ascii="Times New Roman" w:eastAsia="Times New Roman" w:hAnsi="Times New Roman" w:cs="Times New Roman"/>
          <w:sz w:val="24"/>
          <w:szCs w:val="24"/>
        </w:rPr>
        <w:t>другой</w:t>
      </w:r>
      <w:proofErr w:type="gramEnd"/>
      <w:r w:rsidRPr="008826CF">
        <w:rPr>
          <w:rFonts w:ascii="Times New Roman" w:eastAsia="Times New Roman" w:hAnsi="Times New Roman" w:cs="Times New Roman"/>
          <w:sz w:val="24"/>
          <w:szCs w:val="24"/>
        </w:rPr>
        <w:t xml:space="preserve"> — это непосредственное осуществление сбытовых операций.</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Личная продажа — дорогой, но весьма эффективный способ коммуникационной политики. Личную продажу осуществляют агенты по сбыту (коммивояжеры) — высококвалифицированные специалисты, обладающие особыми личными качествами: умением внимательно слушать человека, иметь дар убеждения, обладать способностью всегда оставлять заказчика довольным и готовым к новой покупке.</w:t>
      </w:r>
    </w:p>
    <w:p w:rsidR="001D6FAC" w:rsidRPr="008826CF" w:rsidRDefault="001D6FAC" w:rsidP="001D6FAC">
      <w:pPr>
        <w:spacing w:after="0" w:line="240" w:lineRule="auto"/>
        <w:ind w:left="800"/>
        <w:jc w:val="both"/>
        <w:rPr>
          <w:rFonts w:ascii="Times New Roman" w:hAnsi="Times New Roman" w:cs="Times New Roman"/>
          <w:sz w:val="24"/>
          <w:szCs w:val="24"/>
        </w:rPr>
      </w:pPr>
      <w:r w:rsidRPr="008826CF">
        <w:rPr>
          <w:rFonts w:ascii="Times New Roman" w:eastAsia="Times New Roman" w:hAnsi="Times New Roman" w:cs="Times New Roman"/>
          <w:sz w:val="24"/>
          <w:szCs w:val="24"/>
        </w:rPr>
        <w:t>Процесс личной продажи осуществляется по следующим этапам.</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22"/>
        </w:numPr>
        <w:tabs>
          <w:tab w:val="left" w:pos="1225"/>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Составление списка потенциальных потребителей, используя различные источники: данные о продажах, отчёты о ярмарках и выставках, данные торговых ассоциаций и торгово-промышленных палат и др.</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2"/>
        </w:numPr>
        <w:tabs>
          <w:tab w:val="left" w:pos="1088"/>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lastRenderedPageBreak/>
        <w:t>Сбор информации о представляющих интерес потенциальных потребителях, на основе которой составляется компьютерная база данных.</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2"/>
        </w:numPr>
        <w:tabs>
          <w:tab w:val="left" w:pos="1177"/>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Установление первоначального контакта с потенциальными покупателями, которое является решающим для заключения последующей сделки.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2"/>
        </w:numPr>
        <w:tabs>
          <w:tab w:val="left" w:pos="1081"/>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Проведение презентаций. Они бывают двух видов: механистические и целевые. Механистическая презентация предполагает простое перечисление коммивояжером характеристик товаров (монолог). Осуществляя целевую презентацию, торговый агент изучает потребности и характеристики потенциальных покупателей (диалог).</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2"/>
        </w:numPr>
        <w:tabs>
          <w:tab w:val="left" w:pos="1215"/>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Устранение разногласий и возражений, возникающих у потенциальных покупателей. Разногласия возникают под воздействием психологических причин (неблагоприятное впечатление о коммивояжере, неготовность клиента к принятию решения о покупке) и логических причин (неудовлетворительные характеристики товара, его цены, условий поставки, уровня сервиса и т.д.).</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2"/>
        </w:numPr>
        <w:tabs>
          <w:tab w:val="left" w:pos="1085"/>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Заключение сделки. На данном этапе весь переговорный процесс доводится до логического завершения. На готовность клиента к заключению сделки указывают как невербальные средства общения (мимика, жесты, интонация), так и вербальные (словесные формы общения).</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2"/>
        </w:numPr>
        <w:tabs>
          <w:tab w:val="left" w:pos="1042"/>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Послепродажные контакты, которые направлены на обеспечение послепродажного сервиса, выявление новых потребностей покупателей, выяснение их претензий.</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b/>
          <w:bCs/>
          <w:i/>
          <w:iCs/>
          <w:sz w:val="24"/>
          <w:szCs w:val="24"/>
        </w:rPr>
        <w:t>Прямой маркетинг (</w:t>
      </w:r>
      <w:proofErr w:type="spellStart"/>
      <w:r w:rsidRPr="008826CF">
        <w:rPr>
          <w:rFonts w:ascii="Times New Roman" w:eastAsia="Times New Roman" w:hAnsi="Times New Roman" w:cs="Times New Roman"/>
          <w:b/>
          <w:bCs/>
          <w:i/>
          <w:iCs/>
          <w:sz w:val="24"/>
          <w:szCs w:val="24"/>
        </w:rPr>
        <w:t>direct</w:t>
      </w:r>
      <w:proofErr w:type="spellEnd"/>
      <w:r w:rsidRPr="008826CF">
        <w:rPr>
          <w:rFonts w:ascii="Times New Roman" w:eastAsia="Times New Roman" w:hAnsi="Times New Roman" w:cs="Times New Roman"/>
          <w:b/>
          <w:bCs/>
          <w:i/>
          <w:iCs/>
          <w:sz w:val="24"/>
          <w:szCs w:val="24"/>
        </w:rPr>
        <w:t xml:space="preserve"> </w:t>
      </w:r>
      <w:proofErr w:type="spellStart"/>
      <w:r w:rsidRPr="008826CF">
        <w:rPr>
          <w:rFonts w:ascii="Times New Roman" w:eastAsia="Times New Roman" w:hAnsi="Times New Roman" w:cs="Times New Roman"/>
          <w:b/>
          <w:bCs/>
          <w:i/>
          <w:iCs/>
          <w:sz w:val="24"/>
          <w:szCs w:val="24"/>
        </w:rPr>
        <w:t>marketing</w:t>
      </w:r>
      <w:proofErr w:type="spellEnd"/>
      <w:r w:rsidRPr="008826CF">
        <w:rPr>
          <w:rFonts w:ascii="Times New Roman" w:eastAsia="Times New Roman" w:hAnsi="Times New Roman" w:cs="Times New Roman"/>
          <w:b/>
          <w:bCs/>
          <w:i/>
          <w:iCs/>
          <w:sz w:val="24"/>
          <w:szCs w:val="24"/>
        </w:rPr>
        <w:t xml:space="preserve">) </w:t>
      </w:r>
      <w:r w:rsidRPr="008826CF">
        <w:rPr>
          <w:rFonts w:ascii="Times New Roman" w:eastAsia="Times New Roman" w:hAnsi="Times New Roman" w:cs="Times New Roman"/>
          <w:sz w:val="24"/>
          <w:szCs w:val="24"/>
        </w:rPr>
        <w:t>–</w:t>
      </w:r>
      <w:r w:rsidRPr="008826CF">
        <w:rPr>
          <w:rFonts w:ascii="Times New Roman" w:eastAsia="Times New Roman" w:hAnsi="Times New Roman" w:cs="Times New Roman"/>
          <w:b/>
          <w:bCs/>
          <w:i/>
          <w:iCs/>
          <w:sz w:val="24"/>
          <w:szCs w:val="24"/>
        </w:rPr>
        <w:t xml:space="preserve"> </w:t>
      </w:r>
      <w:r w:rsidRPr="008826CF">
        <w:rPr>
          <w:rFonts w:ascii="Times New Roman" w:eastAsia="Times New Roman" w:hAnsi="Times New Roman" w:cs="Times New Roman"/>
          <w:sz w:val="24"/>
          <w:szCs w:val="24"/>
        </w:rPr>
        <w:t>интерактивное взаимодействие продавца</w:t>
      </w:r>
      <w:r w:rsidRPr="008826CF">
        <w:rPr>
          <w:rFonts w:ascii="Times New Roman" w:eastAsia="Times New Roman" w:hAnsi="Times New Roman" w:cs="Times New Roman"/>
          <w:b/>
          <w:bCs/>
          <w:i/>
          <w:iCs/>
          <w:sz w:val="24"/>
          <w:szCs w:val="24"/>
        </w:rPr>
        <w:t xml:space="preserve"> </w:t>
      </w:r>
      <w:r w:rsidRPr="008826CF">
        <w:rPr>
          <w:rFonts w:ascii="Times New Roman" w:eastAsia="Times New Roman" w:hAnsi="Times New Roman" w:cs="Times New Roman"/>
          <w:sz w:val="24"/>
          <w:szCs w:val="24"/>
        </w:rPr>
        <w:t>(производителя) с конечным потребителем в целях продажи товаров.</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proofErr w:type="spellStart"/>
      <w:r w:rsidRPr="008826CF">
        <w:rPr>
          <w:rFonts w:ascii="Times New Roman" w:eastAsia="Times New Roman" w:hAnsi="Times New Roman" w:cs="Times New Roman"/>
          <w:sz w:val="24"/>
          <w:szCs w:val="24"/>
        </w:rPr>
        <w:t>Директ-маркетинг</w:t>
      </w:r>
      <w:proofErr w:type="spellEnd"/>
      <w:r w:rsidRPr="008826CF">
        <w:rPr>
          <w:rFonts w:ascii="Times New Roman" w:eastAsia="Times New Roman" w:hAnsi="Times New Roman" w:cs="Times New Roman"/>
          <w:sz w:val="24"/>
          <w:szCs w:val="24"/>
        </w:rPr>
        <w:t xml:space="preserve"> зачастую использует прямую адресную рассылку сообщений целевым потребителям (представителям целевой аудитории) посредством почтовой связи, </w:t>
      </w:r>
      <w:proofErr w:type="spellStart"/>
      <w:r w:rsidRPr="008826CF">
        <w:rPr>
          <w:rFonts w:ascii="Times New Roman" w:eastAsia="Times New Roman" w:hAnsi="Times New Roman" w:cs="Times New Roman"/>
          <w:sz w:val="24"/>
          <w:szCs w:val="24"/>
        </w:rPr>
        <w:t>e-mail</w:t>
      </w:r>
      <w:proofErr w:type="spellEnd"/>
      <w:r w:rsidRPr="008826CF">
        <w:rPr>
          <w:rFonts w:ascii="Times New Roman" w:eastAsia="Times New Roman" w:hAnsi="Times New Roman" w:cs="Times New Roman"/>
          <w:sz w:val="24"/>
          <w:szCs w:val="24"/>
        </w:rPr>
        <w:t>, SMS и т.д. Прямой маркетинг ориентирован не на целевые группы, а на отдельных индивидов. Прямой маркетинг не использует для коммуникаций информационных посредников.</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Прямой маркетинг является разновидностью розничной торговли. </w:t>
      </w:r>
      <w:proofErr w:type="spellStart"/>
      <w:proofErr w:type="gramStart"/>
      <w:r w:rsidRPr="008826CF">
        <w:rPr>
          <w:rFonts w:ascii="Times New Roman" w:eastAsia="Times New Roman" w:hAnsi="Times New Roman" w:cs="Times New Roman"/>
          <w:sz w:val="24"/>
          <w:szCs w:val="24"/>
        </w:rPr>
        <w:t>Магазины-демонстрационные</w:t>
      </w:r>
      <w:proofErr w:type="spellEnd"/>
      <w:proofErr w:type="gramEnd"/>
      <w:r w:rsidRPr="008826CF">
        <w:rPr>
          <w:rFonts w:ascii="Times New Roman" w:eastAsia="Times New Roman" w:hAnsi="Times New Roman" w:cs="Times New Roman"/>
          <w:sz w:val="24"/>
          <w:szCs w:val="24"/>
        </w:rPr>
        <w:t xml:space="preserve"> залы, торгующие по каталогам, – форма прямого маркетинга, основанная на принципах торговли по каталогам и сниженным ценам. Характерная черта данной формы торговли состоит в предварительном отборе покупателем товара по каталогам. </w:t>
      </w:r>
      <w:proofErr w:type="spellStart"/>
      <w:proofErr w:type="gramStart"/>
      <w:r w:rsidRPr="008826CF">
        <w:rPr>
          <w:rFonts w:ascii="Times New Roman" w:eastAsia="Times New Roman" w:hAnsi="Times New Roman" w:cs="Times New Roman"/>
          <w:sz w:val="24"/>
          <w:szCs w:val="24"/>
        </w:rPr>
        <w:t>Магазины-демонстрационные</w:t>
      </w:r>
      <w:proofErr w:type="spellEnd"/>
      <w:proofErr w:type="gramEnd"/>
      <w:r w:rsidRPr="008826CF">
        <w:rPr>
          <w:rFonts w:ascii="Times New Roman" w:eastAsia="Times New Roman" w:hAnsi="Times New Roman" w:cs="Times New Roman"/>
          <w:sz w:val="24"/>
          <w:szCs w:val="24"/>
        </w:rPr>
        <w:t xml:space="preserve"> залы выпускают каталоги, дополняя их сезонными изданиями меньшего объема. В каталоге указаны прейскурантные цены каждого изделия и его цена со скидкой.</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right="2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После изучения каталога и выбора товара покупатель почтой или по телефону, телефаксу направляет заказ на фирму, для регистрации.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Формой прямого маркетинга является </w:t>
      </w:r>
      <w:proofErr w:type="spellStart"/>
      <w:r w:rsidRPr="008826CF">
        <w:rPr>
          <w:rFonts w:ascii="Times New Roman" w:eastAsia="Times New Roman" w:hAnsi="Times New Roman" w:cs="Times New Roman"/>
          <w:sz w:val="24"/>
          <w:szCs w:val="24"/>
        </w:rPr>
        <w:t>немагазинная</w:t>
      </w:r>
      <w:proofErr w:type="spellEnd"/>
      <w:r w:rsidRPr="008826CF">
        <w:rPr>
          <w:rFonts w:ascii="Times New Roman" w:eastAsia="Times New Roman" w:hAnsi="Times New Roman" w:cs="Times New Roman"/>
          <w:sz w:val="24"/>
          <w:szCs w:val="24"/>
        </w:rPr>
        <w:t xml:space="preserve"> торговля, например заказ по почте. Продажа по почте осуществляется на основе использования средств массовой информации. В нашей стране эта форма торговли нашла широкое применение при торговле книжной продукцией, видеозаписями и др.</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lastRenderedPageBreak/>
        <w:t>Большие возможности открываются при реализации крупных партий товара, а также товаров производственно-технического назначения. Работники торговли часто рассылают письма, проспекты, пресс-релизы потенциальным клиентам по специально составленному списку, включающему возможных заказчиков. Наиболее перспективна такая форма при продаже сырья, оборудования, технологий и др.</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 xml:space="preserve">Торговля по каталогам, на основе информационных писем, а также теле- и радиорекламы относится к разряду </w:t>
      </w:r>
      <w:proofErr w:type="spellStart"/>
      <w:r w:rsidRPr="008826CF">
        <w:rPr>
          <w:rFonts w:ascii="Times New Roman" w:eastAsia="Times New Roman" w:hAnsi="Times New Roman" w:cs="Times New Roman"/>
          <w:sz w:val="24"/>
          <w:szCs w:val="24"/>
        </w:rPr>
        <w:t>немагазинной</w:t>
      </w:r>
      <w:proofErr w:type="spellEnd"/>
      <w:r w:rsidRPr="008826CF">
        <w:rPr>
          <w:rFonts w:ascii="Times New Roman" w:eastAsia="Times New Roman" w:hAnsi="Times New Roman" w:cs="Times New Roman"/>
          <w:sz w:val="24"/>
          <w:szCs w:val="24"/>
        </w:rPr>
        <w:t xml:space="preserve"> и называется «</w:t>
      </w:r>
      <w:proofErr w:type="spellStart"/>
      <w:r w:rsidRPr="008826CF">
        <w:rPr>
          <w:rFonts w:ascii="Times New Roman" w:eastAsia="Times New Roman" w:hAnsi="Times New Roman" w:cs="Times New Roman"/>
          <w:sz w:val="24"/>
          <w:szCs w:val="24"/>
        </w:rPr>
        <w:t>директ-мейл</w:t>
      </w:r>
      <w:proofErr w:type="spellEnd"/>
      <w:r w:rsidRPr="008826CF">
        <w:rPr>
          <w:rFonts w:ascii="Times New Roman" w:eastAsia="Times New Roman" w:hAnsi="Times New Roman" w:cs="Times New Roman"/>
          <w:sz w:val="24"/>
          <w:szCs w:val="24"/>
        </w:rPr>
        <w:t>». Такую форму торговли достаточно широко используют также при продаже новинок, одежды, пищевых продуктов. Продажи по телефону осуществляются для широкого спектра</w:t>
      </w:r>
      <w:r>
        <w:rPr>
          <w:rFonts w:ascii="Times New Roman" w:eastAsia="Times New Roman" w:hAnsi="Times New Roman" w:cs="Times New Roman"/>
          <w:sz w:val="24"/>
          <w:szCs w:val="24"/>
        </w:rPr>
        <w:t xml:space="preserve"> </w:t>
      </w:r>
      <w:r w:rsidRPr="008826CF">
        <w:rPr>
          <w:rFonts w:ascii="Times New Roman" w:eastAsia="Times New Roman" w:hAnsi="Times New Roman" w:cs="Times New Roman"/>
          <w:sz w:val="24"/>
          <w:szCs w:val="24"/>
        </w:rPr>
        <w:t>товаров и услуг. Довольно широкое распространение получила продажа через торговые автоматы.</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23"/>
        </w:numPr>
        <w:tabs>
          <w:tab w:val="left" w:pos="1020"/>
        </w:tabs>
        <w:spacing w:after="0" w:line="240" w:lineRule="auto"/>
        <w:ind w:left="1020" w:hanging="21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прямом </w:t>
      </w:r>
      <w:proofErr w:type="gramStart"/>
      <w:r w:rsidRPr="008826CF">
        <w:rPr>
          <w:rFonts w:ascii="Times New Roman" w:eastAsia="Times New Roman" w:hAnsi="Times New Roman" w:cs="Times New Roman"/>
          <w:sz w:val="24"/>
          <w:szCs w:val="24"/>
        </w:rPr>
        <w:t>маркетинге</w:t>
      </w:r>
      <w:proofErr w:type="gramEnd"/>
      <w:r w:rsidRPr="008826CF">
        <w:rPr>
          <w:rFonts w:ascii="Times New Roman" w:eastAsia="Times New Roman" w:hAnsi="Times New Roman" w:cs="Times New Roman"/>
          <w:sz w:val="24"/>
          <w:szCs w:val="24"/>
        </w:rPr>
        <w:t xml:space="preserve"> используются три стадии планирования:</w:t>
      </w: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1. Привлечение (поиск новых клиентов).</w:t>
      </w:r>
    </w:p>
    <w:p w:rsidR="001D6FAC" w:rsidRPr="008826CF" w:rsidRDefault="001D6FAC" w:rsidP="001D6FAC">
      <w:pPr>
        <w:spacing w:after="0" w:line="240" w:lineRule="auto"/>
        <w:ind w:left="80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2. </w:t>
      </w:r>
      <w:proofErr w:type="gramStart"/>
      <w:r w:rsidRPr="008826CF">
        <w:rPr>
          <w:rFonts w:ascii="Times New Roman" w:eastAsia="Times New Roman" w:hAnsi="Times New Roman" w:cs="Times New Roman"/>
          <w:sz w:val="24"/>
          <w:szCs w:val="24"/>
        </w:rPr>
        <w:t>Работа с базами данных (хранение и использование информации о клиентах по</w:t>
      </w:r>
      <w:proofErr w:type="gramEnd"/>
    </w:p>
    <w:p w:rsidR="001D6FAC" w:rsidRPr="008826CF" w:rsidRDefault="001D6FAC" w:rsidP="001D6FAC">
      <w:pPr>
        <w:spacing w:after="0" w:line="240" w:lineRule="auto"/>
        <w:ind w:left="260"/>
        <w:jc w:val="both"/>
        <w:rPr>
          <w:rFonts w:ascii="Times New Roman" w:hAnsi="Times New Roman" w:cs="Times New Roman"/>
          <w:sz w:val="24"/>
          <w:szCs w:val="24"/>
        </w:rPr>
      </w:pPr>
      <w:r w:rsidRPr="008826CF">
        <w:rPr>
          <w:rFonts w:ascii="Times New Roman" w:eastAsia="Times New Roman" w:hAnsi="Times New Roman" w:cs="Times New Roman"/>
          <w:sz w:val="24"/>
          <w:szCs w:val="24"/>
        </w:rPr>
        <w:t>базам данных).</w:t>
      </w:r>
    </w:p>
    <w:p w:rsidR="001D6FAC" w:rsidRPr="008826CF" w:rsidRDefault="001D6FAC" w:rsidP="001D6FAC">
      <w:pPr>
        <w:numPr>
          <w:ilvl w:val="0"/>
          <w:numId w:val="24"/>
        </w:numPr>
        <w:tabs>
          <w:tab w:val="left" w:pos="1040"/>
        </w:tabs>
        <w:spacing w:after="0" w:line="240" w:lineRule="auto"/>
        <w:ind w:left="1040" w:hanging="238"/>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Сохранение клиентов.</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Объем продаж через традиционные каналы прямого маркетинга (каталоги, прямая почтовая реклама и продажи по телефону) непрерывно возрастает.</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hAnsi="Times New Roman" w:cs="Times New Roman"/>
          <w:sz w:val="24"/>
          <w:szCs w:val="24"/>
        </w:rPr>
      </w:pPr>
      <w:r w:rsidRPr="008826CF">
        <w:rPr>
          <w:rFonts w:ascii="Times New Roman" w:eastAsia="Times New Roman" w:hAnsi="Times New Roman" w:cs="Times New Roman"/>
          <w:sz w:val="24"/>
          <w:szCs w:val="24"/>
        </w:rPr>
        <w:t>Исследование основных инструментов, формирующих единство интегрированных маркетинговых коммуникаций, позволяет сделать следующие выводы.</w:t>
      </w:r>
    </w:p>
    <w:p w:rsidR="001D6FAC" w:rsidRPr="008826CF" w:rsidRDefault="001D6FAC" w:rsidP="001D6FAC">
      <w:pPr>
        <w:spacing w:after="0" w:line="240" w:lineRule="auto"/>
        <w:jc w:val="both"/>
        <w:rPr>
          <w:rFonts w:ascii="Times New Roman" w:hAnsi="Times New Roman" w:cs="Times New Roman"/>
          <w:sz w:val="24"/>
          <w:szCs w:val="24"/>
        </w:rPr>
      </w:pPr>
    </w:p>
    <w:p w:rsidR="001D6FAC" w:rsidRPr="008826CF" w:rsidRDefault="001D6FAC" w:rsidP="001D6FAC">
      <w:pPr>
        <w:numPr>
          <w:ilvl w:val="0"/>
          <w:numId w:val="25"/>
        </w:numPr>
        <w:tabs>
          <w:tab w:val="left" w:pos="1249"/>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Абсолютным достижением в области единства видов маркетинговых коммуникаций в их системном взаимодействии можно считать успешную реализацию проектов </w:t>
      </w:r>
      <w:proofErr w:type="spellStart"/>
      <w:r w:rsidRPr="008826CF">
        <w:rPr>
          <w:rFonts w:ascii="Times New Roman" w:eastAsia="Times New Roman" w:hAnsi="Times New Roman" w:cs="Times New Roman"/>
          <w:sz w:val="24"/>
          <w:szCs w:val="24"/>
        </w:rPr>
        <w:t>взаимоувязывания</w:t>
      </w:r>
      <w:proofErr w:type="spellEnd"/>
      <w:r w:rsidRPr="008826CF">
        <w:rPr>
          <w:rFonts w:ascii="Times New Roman" w:eastAsia="Times New Roman" w:hAnsi="Times New Roman" w:cs="Times New Roman"/>
          <w:sz w:val="24"/>
          <w:szCs w:val="24"/>
        </w:rPr>
        <w:t xml:space="preserve"> в единую систему реализуемого на практике социально ориентированного маркетинга предприятия, корпоративной культуры и </w:t>
      </w:r>
      <w:proofErr w:type="spellStart"/>
      <w:proofErr w:type="gramStart"/>
      <w:r w:rsidRPr="008826CF">
        <w:rPr>
          <w:rFonts w:ascii="Times New Roman" w:eastAsia="Times New Roman" w:hAnsi="Times New Roman" w:cs="Times New Roman"/>
          <w:sz w:val="24"/>
          <w:szCs w:val="24"/>
        </w:rPr>
        <w:t>бренд-строительства</w:t>
      </w:r>
      <w:proofErr w:type="spellEnd"/>
      <w:proofErr w:type="gramEnd"/>
      <w:r w:rsidRPr="008826CF">
        <w:rPr>
          <w:rFonts w:ascii="Times New Roman" w:eastAsia="Times New Roman" w:hAnsi="Times New Roman" w:cs="Times New Roman"/>
          <w:sz w:val="24"/>
          <w:szCs w:val="24"/>
        </w:rPr>
        <w:t>. Такой экономико-социально-культурный симбиоз становится условием современной маркетинговой конкурентоспособности. Выход компании на высший уровень определяется тем, что целевая аудитория «инстинктивно и бессознательно понимает, что истинный бренд есть такое соединение продукта и идентичности [корпоративной], при котором они сливаются вместе, а не просто прикрепляются друг к другу».</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5"/>
        </w:numPr>
        <w:tabs>
          <w:tab w:val="left" w:pos="1157"/>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Важным критерием идентификации разделов маркетинговых коммуникаций является понимание того, что все элементы комплекса маркетинга (традиционного </w:t>
      </w:r>
      <w:proofErr w:type="spellStart"/>
      <w:r w:rsidRPr="008826CF">
        <w:rPr>
          <w:rFonts w:ascii="Times New Roman" w:eastAsia="Times New Roman" w:hAnsi="Times New Roman" w:cs="Times New Roman"/>
          <w:sz w:val="24"/>
          <w:szCs w:val="24"/>
        </w:rPr>
        <w:t>маркетинга-микс</w:t>
      </w:r>
      <w:proofErr w:type="spellEnd"/>
      <w:r w:rsidRPr="008826CF">
        <w:rPr>
          <w:rFonts w:ascii="Times New Roman" w:eastAsia="Times New Roman" w:hAnsi="Times New Roman" w:cs="Times New Roman"/>
          <w:sz w:val="24"/>
          <w:szCs w:val="24"/>
        </w:rPr>
        <w:t xml:space="preserve"> или "4Р"), а не только составляющая "продвижение" (</w:t>
      </w:r>
      <w:proofErr w:type="spellStart"/>
      <w:r w:rsidRPr="008826CF">
        <w:rPr>
          <w:rFonts w:ascii="Times New Roman" w:eastAsia="Times New Roman" w:hAnsi="Times New Roman" w:cs="Times New Roman"/>
          <w:sz w:val="24"/>
          <w:szCs w:val="24"/>
        </w:rPr>
        <w:t>promotion</w:t>
      </w:r>
      <w:proofErr w:type="spellEnd"/>
      <w:r w:rsidRPr="008826CF">
        <w:rPr>
          <w:rFonts w:ascii="Times New Roman" w:eastAsia="Times New Roman" w:hAnsi="Times New Roman" w:cs="Times New Roman"/>
          <w:sz w:val="24"/>
          <w:szCs w:val="24"/>
        </w:rPr>
        <w:t>) участвуют в формировании ИМК в целях адаптации предложений компании к конкретному потребителю.</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5"/>
        </w:numPr>
        <w:tabs>
          <w:tab w:val="left" w:pos="1064"/>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Факторами инновационного процесса в сфере ИМК являются развитие </w:t>
      </w:r>
      <w:proofErr w:type="spellStart"/>
      <w:proofErr w:type="gramStart"/>
      <w:r w:rsidRPr="008826CF">
        <w:rPr>
          <w:rFonts w:ascii="Times New Roman" w:eastAsia="Times New Roman" w:hAnsi="Times New Roman" w:cs="Times New Roman"/>
          <w:sz w:val="24"/>
          <w:szCs w:val="24"/>
        </w:rPr>
        <w:t>интернет-технологий</w:t>
      </w:r>
      <w:proofErr w:type="spellEnd"/>
      <w:proofErr w:type="gramEnd"/>
      <w:r w:rsidRPr="008826CF">
        <w:rPr>
          <w:rFonts w:ascii="Times New Roman" w:eastAsia="Times New Roman" w:hAnsi="Times New Roman" w:cs="Times New Roman"/>
          <w:sz w:val="24"/>
          <w:szCs w:val="24"/>
        </w:rPr>
        <w:t>; применение результатов исследований в области психологии, лингвистики, социологии; глобализация и исторический период становления постиндустриальной цивилизации.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5"/>
        </w:numPr>
        <w:tabs>
          <w:tab w:val="left" w:pos="1090"/>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Старейший и наиболее разработанный инструмент комплекса </w:t>
      </w:r>
      <w:proofErr w:type="gramStart"/>
      <w:r w:rsidRPr="008826CF">
        <w:rPr>
          <w:rFonts w:ascii="Times New Roman" w:eastAsia="Times New Roman" w:hAnsi="Times New Roman" w:cs="Times New Roman"/>
          <w:sz w:val="24"/>
          <w:szCs w:val="24"/>
        </w:rPr>
        <w:t>интегрированных</w:t>
      </w:r>
      <w:proofErr w:type="gramEnd"/>
      <w:r w:rsidRPr="008826CF">
        <w:rPr>
          <w:rFonts w:ascii="Times New Roman" w:eastAsia="Times New Roman" w:hAnsi="Times New Roman" w:cs="Times New Roman"/>
          <w:sz w:val="24"/>
          <w:szCs w:val="24"/>
        </w:rPr>
        <w:t xml:space="preserve"> маркетинговых коммуникации - реклама - отодвигается сегодня на второй план. Компании предпочитают инструменты комплекса BTL, используют приемы сочетания АТ</w:t>
      </w:r>
      <w:proofErr w:type="gramStart"/>
      <w:r w:rsidRPr="008826CF">
        <w:rPr>
          <w:rFonts w:ascii="Times New Roman" w:eastAsia="Times New Roman" w:hAnsi="Times New Roman" w:cs="Times New Roman"/>
          <w:sz w:val="24"/>
          <w:szCs w:val="24"/>
        </w:rPr>
        <w:t>L</w:t>
      </w:r>
      <w:proofErr w:type="gramEnd"/>
      <w:r w:rsidRPr="008826CF">
        <w:rPr>
          <w:rFonts w:ascii="Times New Roman" w:eastAsia="Times New Roman" w:hAnsi="Times New Roman" w:cs="Times New Roman"/>
          <w:sz w:val="24"/>
          <w:szCs w:val="24"/>
        </w:rPr>
        <w:t xml:space="preserve"> и BTL, разрабатывают коммуникации "корпоративного комплекса" - фирменный стиль, социальные инвестиции, а также внутрикорпоративные коммуникации.</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numPr>
          <w:ilvl w:val="0"/>
          <w:numId w:val="25"/>
        </w:numPr>
        <w:tabs>
          <w:tab w:val="left" w:pos="1172"/>
        </w:tabs>
        <w:spacing w:after="0" w:line="240" w:lineRule="auto"/>
        <w:ind w:left="260" w:firstLine="542"/>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Конвергенция маркетинговых коммуникаций предопределяет формирование новых синтетических форм коммуникативных технологий. В настоящее время возможности создания интегрированных маркетинговых коммуникаций компаний повышаются в связи с образованием </w:t>
      </w:r>
      <w:proofErr w:type="spellStart"/>
      <w:r w:rsidRPr="008826CF">
        <w:rPr>
          <w:rFonts w:ascii="Times New Roman" w:eastAsia="Times New Roman" w:hAnsi="Times New Roman" w:cs="Times New Roman"/>
          <w:sz w:val="24"/>
          <w:szCs w:val="24"/>
        </w:rPr>
        <w:t>ТТ</w:t>
      </w:r>
      <w:proofErr w:type="gramStart"/>
      <w:r w:rsidRPr="008826CF">
        <w:rPr>
          <w:rFonts w:ascii="Times New Roman" w:eastAsia="Times New Roman" w:hAnsi="Times New Roman" w:cs="Times New Roman"/>
          <w:sz w:val="24"/>
          <w:szCs w:val="24"/>
        </w:rPr>
        <w:t>L</w:t>
      </w:r>
      <w:proofErr w:type="gramEnd"/>
      <w:r w:rsidRPr="008826CF">
        <w:rPr>
          <w:rFonts w:ascii="Times New Roman" w:eastAsia="Times New Roman" w:hAnsi="Times New Roman" w:cs="Times New Roman"/>
          <w:sz w:val="24"/>
          <w:szCs w:val="24"/>
        </w:rPr>
        <w:t>-комплекса</w:t>
      </w:r>
      <w:proofErr w:type="spellEnd"/>
      <w:r w:rsidRPr="008826CF">
        <w:rPr>
          <w:rFonts w:ascii="Times New Roman" w:eastAsia="Times New Roman" w:hAnsi="Times New Roman" w:cs="Times New Roman"/>
          <w:sz w:val="24"/>
          <w:szCs w:val="24"/>
        </w:rPr>
        <w:t xml:space="preserve">. </w:t>
      </w:r>
      <w:proofErr w:type="spellStart"/>
      <w:r w:rsidRPr="008826CF">
        <w:rPr>
          <w:rFonts w:ascii="Times New Roman" w:eastAsia="Times New Roman" w:hAnsi="Times New Roman" w:cs="Times New Roman"/>
          <w:sz w:val="24"/>
          <w:szCs w:val="24"/>
        </w:rPr>
        <w:t>ТТ</w:t>
      </w:r>
      <w:proofErr w:type="gramStart"/>
      <w:r w:rsidRPr="008826CF">
        <w:rPr>
          <w:rFonts w:ascii="Times New Roman" w:eastAsia="Times New Roman" w:hAnsi="Times New Roman" w:cs="Times New Roman"/>
          <w:sz w:val="24"/>
          <w:szCs w:val="24"/>
        </w:rPr>
        <w:t>L</w:t>
      </w:r>
      <w:proofErr w:type="gramEnd"/>
      <w:r w:rsidRPr="008826CF">
        <w:rPr>
          <w:rFonts w:ascii="Times New Roman" w:eastAsia="Times New Roman" w:hAnsi="Times New Roman" w:cs="Times New Roman"/>
          <w:sz w:val="24"/>
          <w:szCs w:val="24"/>
        </w:rPr>
        <w:t>-комплекс</w:t>
      </w:r>
      <w:proofErr w:type="spellEnd"/>
      <w:r w:rsidRPr="008826CF">
        <w:rPr>
          <w:rFonts w:ascii="Times New Roman" w:eastAsia="Times New Roman" w:hAnsi="Times New Roman" w:cs="Times New Roman"/>
          <w:sz w:val="24"/>
          <w:szCs w:val="24"/>
        </w:rPr>
        <w:t xml:space="preserve"> вбирает в себя разработанные коммуникационные механизмы АТL и ВТL и генерирует новые формы, попутно приобщая к конгломерату маркетинговых коммуникаций экономические, социальные, культурные институты общества. Определено, что TTL-комплекс представляет собой систему коммуникаций с применением всей совокупности целесообразных бренду, аудитории и цели контакта технологий и инструментов.</w:t>
      </w:r>
    </w:p>
    <w:p w:rsidR="001D6FAC" w:rsidRPr="008826CF" w:rsidRDefault="001D6FAC" w:rsidP="001D6FAC">
      <w:pPr>
        <w:spacing w:after="0" w:line="240" w:lineRule="auto"/>
        <w:jc w:val="both"/>
        <w:rPr>
          <w:rFonts w:ascii="Times New Roman" w:eastAsia="Times New Roman" w:hAnsi="Times New Roman" w:cs="Times New Roman"/>
          <w:sz w:val="24"/>
          <w:szCs w:val="24"/>
        </w:rPr>
      </w:pPr>
    </w:p>
    <w:p w:rsidR="001D6FAC" w:rsidRPr="008826CF" w:rsidRDefault="001D6FAC" w:rsidP="001D6FAC">
      <w:pPr>
        <w:spacing w:after="0" w:line="240" w:lineRule="auto"/>
        <w:ind w:left="260" w:firstLine="540"/>
        <w:jc w:val="both"/>
        <w:rPr>
          <w:rFonts w:ascii="Times New Roman" w:eastAsia="Times New Roman" w:hAnsi="Times New Roman" w:cs="Times New Roman"/>
          <w:sz w:val="24"/>
          <w:szCs w:val="24"/>
        </w:rPr>
      </w:pPr>
      <w:r w:rsidRPr="008826CF">
        <w:rPr>
          <w:rFonts w:ascii="Times New Roman" w:eastAsia="Times New Roman" w:hAnsi="Times New Roman" w:cs="Times New Roman"/>
          <w:sz w:val="24"/>
          <w:szCs w:val="24"/>
        </w:rPr>
        <w:t xml:space="preserve">Важнейшим </w:t>
      </w:r>
      <w:proofErr w:type="spellStart"/>
      <w:r w:rsidRPr="008826CF">
        <w:rPr>
          <w:rFonts w:ascii="Times New Roman" w:eastAsia="Times New Roman" w:hAnsi="Times New Roman" w:cs="Times New Roman"/>
          <w:sz w:val="24"/>
          <w:szCs w:val="24"/>
        </w:rPr>
        <w:t>креативным</w:t>
      </w:r>
      <w:proofErr w:type="spellEnd"/>
      <w:r w:rsidRPr="008826CF">
        <w:rPr>
          <w:rFonts w:ascii="Times New Roman" w:eastAsia="Times New Roman" w:hAnsi="Times New Roman" w:cs="Times New Roman"/>
          <w:sz w:val="24"/>
          <w:szCs w:val="24"/>
        </w:rPr>
        <w:t xml:space="preserve"> потенциалом для генерирования коммуникационных инноваций выступает особенность современного </w:t>
      </w:r>
      <w:proofErr w:type="spellStart"/>
      <w:r w:rsidRPr="008826CF">
        <w:rPr>
          <w:rFonts w:ascii="Times New Roman" w:eastAsia="Times New Roman" w:hAnsi="Times New Roman" w:cs="Times New Roman"/>
          <w:sz w:val="24"/>
          <w:szCs w:val="24"/>
        </w:rPr>
        <w:t>цивилизационного</w:t>
      </w:r>
      <w:proofErr w:type="spellEnd"/>
      <w:r w:rsidRPr="008826CF">
        <w:rPr>
          <w:rFonts w:ascii="Times New Roman" w:eastAsia="Times New Roman" w:hAnsi="Times New Roman" w:cs="Times New Roman"/>
          <w:sz w:val="24"/>
          <w:szCs w:val="24"/>
        </w:rPr>
        <w:t xml:space="preserve"> этапа - становление общества постмодерна - осевое время. Ведущими ресурсами грядущей эпохи объявлены знание и творческое мышление - императивы создания интегрированных маркетинговых коммуникаций.</w:t>
      </w:r>
    </w:p>
    <w:p w:rsidR="001D6FAC" w:rsidRPr="008826CF" w:rsidRDefault="001D6FAC" w:rsidP="001D6FAC">
      <w:pPr>
        <w:spacing w:after="0" w:line="240" w:lineRule="auto"/>
        <w:jc w:val="both"/>
        <w:rPr>
          <w:rFonts w:ascii="Times New Roman" w:hAnsi="Times New Roman" w:cs="Times New Roman"/>
          <w:sz w:val="24"/>
          <w:szCs w:val="24"/>
        </w:rPr>
      </w:pPr>
    </w:p>
    <w:p w:rsidR="001D6FAC" w:rsidRDefault="001D6FAC"/>
    <w:sectPr w:rsidR="001D6F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822"/>
    <w:multiLevelType w:val="hybridMultilevel"/>
    <w:tmpl w:val="212E5E7E"/>
    <w:lvl w:ilvl="0" w:tplc="79BE08BC">
      <w:start w:val="1"/>
      <w:numFmt w:val="bullet"/>
      <w:lvlText w:val="К"/>
      <w:lvlJc w:val="left"/>
    </w:lvl>
    <w:lvl w:ilvl="1" w:tplc="613805FE">
      <w:start w:val="1"/>
      <w:numFmt w:val="decimal"/>
      <w:lvlText w:val="%2."/>
      <w:lvlJc w:val="left"/>
    </w:lvl>
    <w:lvl w:ilvl="2" w:tplc="5EFA2AEA">
      <w:numFmt w:val="decimal"/>
      <w:lvlText w:val=""/>
      <w:lvlJc w:val="left"/>
    </w:lvl>
    <w:lvl w:ilvl="3" w:tplc="B9EC1CCA">
      <w:numFmt w:val="decimal"/>
      <w:lvlText w:val=""/>
      <w:lvlJc w:val="left"/>
    </w:lvl>
    <w:lvl w:ilvl="4" w:tplc="E730E312">
      <w:numFmt w:val="decimal"/>
      <w:lvlText w:val=""/>
      <w:lvlJc w:val="left"/>
    </w:lvl>
    <w:lvl w:ilvl="5" w:tplc="D076CE18">
      <w:numFmt w:val="decimal"/>
      <w:lvlText w:val=""/>
      <w:lvlJc w:val="left"/>
    </w:lvl>
    <w:lvl w:ilvl="6" w:tplc="F2486DE0">
      <w:numFmt w:val="decimal"/>
      <w:lvlText w:val=""/>
      <w:lvlJc w:val="left"/>
    </w:lvl>
    <w:lvl w:ilvl="7" w:tplc="AFC21416">
      <w:numFmt w:val="decimal"/>
      <w:lvlText w:val=""/>
      <w:lvlJc w:val="left"/>
    </w:lvl>
    <w:lvl w:ilvl="8" w:tplc="D4C29BE2">
      <w:numFmt w:val="decimal"/>
      <w:lvlText w:val=""/>
      <w:lvlJc w:val="left"/>
    </w:lvl>
  </w:abstractNum>
  <w:abstractNum w:abstractNumId="1">
    <w:nsid w:val="00000902"/>
    <w:multiLevelType w:val="hybridMultilevel"/>
    <w:tmpl w:val="6CE4C38E"/>
    <w:lvl w:ilvl="0" w:tplc="A4B42C5C">
      <w:start w:val="1"/>
      <w:numFmt w:val="bullet"/>
      <w:lvlText w:val="в"/>
      <w:lvlJc w:val="left"/>
    </w:lvl>
    <w:lvl w:ilvl="1" w:tplc="2A4C33F8">
      <w:start w:val="1"/>
      <w:numFmt w:val="bullet"/>
      <w:lvlText w:val="Р"/>
      <w:lvlJc w:val="left"/>
    </w:lvl>
    <w:lvl w:ilvl="2" w:tplc="27E6228C">
      <w:numFmt w:val="decimal"/>
      <w:lvlText w:val=""/>
      <w:lvlJc w:val="left"/>
    </w:lvl>
    <w:lvl w:ilvl="3" w:tplc="C510771A">
      <w:numFmt w:val="decimal"/>
      <w:lvlText w:val=""/>
      <w:lvlJc w:val="left"/>
    </w:lvl>
    <w:lvl w:ilvl="4" w:tplc="A0B6D720">
      <w:numFmt w:val="decimal"/>
      <w:lvlText w:val=""/>
      <w:lvlJc w:val="left"/>
    </w:lvl>
    <w:lvl w:ilvl="5" w:tplc="89364F88">
      <w:numFmt w:val="decimal"/>
      <w:lvlText w:val=""/>
      <w:lvlJc w:val="left"/>
    </w:lvl>
    <w:lvl w:ilvl="6" w:tplc="89BA3DE0">
      <w:numFmt w:val="decimal"/>
      <w:lvlText w:val=""/>
      <w:lvlJc w:val="left"/>
    </w:lvl>
    <w:lvl w:ilvl="7" w:tplc="16FE9586">
      <w:numFmt w:val="decimal"/>
      <w:lvlText w:val=""/>
      <w:lvlJc w:val="left"/>
    </w:lvl>
    <w:lvl w:ilvl="8" w:tplc="CC160086">
      <w:numFmt w:val="decimal"/>
      <w:lvlText w:val=""/>
      <w:lvlJc w:val="left"/>
    </w:lvl>
  </w:abstractNum>
  <w:abstractNum w:abstractNumId="2">
    <w:nsid w:val="0000121F"/>
    <w:multiLevelType w:val="hybridMultilevel"/>
    <w:tmpl w:val="5C34D516"/>
    <w:lvl w:ilvl="0" w:tplc="4920B90C">
      <w:start w:val="1"/>
      <w:numFmt w:val="bullet"/>
      <w:lvlText w:val=""/>
      <w:lvlJc w:val="left"/>
    </w:lvl>
    <w:lvl w:ilvl="1" w:tplc="8C62005A">
      <w:numFmt w:val="decimal"/>
      <w:lvlText w:val=""/>
      <w:lvlJc w:val="left"/>
    </w:lvl>
    <w:lvl w:ilvl="2" w:tplc="D9E0E772">
      <w:numFmt w:val="decimal"/>
      <w:lvlText w:val=""/>
      <w:lvlJc w:val="left"/>
    </w:lvl>
    <w:lvl w:ilvl="3" w:tplc="8CA63222">
      <w:numFmt w:val="decimal"/>
      <w:lvlText w:val=""/>
      <w:lvlJc w:val="left"/>
    </w:lvl>
    <w:lvl w:ilvl="4" w:tplc="91DC1C0A">
      <w:numFmt w:val="decimal"/>
      <w:lvlText w:val=""/>
      <w:lvlJc w:val="left"/>
    </w:lvl>
    <w:lvl w:ilvl="5" w:tplc="0EE24624">
      <w:numFmt w:val="decimal"/>
      <w:lvlText w:val=""/>
      <w:lvlJc w:val="left"/>
    </w:lvl>
    <w:lvl w:ilvl="6" w:tplc="35DCA49A">
      <w:numFmt w:val="decimal"/>
      <w:lvlText w:val=""/>
      <w:lvlJc w:val="left"/>
    </w:lvl>
    <w:lvl w:ilvl="7" w:tplc="42F4E490">
      <w:numFmt w:val="decimal"/>
      <w:lvlText w:val=""/>
      <w:lvlJc w:val="left"/>
    </w:lvl>
    <w:lvl w:ilvl="8" w:tplc="0FB012B8">
      <w:numFmt w:val="decimal"/>
      <w:lvlText w:val=""/>
      <w:lvlJc w:val="left"/>
    </w:lvl>
  </w:abstractNum>
  <w:abstractNum w:abstractNumId="3">
    <w:nsid w:val="000012E1"/>
    <w:multiLevelType w:val="hybridMultilevel"/>
    <w:tmpl w:val="5F72062C"/>
    <w:lvl w:ilvl="0" w:tplc="0FD0257A">
      <w:start w:val="1"/>
      <w:numFmt w:val="bullet"/>
      <w:lvlText w:val="и"/>
      <w:lvlJc w:val="left"/>
    </w:lvl>
    <w:lvl w:ilvl="1" w:tplc="21CE3832">
      <w:start w:val="1"/>
      <w:numFmt w:val="decimal"/>
      <w:lvlText w:val="%2."/>
      <w:lvlJc w:val="left"/>
    </w:lvl>
    <w:lvl w:ilvl="2" w:tplc="4B7C2B12">
      <w:numFmt w:val="decimal"/>
      <w:lvlText w:val=""/>
      <w:lvlJc w:val="left"/>
    </w:lvl>
    <w:lvl w:ilvl="3" w:tplc="A8AC61A4">
      <w:numFmt w:val="decimal"/>
      <w:lvlText w:val=""/>
      <w:lvlJc w:val="left"/>
    </w:lvl>
    <w:lvl w:ilvl="4" w:tplc="32B46B1C">
      <w:numFmt w:val="decimal"/>
      <w:lvlText w:val=""/>
      <w:lvlJc w:val="left"/>
    </w:lvl>
    <w:lvl w:ilvl="5" w:tplc="75E8C3D2">
      <w:numFmt w:val="decimal"/>
      <w:lvlText w:val=""/>
      <w:lvlJc w:val="left"/>
    </w:lvl>
    <w:lvl w:ilvl="6" w:tplc="0360DE04">
      <w:numFmt w:val="decimal"/>
      <w:lvlText w:val=""/>
      <w:lvlJc w:val="left"/>
    </w:lvl>
    <w:lvl w:ilvl="7" w:tplc="C63A48D4">
      <w:numFmt w:val="decimal"/>
      <w:lvlText w:val=""/>
      <w:lvlJc w:val="left"/>
    </w:lvl>
    <w:lvl w:ilvl="8" w:tplc="7764D3A4">
      <w:numFmt w:val="decimal"/>
      <w:lvlText w:val=""/>
      <w:lvlJc w:val="left"/>
    </w:lvl>
  </w:abstractNum>
  <w:abstractNum w:abstractNumId="4">
    <w:nsid w:val="000013E9"/>
    <w:multiLevelType w:val="hybridMultilevel"/>
    <w:tmpl w:val="22DEE858"/>
    <w:lvl w:ilvl="0" w:tplc="115AE62C">
      <w:start w:val="1"/>
      <w:numFmt w:val="bullet"/>
      <w:lvlText w:val="с"/>
      <w:lvlJc w:val="left"/>
    </w:lvl>
    <w:lvl w:ilvl="1" w:tplc="DA64CCB4">
      <w:numFmt w:val="decimal"/>
      <w:lvlText w:val=""/>
      <w:lvlJc w:val="left"/>
    </w:lvl>
    <w:lvl w:ilvl="2" w:tplc="CFEE7552">
      <w:numFmt w:val="decimal"/>
      <w:lvlText w:val=""/>
      <w:lvlJc w:val="left"/>
    </w:lvl>
    <w:lvl w:ilvl="3" w:tplc="67C676C4">
      <w:numFmt w:val="decimal"/>
      <w:lvlText w:val=""/>
      <w:lvlJc w:val="left"/>
    </w:lvl>
    <w:lvl w:ilvl="4" w:tplc="B008C0EE">
      <w:numFmt w:val="decimal"/>
      <w:lvlText w:val=""/>
      <w:lvlJc w:val="left"/>
    </w:lvl>
    <w:lvl w:ilvl="5" w:tplc="1C567FF0">
      <w:numFmt w:val="decimal"/>
      <w:lvlText w:val=""/>
      <w:lvlJc w:val="left"/>
    </w:lvl>
    <w:lvl w:ilvl="6" w:tplc="7E621DB4">
      <w:numFmt w:val="decimal"/>
      <w:lvlText w:val=""/>
      <w:lvlJc w:val="left"/>
    </w:lvl>
    <w:lvl w:ilvl="7" w:tplc="EC588976">
      <w:numFmt w:val="decimal"/>
      <w:lvlText w:val=""/>
      <w:lvlJc w:val="left"/>
    </w:lvl>
    <w:lvl w:ilvl="8" w:tplc="D876B2E2">
      <w:numFmt w:val="decimal"/>
      <w:lvlText w:val=""/>
      <w:lvlJc w:val="left"/>
    </w:lvl>
  </w:abstractNum>
  <w:abstractNum w:abstractNumId="5">
    <w:nsid w:val="000015A1"/>
    <w:multiLevelType w:val="hybridMultilevel"/>
    <w:tmpl w:val="B14C3D3A"/>
    <w:lvl w:ilvl="0" w:tplc="4F5E4D6E">
      <w:start w:val="1"/>
      <w:numFmt w:val="bullet"/>
      <w:lvlText w:val="в"/>
      <w:lvlJc w:val="left"/>
    </w:lvl>
    <w:lvl w:ilvl="1" w:tplc="C9FA08C8">
      <w:start w:val="1"/>
      <w:numFmt w:val="bullet"/>
      <w:lvlText w:val="К"/>
      <w:lvlJc w:val="left"/>
    </w:lvl>
    <w:lvl w:ilvl="2" w:tplc="51DCCE38">
      <w:numFmt w:val="decimal"/>
      <w:lvlText w:val=""/>
      <w:lvlJc w:val="left"/>
    </w:lvl>
    <w:lvl w:ilvl="3" w:tplc="B7E8D9B8">
      <w:numFmt w:val="decimal"/>
      <w:lvlText w:val=""/>
      <w:lvlJc w:val="left"/>
    </w:lvl>
    <w:lvl w:ilvl="4" w:tplc="EE9C739A">
      <w:numFmt w:val="decimal"/>
      <w:lvlText w:val=""/>
      <w:lvlJc w:val="left"/>
    </w:lvl>
    <w:lvl w:ilvl="5" w:tplc="39365BA6">
      <w:numFmt w:val="decimal"/>
      <w:lvlText w:val=""/>
      <w:lvlJc w:val="left"/>
    </w:lvl>
    <w:lvl w:ilvl="6" w:tplc="6082B04A">
      <w:numFmt w:val="decimal"/>
      <w:lvlText w:val=""/>
      <w:lvlJc w:val="left"/>
    </w:lvl>
    <w:lvl w:ilvl="7" w:tplc="8A9A9BCA">
      <w:numFmt w:val="decimal"/>
      <w:lvlText w:val=""/>
      <w:lvlJc w:val="left"/>
    </w:lvl>
    <w:lvl w:ilvl="8" w:tplc="05F84B74">
      <w:numFmt w:val="decimal"/>
      <w:lvlText w:val=""/>
      <w:lvlJc w:val="left"/>
    </w:lvl>
  </w:abstractNum>
  <w:abstractNum w:abstractNumId="6">
    <w:nsid w:val="000016C5"/>
    <w:multiLevelType w:val="hybridMultilevel"/>
    <w:tmpl w:val="9FD2D0E4"/>
    <w:lvl w:ilvl="0" w:tplc="4C8C1888">
      <w:start w:val="1"/>
      <w:numFmt w:val="bullet"/>
      <w:lvlText w:val=""/>
      <w:lvlJc w:val="left"/>
    </w:lvl>
    <w:lvl w:ilvl="1" w:tplc="8C2ACC42">
      <w:numFmt w:val="decimal"/>
      <w:lvlText w:val=""/>
      <w:lvlJc w:val="left"/>
    </w:lvl>
    <w:lvl w:ilvl="2" w:tplc="78781F4C">
      <w:numFmt w:val="decimal"/>
      <w:lvlText w:val=""/>
      <w:lvlJc w:val="left"/>
    </w:lvl>
    <w:lvl w:ilvl="3" w:tplc="F4063B9E">
      <w:numFmt w:val="decimal"/>
      <w:lvlText w:val=""/>
      <w:lvlJc w:val="left"/>
    </w:lvl>
    <w:lvl w:ilvl="4" w:tplc="6CD6BC0A">
      <w:numFmt w:val="decimal"/>
      <w:lvlText w:val=""/>
      <w:lvlJc w:val="left"/>
    </w:lvl>
    <w:lvl w:ilvl="5" w:tplc="7638C7B2">
      <w:numFmt w:val="decimal"/>
      <w:lvlText w:val=""/>
      <w:lvlJc w:val="left"/>
    </w:lvl>
    <w:lvl w:ilvl="6" w:tplc="A00EDC24">
      <w:numFmt w:val="decimal"/>
      <w:lvlText w:val=""/>
      <w:lvlJc w:val="left"/>
    </w:lvl>
    <w:lvl w:ilvl="7" w:tplc="001CA4A0">
      <w:numFmt w:val="decimal"/>
      <w:lvlText w:val=""/>
      <w:lvlJc w:val="left"/>
    </w:lvl>
    <w:lvl w:ilvl="8" w:tplc="29CCC178">
      <w:numFmt w:val="decimal"/>
      <w:lvlText w:val=""/>
      <w:lvlJc w:val="left"/>
    </w:lvl>
  </w:abstractNum>
  <w:abstractNum w:abstractNumId="7">
    <w:nsid w:val="0000187E"/>
    <w:multiLevelType w:val="hybridMultilevel"/>
    <w:tmpl w:val="61AA1EFC"/>
    <w:lvl w:ilvl="0" w:tplc="F564C43E">
      <w:start w:val="1"/>
      <w:numFmt w:val="bullet"/>
      <w:lvlText w:val=""/>
      <w:lvlJc w:val="left"/>
    </w:lvl>
    <w:lvl w:ilvl="1" w:tplc="17383658">
      <w:numFmt w:val="decimal"/>
      <w:lvlText w:val=""/>
      <w:lvlJc w:val="left"/>
    </w:lvl>
    <w:lvl w:ilvl="2" w:tplc="57D856B6">
      <w:numFmt w:val="decimal"/>
      <w:lvlText w:val=""/>
      <w:lvlJc w:val="left"/>
    </w:lvl>
    <w:lvl w:ilvl="3" w:tplc="EAE4E1FE">
      <w:numFmt w:val="decimal"/>
      <w:lvlText w:val=""/>
      <w:lvlJc w:val="left"/>
    </w:lvl>
    <w:lvl w:ilvl="4" w:tplc="676295D0">
      <w:numFmt w:val="decimal"/>
      <w:lvlText w:val=""/>
      <w:lvlJc w:val="left"/>
    </w:lvl>
    <w:lvl w:ilvl="5" w:tplc="B01CA012">
      <w:numFmt w:val="decimal"/>
      <w:lvlText w:val=""/>
      <w:lvlJc w:val="left"/>
    </w:lvl>
    <w:lvl w:ilvl="6" w:tplc="55F6528E">
      <w:numFmt w:val="decimal"/>
      <w:lvlText w:val=""/>
      <w:lvlJc w:val="left"/>
    </w:lvl>
    <w:lvl w:ilvl="7" w:tplc="A3686D5C">
      <w:numFmt w:val="decimal"/>
      <w:lvlText w:val=""/>
      <w:lvlJc w:val="left"/>
    </w:lvl>
    <w:lvl w:ilvl="8" w:tplc="CAF6F320">
      <w:numFmt w:val="decimal"/>
      <w:lvlText w:val=""/>
      <w:lvlJc w:val="left"/>
    </w:lvl>
  </w:abstractNum>
  <w:abstractNum w:abstractNumId="8">
    <w:nsid w:val="000023C9"/>
    <w:multiLevelType w:val="hybridMultilevel"/>
    <w:tmpl w:val="51440C3A"/>
    <w:lvl w:ilvl="0" w:tplc="8034B8BC">
      <w:start w:val="1"/>
      <w:numFmt w:val="decimal"/>
      <w:lvlText w:val="%1."/>
      <w:lvlJc w:val="left"/>
    </w:lvl>
    <w:lvl w:ilvl="1" w:tplc="B7B405F8">
      <w:numFmt w:val="decimal"/>
      <w:lvlText w:val=""/>
      <w:lvlJc w:val="left"/>
    </w:lvl>
    <w:lvl w:ilvl="2" w:tplc="6FCE99D2">
      <w:numFmt w:val="decimal"/>
      <w:lvlText w:val=""/>
      <w:lvlJc w:val="left"/>
    </w:lvl>
    <w:lvl w:ilvl="3" w:tplc="72826AEE">
      <w:numFmt w:val="decimal"/>
      <w:lvlText w:val=""/>
      <w:lvlJc w:val="left"/>
    </w:lvl>
    <w:lvl w:ilvl="4" w:tplc="ACEC84BA">
      <w:numFmt w:val="decimal"/>
      <w:lvlText w:val=""/>
      <w:lvlJc w:val="left"/>
    </w:lvl>
    <w:lvl w:ilvl="5" w:tplc="70140936">
      <w:numFmt w:val="decimal"/>
      <w:lvlText w:val=""/>
      <w:lvlJc w:val="left"/>
    </w:lvl>
    <w:lvl w:ilvl="6" w:tplc="BF965F50">
      <w:numFmt w:val="decimal"/>
      <w:lvlText w:val=""/>
      <w:lvlJc w:val="left"/>
    </w:lvl>
    <w:lvl w:ilvl="7" w:tplc="D4569720">
      <w:numFmt w:val="decimal"/>
      <w:lvlText w:val=""/>
      <w:lvlJc w:val="left"/>
    </w:lvl>
    <w:lvl w:ilvl="8" w:tplc="12C438CA">
      <w:numFmt w:val="decimal"/>
      <w:lvlText w:val=""/>
      <w:lvlJc w:val="left"/>
    </w:lvl>
  </w:abstractNum>
  <w:abstractNum w:abstractNumId="9">
    <w:nsid w:val="000026CA"/>
    <w:multiLevelType w:val="hybridMultilevel"/>
    <w:tmpl w:val="029217C4"/>
    <w:lvl w:ilvl="0" w:tplc="258E350E">
      <w:start w:val="1"/>
      <w:numFmt w:val="bullet"/>
      <w:lvlText w:val="В"/>
      <w:lvlJc w:val="left"/>
    </w:lvl>
    <w:lvl w:ilvl="1" w:tplc="CEC2A322">
      <w:start w:val="1"/>
      <w:numFmt w:val="bullet"/>
      <w:lvlText w:val="·"/>
      <w:lvlJc w:val="left"/>
    </w:lvl>
    <w:lvl w:ilvl="2" w:tplc="D7AEE010">
      <w:numFmt w:val="decimal"/>
      <w:lvlText w:val=""/>
      <w:lvlJc w:val="left"/>
    </w:lvl>
    <w:lvl w:ilvl="3" w:tplc="63BA6D7C">
      <w:numFmt w:val="decimal"/>
      <w:lvlText w:val=""/>
      <w:lvlJc w:val="left"/>
    </w:lvl>
    <w:lvl w:ilvl="4" w:tplc="96BE621C">
      <w:numFmt w:val="decimal"/>
      <w:lvlText w:val=""/>
      <w:lvlJc w:val="left"/>
    </w:lvl>
    <w:lvl w:ilvl="5" w:tplc="622E151A">
      <w:numFmt w:val="decimal"/>
      <w:lvlText w:val=""/>
      <w:lvlJc w:val="left"/>
    </w:lvl>
    <w:lvl w:ilvl="6" w:tplc="CFF808D8">
      <w:numFmt w:val="decimal"/>
      <w:lvlText w:val=""/>
      <w:lvlJc w:val="left"/>
    </w:lvl>
    <w:lvl w:ilvl="7" w:tplc="CA9419D6">
      <w:numFmt w:val="decimal"/>
      <w:lvlText w:val=""/>
      <w:lvlJc w:val="left"/>
    </w:lvl>
    <w:lvl w:ilvl="8" w:tplc="72C2F57C">
      <w:numFmt w:val="decimal"/>
      <w:lvlText w:val=""/>
      <w:lvlJc w:val="left"/>
    </w:lvl>
  </w:abstractNum>
  <w:abstractNum w:abstractNumId="10">
    <w:nsid w:val="000033EA"/>
    <w:multiLevelType w:val="hybridMultilevel"/>
    <w:tmpl w:val="1116F9BA"/>
    <w:lvl w:ilvl="0" w:tplc="DA546912">
      <w:start w:val="3"/>
      <w:numFmt w:val="decimal"/>
      <w:lvlText w:val="%1."/>
      <w:lvlJc w:val="left"/>
    </w:lvl>
    <w:lvl w:ilvl="1" w:tplc="3B52228C">
      <w:numFmt w:val="decimal"/>
      <w:lvlText w:val=""/>
      <w:lvlJc w:val="left"/>
    </w:lvl>
    <w:lvl w:ilvl="2" w:tplc="B5A03DB6">
      <w:numFmt w:val="decimal"/>
      <w:lvlText w:val=""/>
      <w:lvlJc w:val="left"/>
    </w:lvl>
    <w:lvl w:ilvl="3" w:tplc="F088518E">
      <w:numFmt w:val="decimal"/>
      <w:lvlText w:val=""/>
      <w:lvlJc w:val="left"/>
    </w:lvl>
    <w:lvl w:ilvl="4" w:tplc="0A56F036">
      <w:numFmt w:val="decimal"/>
      <w:lvlText w:val=""/>
      <w:lvlJc w:val="left"/>
    </w:lvl>
    <w:lvl w:ilvl="5" w:tplc="EA62331E">
      <w:numFmt w:val="decimal"/>
      <w:lvlText w:val=""/>
      <w:lvlJc w:val="left"/>
    </w:lvl>
    <w:lvl w:ilvl="6" w:tplc="793218CA">
      <w:numFmt w:val="decimal"/>
      <w:lvlText w:val=""/>
      <w:lvlJc w:val="left"/>
    </w:lvl>
    <w:lvl w:ilvl="7" w:tplc="3DAA330C">
      <w:numFmt w:val="decimal"/>
      <w:lvlText w:val=""/>
      <w:lvlJc w:val="left"/>
    </w:lvl>
    <w:lvl w:ilvl="8" w:tplc="DEC6CF46">
      <w:numFmt w:val="decimal"/>
      <w:lvlText w:val=""/>
      <w:lvlJc w:val="left"/>
    </w:lvl>
  </w:abstractNum>
  <w:abstractNum w:abstractNumId="11">
    <w:nsid w:val="00003699"/>
    <w:multiLevelType w:val="hybridMultilevel"/>
    <w:tmpl w:val="1DEA1148"/>
    <w:lvl w:ilvl="0" w:tplc="7A6267A4">
      <w:start w:val="1"/>
      <w:numFmt w:val="bullet"/>
      <w:lvlText w:val="-"/>
      <w:lvlJc w:val="left"/>
    </w:lvl>
    <w:lvl w:ilvl="1" w:tplc="8BA6CB0A">
      <w:numFmt w:val="decimal"/>
      <w:lvlText w:val=""/>
      <w:lvlJc w:val="left"/>
    </w:lvl>
    <w:lvl w:ilvl="2" w:tplc="C18E0826">
      <w:numFmt w:val="decimal"/>
      <w:lvlText w:val=""/>
      <w:lvlJc w:val="left"/>
    </w:lvl>
    <w:lvl w:ilvl="3" w:tplc="FB20C7DE">
      <w:numFmt w:val="decimal"/>
      <w:lvlText w:val=""/>
      <w:lvlJc w:val="left"/>
    </w:lvl>
    <w:lvl w:ilvl="4" w:tplc="0964C312">
      <w:numFmt w:val="decimal"/>
      <w:lvlText w:val=""/>
      <w:lvlJc w:val="left"/>
    </w:lvl>
    <w:lvl w:ilvl="5" w:tplc="456A5ADA">
      <w:numFmt w:val="decimal"/>
      <w:lvlText w:val=""/>
      <w:lvlJc w:val="left"/>
    </w:lvl>
    <w:lvl w:ilvl="6" w:tplc="BC827902">
      <w:numFmt w:val="decimal"/>
      <w:lvlText w:val=""/>
      <w:lvlJc w:val="left"/>
    </w:lvl>
    <w:lvl w:ilvl="7" w:tplc="D44A9806">
      <w:numFmt w:val="decimal"/>
      <w:lvlText w:val=""/>
      <w:lvlJc w:val="left"/>
    </w:lvl>
    <w:lvl w:ilvl="8" w:tplc="8316890E">
      <w:numFmt w:val="decimal"/>
      <w:lvlText w:val=""/>
      <w:lvlJc w:val="left"/>
    </w:lvl>
  </w:abstractNum>
  <w:abstractNum w:abstractNumId="12">
    <w:nsid w:val="00003CD5"/>
    <w:multiLevelType w:val="hybridMultilevel"/>
    <w:tmpl w:val="4BB245E0"/>
    <w:lvl w:ilvl="0" w:tplc="F8322A28">
      <w:start w:val="1"/>
      <w:numFmt w:val="bullet"/>
      <w:lvlText w:val="В"/>
      <w:lvlJc w:val="left"/>
    </w:lvl>
    <w:lvl w:ilvl="1" w:tplc="C04005D8">
      <w:numFmt w:val="decimal"/>
      <w:lvlText w:val=""/>
      <w:lvlJc w:val="left"/>
    </w:lvl>
    <w:lvl w:ilvl="2" w:tplc="804C6EEC">
      <w:numFmt w:val="decimal"/>
      <w:lvlText w:val=""/>
      <w:lvlJc w:val="left"/>
    </w:lvl>
    <w:lvl w:ilvl="3" w:tplc="EEC834AC">
      <w:numFmt w:val="decimal"/>
      <w:lvlText w:val=""/>
      <w:lvlJc w:val="left"/>
    </w:lvl>
    <w:lvl w:ilvl="4" w:tplc="006C6C06">
      <w:numFmt w:val="decimal"/>
      <w:lvlText w:val=""/>
      <w:lvlJc w:val="left"/>
    </w:lvl>
    <w:lvl w:ilvl="5" w:tplc="BA9681D6">
      <w:numFmt w:val="decimal"/>
      <w:lvlText w:val=""/>
      <w:lvlJc w:val="left"/>
    </w:lvl>
    <w:lvl w:ilvl="6" w:tplc="75300EC6">
      <w:numFmt w:val="decimal"/>
      <w:lvlText w:val=""/>
      <w:lvlJc w:val="left"/>
    </w:lvl>
    <w:lvl w:ilvl="7" w:tplc="142E7866">
      <w:numFmt w:val="decimal"/>
      <w:lvlText w:val=""/>
      <w:lvlJc w:val="left"/>
    </w:lvl>
    <w:lvl w:ilvl="8" w:tplc="52B2E75A">
      <w:numFmt w:val="decimal"/>
      <w:lvlText w:val=""/>
      <w:lvlJc w:val="left"/>
    </w:lvl>
  </w:abstractNum>
  <w:abstractNum w:abstractNumId="13">
    <w:nsid w:val="00003EF6"/>
    <w:multiLevelType w:val="hybridMultilevel"/>
    <w:tmpl w:val="E9004A5C"/>
    <w:lvl w:ilvl="0" w:tplc="3BAA49E0">
      <w:start w:val="1"/>
      <w:numFmt w:val="decimal"/>
      <w:lvlText w:val="%1."/>
      <w:lvlJc w:val="left"/>
    </w:lvl>
    <w:lvl w:ilvl="1" w:tplc="A1B891E4">
      <w:numFmt w:val="decimal"/>
      <w:lvlText w:val=""/>
      <w:lvlJc w:val="left"/>
    </w:lvl>
    <w:lvl w:ilvl="2" w:tplc="7326136E">
      <w:numFmt w:val="decimal"/>
      <w:lvlText w:val=""/>
      <w:lvlJc w:val="left"/>
    </w:lvl>
    <w:lvl w:ilvl="3" w:tplc="DABE2486">
      <w:numFmt w:val="decimal"/>
      <w:lvlText w:val=""/>
      <w:lvlJc w:val="left"/>
    </w:lvl>
    <w:lvl w:ilvl="4" w:tplc="A4221D3A">
      <w:numFmt w:val="decimal"/>
      <w:lvlText w:val=""/>
      <w:lvlJc w:val="left"/>
    </w:lvl>
    <w:lvl w:ilvl="5" w:tplc="A084902A">
      <w:numFmt w:val="decimal"/>
      <w:lvlText w:val=""/>
      <w:lvlJc w:val="left"/>
    </w:lvl>
    <w:lvl w:ilvl="6" w:tplc="37EA7EF6">
      <w:numFmt w:val="decimal"/>
      <w:lvlText w:val=""/>
      <w:lvlJc w:val="left"/>
    </w:lvl>
    <w:lvl w:ilvl="7" w:tplc="07C21A14">
      <w:numFmt w:val="decimal"/>
      <w:lvlText w:val=""/>
      <w:lvlJc w:val="left"/>
    </w:lvl>
    <w:lvl w:ilvl="8" w:tplc="E14014BE">
      <w:numFmt w:val="decimal"/>
      <w:lvlText w:val=""/>
      <w:lvlJc w:val="left"/>
    </w:lvl>
  </w:abstractNum>
  <w:abstractNum w:abstractNumId="14">
    <w:nsid w:val="00004080"/>
    <w:multiLevelType w:val="hybridMultilevel"/>
    <w:tmpl w:val="FA30B5B2"/>
    <w:lvl w:ilvl="0" w:tplc="20A4AF9E">
      <w:start w:val="1"/>
      <w:numFmt w:val="decimal"/>
      <w:lvlText w:val="%1."/>
      <w:lvlJc w:val="left"/>
    </w:lvl>
    <w:lvl w:ilvl="1" w:tplc="D4E28B9E">
      <w:numFmt w:val="decimal"/>
      <w:lvlText w:val=""/>
      <w:lvlJc w:val="left"/>
    </w:lvl>
    <w:lvl w:ilvl="2" w:tplc="D6E00B0C">
      <w:numFmt w:val="decimal"/>
      <w:lvlText w:val=""/>
      <w:lvlJc w:val="left"/>
    </w:lvl>
    <w:lvl w:ilvl="3" w:tplc="0F6AB84C">
      <w:numFmt w:val="decimal"/>
      <w:lvlText w:val=""/>
      <w:lvlJc w:val="left"/>
    </w:lvl>
    <w:lvl w:ilvl="4" w:tplc="E33C1D44">
      <w:numFmt w:val="decimal"/>
      <w:lvlText w:val=""/>
      <w:lvlJc w:val="left"/>
    </w:lvl>
    <w:lvl w:ilvl="5" w:tplc="312CF4FC">
      <w:numFmt w:val="decimal"/>
      <w:lvlText w:val=""/>
      <w:lvlJc w:val="left"/>
    </w:lvl>
    <w:lvl w:ilvl="6" w:tplc="F8C2B994">
      <w:numFmt w:val="decimal"/>
      <w:lvlText w:val=""/>
      <w:lvlJc w:val="left"/>
    </w:lvl>
    <w:lvl w:ilvl="7" w:tplc="D68403FC">
      <w:numFmt w:val="decimal"/>
      <w:lvlText w:val=""/>
      <w:lvlJc w:val="left"/>
    </w:lvl>
    <w:lvl w:ilvl="8" w:tplc="56E4F896">
      <w:numFmt w:val="decimal"/>
      <w:lvlText w:val=""/>
      <w:lvlJc w:val="left"/>
    </w:lvl>
  </w:abstractNum>
  <w:abstractNum w:abstractNumId="15">
    <w:nsid w:val="0000409D"/>
    <w:multiLevelType w:val="hybridMultilevel"/>
    <w:tmpl w:val="9268105C"/>
    <w:lvl w:ilvl="0" w:tplc="DE3AD698">
      <w:start w:val="1"/>
      <w:numFmt w:val="decimal"/>
      <w:lvlText w:val="%1."/>
      <w:lvlJc w:val="left"/>
    </w:lvl>
    <w:lvl w:ilvl="1" w:tplc="0908D15E">
      <w:start w:val="1"/>
      <w:numFmt w:val="decimal"/>
      <w:lvlText w:val="%2"/>
      <w:lvlJc w:val="left"/>
    </w:lvl>
    <w:lvl w:ilvl="2" w:tplc="A03802B0">
      <w:numFmt w:val="decimal"/>
      <w:lvlText w:val=""/>
      <w:lvlJc w:val="left"/>
    </w:lvl>
    <w:lvl w:ilvl="3" w:tplc="75F81944">
      <w:numFmt w:val="decimal"/>
      <w:lvlText w:val=""/>
      <w:lvlJc w:val="left"/>
    </w:lvl>
    <w:lvl w:ilvl="4" w:tplc="A3A2172A">
      <w:numFmt w:val="decimal"/>
      <w:lvlText w:val=""/>
      <w:lvlJc w:val="left"/>
    </w:lvl>
    <w:lvl w:ilvl="5" w:tplc="166CB15C">
      <w:numFmt w:val="decimal"/>
      <w:lvlText w:val=""/>
      <w:lvlJc w:val="left"/>
    </w:lvl>
    <w:lvl w:ilvl="6" w:tplc="C0645B3A">
      <w:numFmt w:val="decimal"/>
      <w:lvlText w:val=""/>
      <w:lvlJc w:val="left"/>
    </w:lvl>
    <w:lvl w:ilvl="7" w:tplc="4454CBAE">
      <w:numFmt w:val="decimal"/>
      <w:lvlText w:val=""/>
      <w:lvlJc w:val="left"/>
    </w:lvl>
    <w:lvl w:ilvl="8" w:tplc="46FE1192">
      <w:numFmt w:val="decimal"/>
      <w:lvlText w:val=""/>
      <w:lvlJc w:val="left"/>
    </w:lvl>
  </w:abstractNum>
  <w:abstractNum w:abstractNumId="16">
    <w:nsid w:val="00004A80"/>
    <w:multiLevelType w:val="hybridMultilevel"/>
    <w:tmpl w:val="01B0266E"/>
    <w:lvl w:ilvl="0" w:tplc="A2E6D2FC">
      <w:start w:val="1"/>
      <w:numFmt w:val="bullet"/>
      <w:lvlText w:val="В"/>
      <w:lvlJc w:val="left"/>
    </w:lvl>
    <w:lvl w:ilvl="1" w:tplc="99F4C9FC">
      <w:numFmt w:val="decimal"/>
      <w:lvlText w:val=""/>
      <w:lvlJc w:val="left"/>
    </w:lvl>
    <w:lvl w:ilvl="2" w:tplc="801C2FAA">
      <w:numFmt w:val="decimal"/>
      <w:lvlText w:val=""/>
      <w:lvlJc w:val="left"/>
    </w:lvl>
    <w:lvl w:ilvl="3" w:tplc="08F0334C">
      <w:numFmt w:val="decimal"/>
      <w:lvlText w:val=""/>
      <w:lvlJc w:val="left"/>
    </w:lvl>
    <w:lvl w:ilvl="4" w:tplc="6496410A">
      <w:numFmt w:val="decimal"/>
      <w:lvlText w:val=""/>
      <w:lvlJc w:val="left"/>
    </w:lvl>
    <w:lvl w:ilvl="5" w:tplc="86F4E116">
      <w:numFmt w:val="decimal"/>
      <w:lvlText w:val=""/>
      <w:lvlJc w:val="left"/>
    </w:lvl>
    <w:lvl w:ilvl="6" w:tplc="9ED26944">
      <w:numFmt w:val="decimal"/>
      <w:lvlText w:val=""/>
      <w:lvlJc w:val="left"/>
    </w:lvl>
    <w:lvl w:ilvl="7" w:tplc="AEEE6BAE">
      <w:numFmt w:val="decimal"/>
      <w:lvlText w:val=""/>
      <w:lvlJc w:val="left"/>
    </w:lvl>
    <w:lvl w:ilvl="8" w:tplc="61B4ADEA">
      <w:numFmt w:val="decimal"/>
      <w:lvlText w:val=""/>
      <w:lvlJc w:val="left"/>
    </w:lvl>
  </w:abstractNum>
  <w:abstractNum w:abstractNumId="17">
    <w:nsid w:val="00005422"/>
    <w:multiLevelType w:val="hybridMultilevel"/>
    <w:tmpl w:val="2750B3CC"/>
    <w:lvl w:ilvl="0" w:tplc="462459F0">
      <w:start w:val="1"/>
      <w:numFmt w:val="bullet"/>
      <w:lvlText w:val="в"/>
      <w:lvlJc w:val="left"/>
    </w:lvl>
    <w:lvl w:ilvl="1" w:tplc="E96C64CC">
      <w:start w:val="1"/>
      <w:numFmt w:val="bullet"/>
      <w:lvlText w:val="В"/>
      <w:lvlJc w:val="left"/>
    </w:lvl>
    <w:lvl w:ilvl="2" w:tplc="5C8CF292">
      <w:numFmt w:val="decimal"/>
      <w:lvlText w:val=""/>
      <w:lvlJc w:val="left"/>
    </w:lvl>
    <w:lvl w:ilvl="3" w:tplc="904081FC">
      <w:numFmt w:val="decimal"/>
      <w:lvlText w:val=""/>
      <w:lvlJc w:val="left"/>
    </w:lvl>
    <w:lvl w:ilvl="4" w:tplc="2884975A">
      <w:numFmt w:val="decimal"/>
      <w:lvlText w:val=""/>
      <w:lvlJc w:val="left"/>
    </w:lvl>
    <w:lvl w:ilvl="5" w:tplc="E58A64AA">
      <w:numFmt w:val="decimal"/>
      <w:lvlText w:val=""/>
      <w:lvlJc w:val="left"/>
    </w:lvl>
    <w:lvl w:ilvl="6" w:tplc="2DDE1E74">
      <w:numFmt w:val="decimal"/>
      <w:lvlText w:val=""/>
      <w:lvlJc w:val="left"/>
    </w:lvl>
    <w:lvl w:ilvl="7" w:tplc="91D88136">
      <w:numFmt w:val="decimal"/>
      <w:lvlText w:val=""/>
      <w:lvlJc w:val="left"/>
    </w:lvl>
    <w:lvl w:ilvl="8" w:tplc="96CEC0DA">
      <w:numFmt w:val="decimal"/>
      <w:lvlText w:val=""/>
      <w:lvlJc w:val="left"/>
    </w:lvl>
  </w:abstractNum>
  <w:abstractNum w:abstractNumId="18">
    <w:nsid w:val="000058B0"/>
    <w:multiLevelType w:val="hybridMultilevel"/>
    <w:tmpl w:val="FB44F564"/>
    <w:lvl w:ilvl="0" w:tplc="940ADA88">
      <w:start w:val="1"/>
      <w:numFmt w:val="bullet"/>
      <w:lvlText w:val="·"/>
      <w:lvlJc w:val="left"/>
    </w:lvl>
    <w:lvl w:ilvl="1" w:tplc="2B84B612">
      <w:numFmt w:val="decimal"/>
      <w:lvlText w:val=""/>
      <w:lvlJc w:val="left"/>
    </w:lvl>
    <w:lvl w:ilvl="2" w:tplc="584CC2B8">
      <w:numFmt w:val="decimal"/>
      <w:lvlText w:val=""/>
      <w:lvlJc w:val="left"/>
    </w:lvl>
    <w:lvl w:ilvl="3" w:tplc="B87E406C">
      <w:numFmt w:val="decimal"/>
      <w:lvlText w:val=""/>
      <w:lvlJc w:val="left"/>
    </w:lvl>
    <w:lvl w:ilvl="4" w:tplc="C0365A2A">
      <w:numFmt w:val="decimal"/>
      <w:lvlText w:val=""/>
      <w:lvlJc w:val="left"/>
    </w:lvl>
    <w:lvl w:ilvl="5" w:tplc="874E2040">
      <w:numFmt w:val="decimal"/>
      <w:lvlText w:val=""/>
      <w:lvlJc w:val="left"/>
    </w:lvl>
    <w:lvl w:ilvl="6" w:tplc="C2E42988">
      <w:numFmt w:val="decimal"/>
      <w:lvlText w:val=""/>
      <w:lvlJc w:val="left"/>
    </w:lvl>
    <w:lvl w:ilvl="7" w:tplc="CCD20916">
      <w:numFmt w:val="decimal"/>
      <w:lvlText w:val=""/>
      <w:lvlJc w:val="left"/>
    </w:lvl>
    <w:lvl w:ilvl="8" w:tplc="07F8EE56">
      <w:numFmt w:val="decimal"/>
      <w:lvlText w:val=""/>
      <w:lvlJc w:val="left"/>
    </w:lvl>
  </w:abstractNum>
  <w:abstractNum w:abstractNumId="19">
    <w:nsid w:val="00005991"/>
    <w:multiLevelType w:val="hybridMultilevel"/>
    <w:tmpl w:val="BA504790"/>
    <w:lvl w:ilvl="0" w:tplc="C2084E20">
      <w:start w:val="1"/>
      <w:numFmt w:val="decimal"/>
      <w:lvlText w:val="%1"/>
      <w:lvlJc w:val="left"/>
    </w:lvl>
    <w:lvl w:ilvl="1" w:tplc="8174A934">
      <w:start w:val="1"/>
      <w:numFmt w:val="decimal"/>
      <w:lvlText w:val="%2."/>
      <w:lvlJc w:val="left"/>
    </w:lvl>
    <w:lvl w:ilvl="2" w:tplc="BE704A16">
      <w:numFmt w:val="decimal"/>
      <w:lvlText w:val=""/>
      <w:lvlJc w:val="left"/>
    </w:lvl>
    <w:lvl w:ilvl="3" w:tplc="B57CCBB2">
      <w:numFmt w:val="decimal"/>
      <w:lvlText w:val=""/>
      <w:lvlJc w:val="left"/>
    </w:lvl>
    <w:lvl w:ilvl="4" w:tplc="15EC3EBA">
      <w:numFmt w:val="decimal"/>
      <w:lvlText w:val=""/>
      <w:lvlJc w:val="left"/>
    </w:lvl>
    <w:lvl w:ilvl="5" w:tplc="D86C3E16">
      <w:numFmt w:val="decimal"/>
      <w:lvlText w:val=""/>
      <w:lvlJc w:val="left"/>
    </w:lvl>
    <w:lvl w:ilvl="6" w:tplc="22B49604">
      <w:numFmt w:val="decimal"/>
      <w:lvlText w:val=""/>
      <w:lvlJc w:val="left"/>
    </w:lvl>
    <w:lvl w:ilvl="7" w:tplc="7AE421F8">
      <w:numFmt w:val="decimal"/>
      <w:lvlText w:val=""/>
      <w:lvlJc w:val="left"/>
    </w:lvl>
    <w:lvl w:ilvl="8" w:tplc="A352F73E">
      <w:numFmt w:val="decimal"/>
      <w:lvlText w:val=""/>
      <w:lvlJc w:val="left"/>
    </w:lvl>
  </w:abstractNum>
  <w:abstractNum w:abstractNumId="20">
    <w:nsid w:val="00005DB2"/>
    <w:multiLevelType w:val="hybridMultilevel"/>
    <w:tmpl w:val="48DEC2F4"/>
    <w:lvl w:ilvl="0" w:tplc="BF08298A">
      <w:start w:val="1"/>
      <w:numFmt w:val="bullet"/>
      <w:lvlText w:val="В"/>
      <w:lvlJc w:val="left"/>
    </w:lvl>
    <w:lvl w:ilvl="1" w:tplc="E96A0C16">
      <w:numFmt w:val="decimal"/>
      <w:lvlText w:val=""/>
      <w:lvlJc w:val="left"/>
    </w:lvl>
    <w:lvl w:ilvl="2" w:tplc="1F209388">
      <w:numFmt w:val="decimal"/>
      <w:lvlText w:val=""/>
      <w:lvlJc w:val="left"/>
    </w:lvl>
    <w:lvl w:ilvl="3" w:tplc="30C204BC">
      <w:numFmt w:val="decimal"/>
      <w:lvlText w:val=""/>
      <w:lvlJc w:val="left"/>
    </w:lvl>
    <w:lvl w:ilvl="4" w:tplc="DA101330">
      <w:numFmt w:val="decimal"/>
      <w:lvlText w:val=""/>
      <w:lvlJc w:val="left"/>
    </w:lvl>
    <w:lvl w:ilvl="5" w:tplc="A00EE972">
      <w:numFmt w:val="decimal"/>
      <w:lvlText w:val=""/>
      <w:lvlJc w:val="left"/>
    </w:lvl>
    <w:lvl w:ilvl="6" w:tplc="6986C926">
      <w:numFmt w:val="decimal"/>
      <w:lvlText w:val=""/>
      <w:lvlJc w:val="left"/>
    </w:lvl>
    <w:lvl w:ilvl="7" w:tplc="45FEA020">
      <w:numFmt w:val="decimal"/>
      <w:lvlText w:val=""/>
      <w:lvlJc w:val="left"/>
    </w:lvl>
    <w:lvl w:ilvl="8" w:tplc="7452F366">
      <w:numFmt w:val="decimal"/>
      <w:lvlText w:val=""/>
      <w:lvlJc w:val="left"/>
    </w:lvl>
  </w:abstractNum>
  <w:abstractNum w:abstractNumId="21">
    <w:nsid w:val="00006899"/>
    <w:multiLevelType w:val="hybridMultilevel"/>
    <w:tmpl w:val="BBA64AE8"/>
    <w:lvl w:ilvl="0" w:tplc="37F41604">
      <w:start w:val="1"/>
      <w:numFmt w:val="bullet"/>
      <w:lvlText w:val="У"/>
      <w:lvlJc w:val="left"/>
    </w:lvl>
    <w:lvl w:ilvl="1" w:tplc="1682CECC">
      <w:numFmt w:val="decimal"/>
      <w:lvlText w:val=""/>
      <w:lvlJc w:val="left"/>
    </w:lvl>
    <w:lvl w:ilvl="2" w:tplc="E5FC85DE">
      <w:numFmt w:val="decimal"/>
      <w:lvlText w:val=""/>
      <w:lvlJc w:val="left"/>
    </w:lvl>
    <w:lvl w:ilvl="3" w:tplc="15EC5924">
      <w:numFmt w:val="decimal"/>
      <w:lvlText w:val=""/>
      <w:lvlJc w:val="left"/>
    </w:lvl>
    <w:lvl w:ilvl="4" w:tplc="38CC5262">
      <w:numFmt w:val="decimal"/>
      <w:lvlText w:val=""/>
      <w:lvlJc w:val="left"/>
    </w:lvl>
    <w:lvl w:ilvl="5" w:tplc="F17E37DA">
      <w:numFmt w:val="decimal"/>
      <w:lvlText w:val=""/>
      <w:lvlJc w:val="left"/>
    </w:lvl>
    <w:lvl w:ilvl="6" w:tplc="252C74AC">
      <w:numFmt w:val="decimal"/>
      <w:lvlText w:val=""/>
      <w:lvlJc w:val="left"/>
    </w:lvl>
    <w:lvl w:ilvl="7" w:tplc="86144B26">
      <w:numFmt w:val="decimal"/>
      <w:lvlText w:val=""/>
      <w:lvlJc w:val="left"/>
    </w:lvl>
    <w:lvl w:ilvl="8" w:tplc="56B4AA28">
      <w:numFmt w:val="decimal"/>
      <w:lvlText w:val=""/>
      <w:lvlJc w:val="left"/>
    </w:lvl>
  </w:abstractNum>
  <w:abstractNum w:abstractNumId="22">
    <w:nsid w:val="000073DA"/>
    <w:multiLevelType w:val="hybridMultilevel"/>
    <w:tmpl w:val="7E364426"/>
    <w:lvl w:ilvl="0" w:tplc="EF3C7D4A">
      <w:start w:val="1"/>
      <w:numFmt w:val="bullet"/>
      <w:lvlText w:val="К"/>
      <w:lvlJc w:val="left"/>
    </w:lvl>
    <w:lvl w:ilvl="1" w:tplc="1E341016">
      <w:start w:val="1"/>
      <w:numFmt w:val="bullet"/>
      <w:lvlText w:val="К"/>
      <w:lvlJc w:val="left"/>
    </w:lvl>
    <w:lvl w:ilvl="2" w:tplc="719C0700">
      <w:numFmt w:val="decimal"/>
      <w:lvlText w:val=""/>
      <w:lvlJc w:val="left"/>
    </w:lvl>
    <w:lvl w:ilvl="3" w:tplc="0B2C165A">
      <w:numFmt w:val="decimal"/>
      <w:lvlText w:val=""/>
      <w:lvlJc w:val="left"/>
    </w:lvl>
    <w:lvl w:ilvl="4" w:tplc="EE6665C4">
      <w:numFmt w:val="decimal"/>
      <w:lvlText w:val=""/>
      <w:lvlJc w:val="left"/>
    </w:lvl>
    <w:lvl w:ilvl="5" w:tplc="AE5EDA80">
      <w:numFmt w:val="decimal"/>
      <w:lvlText w:val=""/>
      <w:lvlJc w:val="left"/>
    </w:lvl>
    <w:lvl w:ilvl="6" w:tplc="D956593E">
      <w:numFmt w:val="decimal"/>
      <w:lvlText w:val=""/>
      <w:lvlJc w:val="left"/>
    </w:lvl>
    <w:lvl w:ilvl="7" w:tplc="22D494FA">
      <w:numFmt w:val="decimal"/>
      <w:lvlText w:val=""/>
      <w:lvlJc w:val="left"/>
    </w:lvl>
    <w:lvl w:ilvl="8" w:tplc="C86A1F44">
      <w:numFmt w:val="decimal"/>
      <w:lvlText w:val=""/>
      <w:lvlJc w:val="left"/>
    </w:lvl>
  </w:abstractNum>
  <w:abstractNum w:abstractNumId="23">
    <w:nsid w:val="0000798B"/>
    <w:multiLevelType w:val="hybridMultilevel"/>
    <w:tmpl w:val="B3F65FB6"/>
    <w:lvl w:ilvl="0" w:tplc="1E90BCC8">
      <w:start w:val="1"/>
      <w:numFmt w:val="bullet"/>
      <w:lvlText w:val="и"/>
      <w:lvlJc w:val="left"/>
    </w:lvl>
    <w:lvl w:ilvl="1" w:tplc="C8BA12B2">
      <w:start w:val="3"/>
      <w:numFmt w:val="decimal"/>
      <w:lvlText w:val="%2."/>
      <w:lvlJc w:val="left"/>
    </w:lvl>
    <w:lvl w:ilvl="2" w:tplc="8AD4779A">
      <w:numFmt w:val="decimal"/>
      <w:lvlText w:val=""/>
      <w:lvlJc w:val="left"/>
    </w:lvl>
    <w:lvl w:ilvl="3" w:tplc="C420B95E">
      <w:numFmt w:val="decimal"/>
      <w:lvlText w:val=""/>
      <w:lvlJc w:val="left"/>
    </w:lvl>
    <w:lvl w:ilvl="4" w:tplc="FB3E2A2C">
      <w:numFmt w:val="decimal"/>
      <w:lvlText w:val=""/>
      <w:lvlJc w:val="left"/>
    </w:lvl>
    <w:lvl w:ilvl="5" w:tplc="4E8CC026">
      <w:numFmt w:val="decimal"/>
      <w:lvlText w:val=""/>
      <w:lvlJc w:val="left"/>
    </w:lvl>
    <w:lvl w:ilvl="6" w:tplc="F4249E16">
      <w:numFmt w:val="decimal"/>
      <w:lvlText w:val=""/>
      <w:lvlJc w:val="left"/>
    </w:lvl>
    <w:lvl w:ilvl="7" w:tplc="322AF2BC">
      <w:numFmt w:val="decimal"/>
      <w:lvlText w:val=""/>
      <w:lvlJc w:val="left"/>
    </w:lvl>
    <w:lvl w:ilvl="8" w:tplc="B3A06EA6">
      <w:numFmt w:val="decimal"/>
      <w:lvlText w:val=""/>
      <w:lvlJc w:val="left"/>
    </w:lvl>
  </w:abstractNum>
  <w:abstractNum w:abstractNumId="24">
    <w:nsid w:val="00007BB9"/>
    <w:multiLevelType w:val="hybridMultilevel"/>
    <w:tmpl w:val="6BB8D2AA"/>
    <w:lvl w:ilvl="0" w:tplc="4516B840">
      <w:start w:val="19"/>
      <w:numFmt w:val="upperLetter"/>
      <w:lvlText w:val="%1"/>
      <w:lvlJc w:val="left"/>
    </w:lvl>
    <w:lvl w:ilvl="1" w:tplc="F55E985C">
      <w:numFmt w:val="decimal"/>
      <w:lvlText w:val=""/>
      <w:lvlJc w:val="left"/>
    </w:lvl>
    <w:lvl w:ilvl="2" w:tplc="7CE2735A">
      <w:numFmt w:val="decimal"/>
      <w:lvlText w:val=""/>
      <w:lvlJc w:val="left"/>
    </w:lvl>
    <w:lvl w:ilvl="3" w:tplc="A8483BF6">
      <w:numFmt w:val="decimal"/>
      <w:lvlText w:val=""/>
      <w:lvlJc w:val="left"/>
    </w:lvl>
    <w:lvl w:ilvl="4" w:tplc="BE1E1B96">
      <w:numFmt w:val="decimal"/>
      <w:lvlText w:val=""/>
      <w:lvlJc w:val="left"/>
    </w:lvl>
    <w:lvl w:ilvl="5" w:tplc="90268F00">
      <w:numFmt w:val="decimal"/>
      <w:lvlText w:val=""/>
      <w:lvlJc w:val="left"/>
    </w:lvl>
    <w:lvl w:ilvl="6" w:tplc="6422F03E">
      <w:numFmt w:val="decimal"/>
      <w:lvlText w:val=""/>
      <w:lvlJc w:val="left"/>
    </w:lvl>
    <w:lvl w:ilvl="7" w:tplc="231C2CDC">
      <w:numFmt w:val="decimal"/>
      <w:lvlText w:val=""/>
      <w:lvlJc w:val="left"/>
    </w:lvl>
    <w:lvl w:ilvl="8" w:tplc="55EA57A4">
      <w:numFmt w:val="decimal"/>
      <w:lvlText w:val=""/>
      <w:lvlJc w:val="left"/>
    </w:lvl>
  </w:abstractNum>
  <w:num w:numId="1">
    <w:abstractNumId w:val="5"/>
  </w:num>
  <w:num w:numId="2">
    <w:abstractNumId w:val="17"/>
  </w:num>
  <w:num w:numId="3">
    <w:abstractNumId w:val="13"/>
  </w:num>
  <w:num w:numId="4">
    <w:abstractNumId w:val="0"/>
  </w:num>
  <w:num w:numId="5">
    <w:abstractNumId w:val="19"/>
  </w:num>
  <w:num w:numId="6">
    <w:abstractNumId w:val="15"/>
  </w:num>
  <w:num w:numId="7">
    <w:abstractNumId w:val="3"/>
  </w:num>
  <w:num w:numId="8">
    <w:abstractNumId w:val="23"/>
  </w:num>
  <w:num w:numId="9">
    <w:abstractNumId w:val="2"/>
  </w:num>
  <w:num w:numId="10">
    <w:abstractNumId w:val="22"/>
  </w:num>
  <w:num w:numId="11">
    <w:abstractNumId w:val="18"/>
  </w:num>
  <w:num w:numId="12">
    <w:abstractNumId w:val="9"/>
  </w:num>
  <w:num w:numId="13">
    <w:abstractNumId w:val="11"/>
  </w:num>
  <w:num w:numId="14">
    <w:abstractNumId w:val="1"/>
  </w:num>
  <w:num w:numId="15">
    <w:abstractNumId w:val="24"/>
  </w:num>
  <w:num w:numId="16">
    <w:abstractNumId w:val="16"/>
  </w:num>
  <w:num w:numId="17">
    <w:abstractNumId w:val="7"/>
  </w:num>
  <w:num w:numId="18">
    <w:abstractNumId w:val="6"/>
  </w:num>
  <w:num w:numId="19">
    <w:abstractNumId w:val="21"/>
  </w:num>
  <w:num w:numId="20">
    <w:abstractNumId w:val="12"/>
  </w:num>
  <w:num w:numId="21">
    <w:abstractNumId w:val="4"/>
  </w:num>
  <w:num w:numId="22">
    <w:abstractNumId w:val="14"/>
  </w:num>
  <w:num w:numId="23">
    <w:abstractNumId w:val="20"/>
  </w:num>
  <w:num w:numId="24">
    <w:abstractNumId w:val="10"/>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10B7C"/>
    <w:rsid w:val="001D6FAC"/>
    <w:rsid w:val="00F10B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5748</Words>
  <Characters>32764</Characters>
  <Application>Microsoft Office Word</Application>
  <DocSecurity>0</DocSecurity>
  <Lines>273</Lines>
  <Paragraphs>76</Paragraphs>
  <ScaleCrop>false</ScaleCrop>
  <Company/>
  <LinksUpToDate>false</LinksUpToDate>
  <CharactersWithSpaces>38436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dc:creator>
  <cp:keywords/>
  <dc:description/>
  <cp:lastModifiedBy>Татьяна</cp:lastModifiedBy>
  <cp:revision>3</cp:revision>
  <dcterms:created xsi:type="dcterms:W3CDTF">2022-04-06T18:09:00Z</dcterms:created>
  <dcterms:modified xsi:type="dcterms:W3CDTF">2022-04-06T18:20:00Z</dcterms:modified>
</cp:coreProperties>
</file>