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6CF" w:rsidRPr="008826CF" w:rsidRDefault="008826CF" w:rsidP="008826CF">
      <w:pPr>
        <w:spacing w:after="0" w:line="240" w:lineRule="auto"/>
        <w:ind w:left="260" w:right="2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Лекция 1. Сущность и содержание концепции интегрированных маркетинговых коммуникаций. Структура интегрированных маркетинговых коммуникаций.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82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1 Эволюция развития системы маркетинговых коммуникаций</w:t>
      </w:r>
    </w:p>
    <w:p w:rsidR="008826CF" w:rsidRPr="008826CF" w:rsidRDefault="008826CF" w:rsidP="008826CF">
      <w:pPr>
        <w:spacing w:after="0" w:line="240" w:lineRule="auto"/>
        <w:ind w:left="260" w:firstLine="566"/>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2 Интегрированный подход к формированию коммуникационной политики предприятия</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1 Эволюция развития системы маркетинговых коммуникаций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За период развития современного маркетинга понимание коммуникаций, их формы, инструментарий и механизм действия претерпели существенные изменения. Это связано не только с изменениями вкусов, традиций, пристрастий и финансовых возможностей покупателей и возможностей производителей за последние полтора века, но и с кардинальным изменением социума, да и мира в целом. Особенно быстро он изменяется в последние десятилетия. Прежде всего, это относится к появлению компьютеров, Интернета, мобильных телефонов, карманных компьютеров и других новинок, которые в полном смысле "опрокинули" экономику, полностью изменили представление об интеллектуальных, инновационных, информационных, технико-технологических и прочих возможностях человеческого сообщества в современном мире.</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Все это нашло отражение в эволюции маркетинговых коммуникаций, предопределенной трансформацией концепций, принципов и стратегий маркетинга в последние полвека. Стадии эволюции можно представить следующим образом.</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proofErr w:type="gramStart"/>
      <w:r w:rsidRPr="008826CF">
        <w:rPr>
          <w:rFonts w:ascii="Times New Roman" w:eastAsia="Times New Roman" w:hAnsi="Times New Roman" w:cs="Times New Roman"/>
          <w:sz w:val="24"/>
          <w:szCs w:val="24"/>
        </w:rPr>
        <w:t>Первая стадия, т.е. разработка комплекса "4Р", ознаменовала шаг вперед, сделав эти понятия ("товар", "цена", "место" и "продвижение") основой для подготовки рыночного предложения и формирования соответствующих коммуникаций.</w:t>
      </w:r>
      <w:proofErr w:type="gramEnd"/>
      <w:r w:rsidRPr="008826CF">
        <w:rPr>
          <w:rFonts w:ascii="Times New Roman" w:eastAsia="Times New Roman" w:hAnsi="Times New Roman" w:cs="Times New Roman"/>
          <w:sz w:val="24"/>
          <w:szCs w:val="24"/>
        </w:rPr>
        <w:t xml:space="preserve"> В последующие годы </w:t>
      </w:r>
      <w:proofErr w:type="spellStart"/>
      <w:r w:rsidRPr="008826CF">
        <w:rPr>
          <w:rFonts w:ascii="Times New Roman" w:eastAsia="Times New Roman" w:hAnsi="Times New Roman" w:cs="Times New Roman"/>
          <w:sz w:val="24"/>
          <w:szCs w:val="24"/>
        </w:rPr>
        <w:t>маркетологи</w:t>
      </w:r>
      <w:proofErr w:type="spellEnd"/>
      <w:r w:rsidRPr="008826CF">
        <w:rPr>
          <w:rFonts w:ascii="Times New Roman" w:eastAsia="Times New Roman" w:hAnsi="Times New Roman" w:cs="Times New Roman"/>
          <w:sz w:val="24"/>
          <w:szCs w:val="24"/>
        </w:rPr>
        <w:t xml:space="preserve"> осознали, что для точной классификации компонентов комплекса "4Р" необходимо лучшее понимание покупателей, и ввели понятие "4С" - ценность для потребителя (</w:t>
      </w:r>
      <w:proofErr w:type="spellStart"/>
      <w:r w:rsidRPr="008826CF">
        <w:rPr>
          <w:rFonts w:ascii="Times New Roman" w:eastAsia="Times New Roman" w:hAnsi="Times New Roman" w:cs="Times New Roman"/>
          <w:sz w:val="24"/>
          <w:szCs w:val="24"/>
        </w:rPr>
        <w:t>customer</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value</w:t>
      </w:r>
      <w:proofErr w:type="spellEnd"/>
      <w:r w:rsidRPr="008826CF">
        <w:rPr>
          <w:rFonts w:ascii="Times New Roman" w:eastAsia="Times New Roman" w:hAnsi="Times New Roman" w:cs="Times New Roman"/>
          <w:sz w:val="24"/>
          <w:szCs w:val="24"/>
        </w:rPr>
        <w:t>), расходы потребителя (</w:t>
      </w:r>
      <w:proofErr w:type="spellStart"/>
      <w:r w:rsidRPr="008826CF">
        <w:rPr>
          <w:rFonts w:ascii="Times New Roman" w:eastAsia="Times New Roman" w:hAnsi="Times New Roman" w:cs="Times New Roman"/>
          <w:sz w:val="24"/>
          <w:szCs w:val="24"/>
        </w:rPr>
        <w:t>customer</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costs</w:t>
      </w:r>
      <w:proofErr w:type="spellEnd"/>
      <w:r w:rsidRPr="008826CF">
        <w:rPr>
          <w:rFonts w:ascii="Times New Roman" w:eastAsia="Times New Roman" w:hAnsi="Times New Roman" w:cs="Times New Roman"/>
          <w:sz w:val="24"/>
          <w:szCs w:val="24"/>
        </w:rPr>
        <w:t>), доступность товара для потребителя (</w:t>
      </w:r>
      <w:proofErr w:type="spellStart"/>
      <w:r w:rsidRPr="008826CF">
        <w:rPr>
          <w:rFonts w:ascii="Times New Roman" w:eastAsia="Times New Roman" w:hAnsi="Times New Roman" w:cs="Times New Roman"/>
          <w:sz w:val="24"/>
          <w:szCs w:val="24"/>
        </w:rPr>
        <w:t>customer</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convenience</w:t>
      </w:r>
      <w:proofErr w:type="spellEnd"/>
      <w:r w:rsidRPr="008826CF">
        <w:rPr>
          <w:rFonts w:ascii="Times New Roman" w:eastAsia="Times New Roman" w:hAnsi="Times New Roman" w:cs="Times New Roman"/>
          <w:sz w:val="24"/>
          <w:szCs w:val="24"/>
        </w:rPr>
        <w:t>) и информированность потребителя, или коммуникации (</w:t>
      </w:r>
      <w:proofErr w:type="spellStart"/>
      <w:r w:rsidRPr="008826CF">
        <w:rPr>
          <w:rFonts w:ascii="Times New Roman" w:eastAsia="Times New Roman" w:hAnsi="Times New Roman" w:cs="Times New Roman"/>
          <w:sz w:val="24"/>
          <w:szCs w:val="24"/>
        </w:rPr>
        <w:t>customer</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communication</w:t>
      </w:r>
      <w:proofErr w:type="spellEnd"/>
      <w:r w:rsidRPr="008826CF">
        <w:rPr>
          <w:rFonts w:ascii="Times New Roman" w:eastAsia="Times New Roman" w:hAnsi="Times New Roman" w:cs="Times New Roman"/>
          <w:sz w:val="24"/>
          <w:szCs w:val="24"/>
        </w:rPr>
        <w:t>). То есть на этой стадии коммуникации были выделены в самостоятельное понятие.</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Вторая стадия состояла в том, что </w:t>
      </w:r>
      <w:proofErr w:type="spellStart"/>
      <w:r w:rsidRPr="008826CF">
        <w:rPr>
          <w:rFonts w:ascii="Times New Roman" w:eastAsia="Times New Roman" w:hAnsi="Times New Roman" w:cs="Times New Roman"/>
          <w:sz w:val="24"/>
          <w:szCs w:val="24"/>
        </w:rPr>
        <w:t>маркетологи</w:t>
      </w:r>
      <w:proofErr w:type="spellEnd"/>
      <w:r w:rsidRPr="008826CF">
        <w:rPr>
          <w:rFonts w:ascii="Times New Roman" w:eastAsia="Times New Roman" w:hAnsi="Times New Roman" w:cs="Times New Roman"/>
          <w:sz w:val="24"/>
          <w:szCs w:val="24"/>
        </w:rPr>
        <w:t xml:space="preserve"> сформулировали концепцию, согласно которой комплексу "4Р" должны предшествовать разработка стратегии сегментирования (</w:t>
      </w:r>
      <w:proofErr w:type="spellStart"/>
      <w:r w:rsidRPr="008826CF">
        <w:rPr>
          <w:rFonts w:ascii="Times New Roman" w:eastAsia="Times New Roman" w:hAnsi="Times New Roman" w:cs="Times New Roman"/>
          <w:sz w:val="24"/>
          <w:szCs w:val="24"/>
        </w:rPr>
        <w:t>segmentation</w:t>
      </w:r>
      <w:proofErr w:type="spellEnd"/>
      <w:r w:rsidRPr="008826CF">
        <w:rPr>
          <w:rFonts w:ascii="Times New Roman" w:eastAsia="Times New Roman" w:hAnsi="Times New Roman" w:cs="Times New Roman"/>
          <w:sz w:val="24"/>
          <w:szCs w:val="24"/>
        </w:rPr>
        <w:t>), определение целевого рынка (</w:t>
      </w:r>
      <w:proofErr w:type="spellStart"/>
      <w:r w:rsidRPr="008826CF">
        <w:rPr>
          <w:rFonts w:ascii="Times New Roman" w:eastAsia="Times New Roman" w:hAnsi="Times New Roman" w:cs="Times New Roman"/>
          <w:sz w:val="24"/>
          <w:szCs w:val="24"/>
        </w:rPr>
        <w:t>targeting</w:t>
      </w:r>
      <w:proofErr w:type="spellEnd"/>
      <w:r w:rsidRPr="008826CF">
        <w:rPr>
          <w:rFonts w:ascii="Times New Roman" w:eastAsia="Times New Roman" w:hAnsi="Times New Roman" w:cs="Times New Roman"/>
          <w:sz w:val="24"/>
          <w:szCs w:val="24"/>
        </w:rPr>
        <w:t>) и позиционирование (</w:t>
      </w:r>
      <w:proofErr w:type="spellStart"/>
      <w:r w:rsidRPr="008826CF">
        <w:rPr>
          <w:rFonts w:ascii="Times New Roman" w:eastAsia="Times New Roman" w:hAnsi="Times New Roman" w:cs="Times New Roman"/>
          <w:sz w:val="24"/>
          <w:szCs w:val="24"/>
        </w:rPr>
        <w:t>positioning</w:t>
      </w:r>
      <w:proofErr w:type="spellEnd"/>
      <w:r w:rsidRPr="008826CF">
        <w:rPr>
          <w:rFonts w:ascii="Times New Roman" w:eastAsia="Times New Roman" w:hAnsi="Times New Roman" w:cs="Times New Roman"/>
          <w:sz w:val="24"/>
          <w:szCs w:val="24"/>
        </w:rPr>
        <w:t>) - так называемый STP-маркетинг. В нем маркетинговые стратегии заняли весьма значимое место.</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Третья стадия характеризуется доминированием утверждения о том, что компания может функционировать на четырех целевых уровнях (массовый рынок, сегмент рынка, рыночная ниша или индивидуальный покупатель). Соответственно, для каждого уровня необходимы соответствующие маркетинговые коммуникации.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Четвертая стадия отражает трансформацию коммуникаций из товарных их форм в коммуникации, ориентированные на целевые рынки и их сегменты, определяемые в процессе их сегментирования. Этот период можно охарактеризовать как становление профессиональных методов управления уровнем, планированием, характером и механизмом действия маркетинговых коммуникаций с включением </w:t>
      </w:r>
      <w:proofErr w:type="spellStart"/>
      <w:r w:rsidRPr="008826CF">
        <w:rPr>
          <w:rFonts w:ascii="Times New Roman" w:eastAsia="Times New Roman" w:hAnsi="Times New Roman" w:cs="Times New Roman"/>
          <w:sz w:val="24"/>
          <w:szCs w:val="24"/>
        </w:rPr>
        <w:t>интернет-технологий</w:t>
      </w:r>
      <w:proofErr w:type="spellEnd"/>
      <w:r w:rsidRPr="008826CF">
        <w:rPr>
          <w:rFonts w:ascii="Times New Roman" w:eastAsia="Times New Roman" w:hAnsi="Times New Roman" w:cs="Times New Roman"/>
          <w:sz w:val="24"/>
          <w:szCs w:val="24"/>
        </w:rPr>
        <w:t>, новых технологий в подготовку и подачу ре</w:t>
      </w:r>
      <w:proofErr w:type="gramStart"/>
      <w:r w:rsidRPr="008826CF">
        <w:rPr>
          <w:rFonts w:ascii="Times New Roman" w:eastAsia="Times New Roman" w:hAnsi="Times New Roman" w:cs="Times New Roman"/>
          <w:sz w:val="24"/>
          <w:szCs w:val="24"/>
        </w:rPr>
        <w:t>к-</w:t>
      </w:r>
      <w:proofErr w:type="gramEnd"/>
      <w:r w:rsidRPr="008826CF">
        <w:rPr>
          <w:rFonts w:ascii="Times New Roman" w:eastAsia="Times New Roman" w:hAnsi="Times New Roman" w:cs="Times New Roman"/>
          <w:sz w:val="24"/>
          <w:szCs w:val="24"/>
        </w:rPr>
        <w:t xml:space="preserve"> ламы, формирование имиджа фирмы и т.д.</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Пятая, современная, стадия отражает быстроменяющийся характер развития экономики, ее глобализацию, компьютеризацию, телефонизацию, </w:t>
      </w:r>
      <w:proofErr w:type="spellStart"/>
      <w:r w:rsidRPr="008826CF">
        <w:rPr>
          <w:rFonts w:ascii="Times New Roman" w:eastAsia="Times New Roman" w:hAnsi="Times New Roman" w:cs="Times New Roman"/>
          <w:sz w:val="24"/>
          <w:szCs w:val="24"/>
        </w:rPr>
        <w:t>персонализацию</w:t>
      </w:r>
      <w:proofErr w:type="spellEnd"/>
      <w:r w:rsidRPr="008826CF">
        <w:rPr>
          <w:rFonts w:ascii="Times New Roman" w:eastAsia="Times New Roman" w:hAnsi="Times New Roman" w:cs="Times New Roman"/>
          <w:sz w:val="24"/>
          <w:szCs w:val="24"/>
        </w:rPr>
        <w:t xml:space="preserve"> и т.д.,</w:t>
      </w:r>
    </w:p>
    <w:p w:rsidR="008826CF" w:rsidRPr="008826CF" w:rsidRDefault="008826CF" w:rsidP="008826CF">
      <w:pPr>
        <w:spacing w:after="0" w:line="240" w:lineRule="auto"/>
        <w:ind w:left="260" w:righ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что трансформирует маркетинговые коммуникации в направлении их интегрирования и адаптации к новому </w:t>
      </w:r>
      <w:proofErr w:type="spellStart"/>
      <w:r w:rsidRPr="008826CF">
        <w:rPr>
          <w:rFonts w:ascii="Times New Roman" w:eastAsia="Times New Roman" w:hAnsi="Times New Roman" w:cs="Times New Roman"/>
          <w:sz w:val="24"/>
          <w:szCs w:val="24"/>
        </w:rPr>
        <w:t>медиапространству</w:t>
      </w:r>
      <w:proofErr w:type="spellEnd"/>
      <w:r w:rsidRPr="008826CF">
        <w:rPr>
          <w:rFonts w:ascii="Times New Roman" w:eastAsia="Times New Roman" w:hAnsi="Times New Roman" w:cs="Times New Roman"/>
          <w:sz w:val="24"/>
          <w:szCs w:val="24"/>
        </w:rPr>
        <w:t>. В связи с этим в конце 1980-х гг. по</w:t>
      </w:r>
      <w:proofErr w:type="gramStart"/>
      <w:r w:rsidRPr="008826CF">
        <w:rPr>
          <w:rFonts w:ascii="Times New Roman" w:eastAsia="Times New Roman" w:hAnsi="Times New Roman" w:cs="Times New Roman"/>
          <w:sz w:val="24"/>
          <w:szCs w:val="24"/>
        </w:rPr>
        <w:t>я-</w:t>
      </w:r>
      <w:proofErr w:type="gramEnd"/>
      <w:r w:rsidRPr="008826CF">
        <w:rPr>
          <w:rFonts w:ascii="Times New Roman" w:eastAsia="Times New Roman" w:hAnsi="Times New Roman" w:cs="Times New Roman"/>
          <w:sz w:val="24"/>
          <w:szCs w:val="24"/>
        </w:rPr>
        <w:t xml:space="preserve"> вился </w:t>
      </w:r>
      <w:r w:rsidRPr="008826CF">
        <w:rPr>
          <w:rFonts w:ascii="Times New Roman" w:eastAsia="Times New Roman" w:hAnsi="Times New Roman" w:cs="Times New Roman"/>
          <w:sz w:val="24"/>
          <w:szCs w:val="24"/>
        </w:rPr>
        <w:lastRenderedPageBreak/>
        <w:t>термин "интегрированные коммуникации" - коммуникации, которые в большей степени, чем прежде, отвечают современным рыночным вызовам и в дополнение к уже сложившимся к началу 1990-х гг. инструментам обеспечивают для фирм позитивный имидж, хорошую (а в случае неэффективных коммуникаций - не очень хорошую) репутацию, продвижение произведенной ценности (товаров, услуг) целевым группам потребителей, предоставление им достоверной и исчерпыва</w:t>
      </w:r>
      <w:proofErr w:type="gramStart"/>
      <w:r w:rsidRPr="008826CF">
        <w:rPr>
          <w:rFonts w:ascii="Times New Roman" w:eastAsia="Times New Roman" w:hAnsi="Times New Roman" w:cs="Times New Roman"/>
          <w:sz w:val="24"/>
          <w:szCs w:val="24"/>
        </w:rPr>
        <w:t>ю-</w:t>
      </w:r>
      <w:proofErr w:type="gramEnd"/>
      <w:r w:rsidRPr="008826CF">
        <w:rPr>
          <w:rFonts w:ascii="Times New Roman" w:eastAsia="Times New Roman" w:hAnsi="Times New Roman" w:cs="Times New Roman"/>
          <w:sz w:val="24"/>
          <w:szCs w:val="24"/>
        </w:rPr>
        <w:t xml:space="preserve"> щей информации с использованием компьютерных баз данных и т.д.</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right="1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Таковы авторские подходы к выделению стадий развития маркетинговых коммуникаций в период со второй половины ХХ в. по н</w:t>
      </w:r>
      <w:proofErr w:type="gramStart"/>
      <w:r w:rsidRPr="008826CF">
        <w:rPr>
          <w:rFonts w:ascii="Times New Roman" w:eastAsia="Times New Roman" w:hAnsi="Times New Roman" w:cs="Times New Roman"/>
          <w:sz w:val="24"/>
          <w:szCs w:val="24"/>
        </w:rPr>
        <w:t>а-</w:t>
      </w:r>
      <w:proofErr w:type="gramEnd"/>
      <w:r w:rsidRPr="008826CF">
        <w:rPr>
          <w:rFonts w:ascii="Times New Roman" w:eastAsia="Times New Roman" w:hAnsi="Times New Roman" w:cs="Times New Roman"/>
          <w:sz w:val="24"/>
          <w:szCs w:val="24"/>
        </w:rPr>
        <w:t xml:space="preserve"> стоящее время. В современной литературе по маркетингу отражены и другие подходы. Один из них, несомненно, заслуживающий внимания, предложенный авторским коллективом под руководством Г.Л. </w:t>
      </w:r>
      <w:proofErr w:type="spellStart"/>
      <w:r w:rsidRPr="008826CF">
        <w:rPr>
          <w:rFonts w:ascii="Times New Roman" w:eastAsia="Times New Roman" w:hAnsi="Times New Roman" w:cs="Times New Roman"/>
          <w:sz w:val="24"/>
          <w:szCs w:val="24"/>
        </w:rPr>
        <w:t>Багиева</w:t>
      </w:r>
      <w:proofErr w:type="spellEnd"/>
      <w:r w:rsidRPr="008826CF">
        <w:rPr>
          <w:rFonts w:ascii="Times New Roman" w:eastAsia="Times New Roman" w:hAnsi="Times New Roman" w:cs="Times New Roman"/>
          <w:sz w:val="24"/>
          <w:szCs w:val="24"/>
        </w:rPr>
        <w:t>, отражен в табл. 1..</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right="1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Таблица 1. – Этапы формирования маркетинговых коммуникаций во второй половине ХХ - начале XXI </w:t>
      </w:r>
      <w:proofErr w:type="gramStart"/>
      <w:r w:rsidRPr="008826CF">
        <w:rPr>
          <w:rFonts w:ascii="Times New Roman" w:eastAsia="Times New Roman" w:hAnsi="Times New Roman" w:cs="Times New Roman"/>
          <w:sz w:val="24"/>
          <w:szCs w:val="24"/>
        </w:rPr>
        <w:t>в</w:t>
      </w:r>
      <w:proofErr w:type="gramEnd"/>
      <w:r w:rsidRPr="008826CF">
        <w:rPr>
          <w:rFonts w:ascii="Times New Roman" w:eastAsia="Times New Roman" w:hAnsi="Times New Roman" w:cs="Times New Roman"/>
          <w:sz w:val="24"/>
          <w:szCs w:val="24"/>
        </w:rPr>
        <w:t>.</w:t>
      </w:r>
    </w:p>
    <w:p w:rsidR="008826CF" w:rsidRPr="008826CF" w:rsidRDefault="008826CF" w:rsidP="008826CF">
      <w:pPr>
        <w:spacing w:after="0" w:line="240" w:lineRule="auto"/>
        <w:jc w:val="both"/>
        <w:rPr>
          <w:rFonts w:ascii="Times New Roman" w:hAnsi="Times New Roman" w:cs="Times New Roman"/>
          <w:sz w:val="24"/>
          <w:szCs w:val="24"/>
        </w:rPr>
      </w:pPr>
    </w:p>
    <w:tbl>
      <w:tblPr>
        <w:tblW w:w="0" w:type="auto"/>
        <w:tblInd w:w="150" w:type="dxa"/>
        <w:tblLayout w:type="fixed"/>
        <w:tblCellMar>
          <w:left w:w="0" w:type="dxa"/>
          <w:right w:w="0" w:type="dxa"/>
        </w:tblCellMar>
        <w:tblLook w:val="04A0"/>
      </w:tblPr>
      <w:tblGrid>
        <w:gridCol w:w="1140"/>
        <w:gridCol w:w="2120"/>
        <w:gridCol w:w="6340"/>
      </w:tblGrid>
      <w:tr w:rsidR="008826CF" w:rsidRPr="008826CF" w:rsidTr="005F0FEA">
        <w:trPr>
          <w:trHeight w:val="273"/>
        </w:trPr>
        <w:tc>
          <w:tcPr>
            <w:tcW w:w="1140" w:type="dxa"/>
            <w:tcBorders>
              <w:top w:val="single" w:sz="8" w:space="0" w:color="auto"/>
              <w:left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Период,</w:t>
            </w:r>
          </w:p>
        </w:tc>
        <w:tc>
          <w:tcPr>
            <w:tcW w:w="2120" w:type="dxa"/>
            <w:tcBorders>
              <w:top w:val="single" w:sz="8" w:space="0" w:color="auto"/>
              <w:right w:val="single" w:sz="8" w:space="0" w:color="auto"/>
            </w:tcBorders>
            <w:vAlign w:val="bottom"/>
          </w:tcPr>
          <w:p w:rsidR="008826CF" w:rsidRPr="008826CF" w:rsidRDefault="008826CF" w:rsidP="008826CF">
            <w:pPr>
              <w:spacing w:after="0" w:line="240" w:lineRule="auto"/>
              <w:ind w:left="18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Название этапа</w:t>
            </w:r>
          </w:p>
        </w:tc>
        <w:tc>
          <w:tcPr>
            <w:tcW w:w="6340" w:type="dxa"/>
            <w:tcBorders>
              <w:top w:val="single" w:sz="8" w:space="0" w:color="auto"/>
              <w:right w:val="single" w:sz="8" w:space="0" w:color="auto"/>
            </w:tcBorders>
            <w:vAlign w:val="bottom"/>
          </w:tcPr>
          <w:p w:rsidR="008826CF" w:rsidRPr="008826CF" w:rsidRDefault="008826CF" w:rsidP="008826CF">
            <w:pPr>
              <w:spacing w:after="0" w:line="240" w:lineRule="auto"/>
              <w:ind w:left="192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Характеристика этапа</w:t>
            </w:r>
          </w:p>
        </w:tc>
      </w:tr>
      <w:tr w:rsidR="008826CF" w:rsidRPr="008826CF" w:rsidTr="005F0FEA">
        <w:trPr>
          <w:trHeight w:val="277"/>
        </w:trPr>
        <w:tc>
          <w:tcPr>
            <w:tcW w:w="1140" w:type="dxa"/>
            <w:tcBorders>
              <w:left w:val="single" w:sz="8" w:space="0" w:color="auto"/>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годы</w:t>
            </w:r>
          </w:p>
        </w:tc>
        <w:tc>
          <w:tcPr>
            <w:tcW w:w="2120" w:type="dxa"/>
            <w:tcBorders>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6340" w:type="dxa"/>
            <w:tcBorders>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r>
      <w:tr w:rsidR="008826CF" w:rsidRPr="008826CF" w:rsidTr="005F0FEA">
        <w:trPr>
          <w:trHeight w:val="259"/>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1950 -</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Этап </w:t>
            </w:r>
            <w:proofErr w:type="gramStart"/>
            <w:r w:rsidRPr="008826CF">
              <w:rPr>
                <w:rFonts w:ascii="Times New Roman" w:eastAsia="Times New Roman" w:hAnsi="Times New Roman" w:cs="Times New Roman"/>
                <w:sz w:val="24"/>
                <w:szCs w:val="24"/>
              </w:rPr>
              <w:t>несистемных</w:t>
            </w:r>
            <w:proofErr w:type="gramEnd"/>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Коммуникативная политика не играет большой роли,</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1960</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коммуникаций</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главной является концентрация на объеме предложения</w:t>
            </w:r>
          </w:p>
        </w:tc>
      </w:tr>
      <w:tr w:rsidR="008826CF" w:rsidRPr="008826CF" w:rsidTr="005F0FEA">
        <w:trPr>
          <w:trHeight w:val="281"/>
        </w:trPr>
        <w:tc>
          <w:tcPr>
            <w:tcW w:w="1140" w:type="dxa"/>
            <w:tcBorders>
              <w:left w:val="single" w:sz="8" w:space="0" w:color="auto"/>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6340" w:type="dxa"/>
            <w:tcBorders>
              <w:bottom w:val="single" w:sz="8" w:space="0" w:color="auto"/>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товара, что обеспечивает его постоянный спрос</w:t>
            </w:r>
          </w:p>
        </w:tc>
      </w:tr>
      <w:tr w:rsidR="008826CF" w:rsidRPr="008826CF" w:rsidTr="005F0FEA">
        <w:trPr>
          <w:trHeight w:val="261"/>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1960 -</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Этап </w:t>
            </w:r>
            <w:proofErr w:type="gramStart"/>
            <w:r w:rsidRPr="008826CF">
              <w:rPr>
                <w:rFonts w:ascii="Times New Roman" w:eastAsia="Times New Roman" w:hAnsi="Times New Roman" w:cs="Times New Roman"/>
                <w:sz w:val="24"/>
                <w:szCs w:val="24"/>
              </w:rPr>
              <w:t>товарных</w:t>
            </w:r>
            <w:proofErr w:type="gramEnd"/>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Предприятия при организации продаж используют</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1970</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коммуникаций</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коммуникативные инструменты. На первый план выходит</w:t>
            </w:r>
          </w:p>
        </w:tc>
      </w:tr>
      <w:tr w:rsidR="008826CF" w:rsidRPr="008826CF" w:rsidTr="005F0FEA">
        <w:trPr>
          <w:trHeight w:val="281"/>
        </w:trPr>
        <w:tc>
          <w:tcPr>
            <w:tcW w:w="1140" w:type="dxa"/>
            <w:tcBorders>
              <w:left w:val="single" w:sz="8" w:space="0" w:color="auto"/>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6340" w:type="dxa"/>
            <w:tcBorders>
              <w:bottom w:val="single" w:sz="8" w:space="0" w:color="auto"/>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реклама, СМИ и стимулирование продаж</w:t>
            </w:r>
          </w:p>
        </w:tc>
      </w:tr>
      <w:tr w:rsidR="008826CF" w:rsidRPr="008826CF" w:rsidTr="005F0FEA">
        <w:trPr>
          <w:trHeight w:val="261"/>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1970 -</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Этап</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Коммуникации используются фирмами для общения </w:t>
            </w:r>
            <w:proofErr w:type="gramStart"/>
            <w:r w:rsidRPr="008826CF">
              <w:rPr>
                <w:rFonts w:ascii="Times New Roman" w:eastAsia="Times New Roman" w:hAnsi="Times New Roman" w:cs="Times New Roman"/>
                <w:sz w:val="24"/>
                <w:szCs w:val="24"/>
              </w:rPr>
              <w:t>с</w:t>
            </w:r>
            <w:proofErr w:type="gramEnd"/>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1980</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коммуникаций </w:t>
            </w:r>
            <w:proofErr w:type="gramStart"/>
            <w:r w:rsidRPr="008826CF">
              <w:rPr>
                <w:rFonts w:ascii="Times New Roman" w:eastAsia="Times New Roman" w:hAnsi="Times New Roman" w:cs="Times New Roman"/>
                <w:sz w:val="24"/>
                <w:szCs w:val="24"/>
              </w:rPr>
              <w:t>с</w:t>
            </w:r>
            <w:proofErr w:type="gramEnd"/>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клиентами при взаимодействии с целевыми группами, что</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целевыми</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способствует получению прибыли</w:t>
            </w:r>
          </w:p>
        </w:tc>
      </w:tr>
      <w:tr w:rsidR="008826CF" w:rsidRPr="008826CF" w:rsidTr="005F0FEA">
        <w:trPr>
          <w:trHeight w:val="281"/>
        </w:trPr>
        <w:tc>
          <w:tcPr>
            <w:tcW w:w="1140" w:type="dxa"/>
            <w:tcBorders>
              <w:left w:val="single" w:sz="8" w:space="0" w:color="auto"/>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bottom w:val="single" w:sz="8" w:space="0" w:color="auto"/>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группами</w:t>
            </w:r>
          </w:p>
        </w:tc>
        <w:tc>
          <w:tcPr>
            <w:tcW w:w="6340" w:type="dxa"/>
            <w:tcBorders>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r>
      <w:tr w:rsidR="008826CF" w:rsidRPr="008826CF" w:rsidTr="005F0FEA">
        <w:trPr>
          <w:trHeight w:val="261"/>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1980 -</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Этап</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Изменение коммуникативных условий и рост</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1990</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конкурентных</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коммуникативной конкурентной борьбы потребовали </w:t>
            </w:r>
            <w:proofErr w:type="gramStart"/>
            <w:r w:rsidRPr="008826CF">
              <w:rPr>
                <w:rFonts w:ascii="Times New Roman" w:eastAsia="Times New Roman" w:hAnsi="Times New Roman" w:cs="Times New Roman"/>
                <w:sz w:val="24"/>
                <w:szCs w:val="24"/>
              </w:rPr>
              <w:t>от</w:t>
            </w:r>
            <w:proofErr w:type="gramEnd"/>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коммуникаций</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предприятий поиска оптимальных форм и средств</w:t>
            </w:r>
          </w:p>
        </w:tc>
      </w:tr>
      <w:tr w:rsidR="008826CF" w:rsidRPr="008826CF" w:rsidTr="005F0FEA">
        <w:trPr>
          <w:trHeight w:val="281"/>
        </w:trPr>
        <w:tc>
          <w:tcPr>
            <w:tcW w:w="1140" w:type="dxa"/>
            <w:tcBorders>
              <w:left w:val="single" w:sz="8" w:space="0" w:color="auto"/>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6340" w:type="dxa"/>
            <w:tcBorders>
              <w:bottom w:val="single" w:sz="8" w:space="0" w:color="auto"/>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коммуникаций</w:t>
            </w:r>
          </w:p>
        </w:tc>
      </w:tr>
      <w:tr w:rsidR="008826CF" w:rsidRPr="008826CF" w:rsidTr="005F0FEA">
        <w:trPr>
          <w:trHeight w:val="261"/>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1990 -</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Этап</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Динамика развития рынка </w:t>
            </w:r>
            <w:proofErr w:type="spellStart"/>
            <w:r w:rsidRPr="008826CF">
              <w:rPr>
                <w:rFonts w:ascii="Times New Roman" w:eastAsia="Times New Roman" w:hAnsi="Times New Roman" w:cs="Times New Roman"/>
                <w:sz w:val="24"/>
                <w:szCs w:val="24"/>
              </w:rPr>
              <w:t>рекламоносителей</w:t>
            </w:r>
            <w:proofErr w:type="spellEnd"/>
            <w:r w:rsidRPr="008826CF">
              <w:rPr>
                <w:rFonts w:ascii="Times New Roman" w:eastAsia="Times New Roman" w:hAnsi="Times New Roman" w:cs="Times New Roman"/>
                <w:sz w:val="24"/>
                <w:szCs w:val="24"/>
              </w:rPr>
              <w:t xml:space="preserve"> приводит </w:t>
            </w:r>
            <w:proofErr w:type="gramStart"/>
            <w:r w:rsidRPr="008826CF">
              <w:rPr>
                <w:rFonts w:ascii="Times New Roman" w:eastAsia="Times New Roman" w:hAnsi="Times New Roman" w:cs="Times New Roman"/>
                <w:sz w:val="24"/>
                <w:szCs w:val="24"/>
              </w:rPr>
              <w:t>к</w:t>
            </w:r>
            <w:proofErr w:type="gramEnd"/>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ind w:left="120"/>
              <w:jc w:val="both"/>
              <w:rPr>
                <w:rFonts w:ascii="Times New Roman" w:hAnsi="Times New Roman" w:cs="Times New Roman"/>
                <w:sz w:val="24"/>
                <w:szCs w:val="24"/>
              </w:rPr>
            </w:pPr>
            <w:r w:rsidRPr="008826CF">
              <w:rPr>
                <w:rFonts w:ascii="Times New Roman" w:eastAsia="Times New Roman" w:hAnsi="Times New Roman" w:cs="Times New Roman"/>
                <w:sz w:val="24"/>
                <w:szCs w:val="24"/>
              </w:rPr>
              <w:t>2010</w:t>
            </w: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конкурентных и</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формированию </w:t>
            </w:r>
            <w:proofErr w:type="spellStart"/>
            <w:r w:rsidRPr="008826CF">
              <w:rPr>
                <w:rFonts w:ascii="Times New Roman" w:eastAsia="Times New Roman" w:hAnsi="Times New Roman" w:cs="Times New Roman"/>
                <w:sz w:val="24"/>
                <w:szCs w:val="24"/>
              </w:rPr>
              <w:t>медиапространства</w:t>
            </w:r>
            <w:proofErr w:type="spellEnd"/>
            <w:r w:rsidRPr="008826CF">
              <w:rPr>
                <w:rFonts w:ascii="Times New Roman" w:eastAsia="Times New Roman" w:hAnsi="Times New Roman" w:cs="Times New Roman"/>
                <w:sz w:val="24"/>
                <w:szCs w:val="24"/>
              </w:rPr>
              <w:t>. Загруженность</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интегрированных</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информацией покупателя и </w:t>
            </w:r>
            <w:proofErr w:type="spellStart"/>
            <w:r w:rsidRPr="008826CF">
              <w:rPr>
                <w:rFonts w:ascii="Times New Roman" w:eastAsia="Times New Roman" w:hAnsi="Times New Roman" w:cs="Times New Roman"/>
                <w:sz w:val="24"/>
                <w:szCs w:val="24"/>
              </w:rPr>
              <w:t>засилие</w:t>
            </w:r>
            <w:proofErr w:type="spellEnd"/>
            <w:r w:rsidRPr="008826CF">
              <w:rPr>
                <w:rFonts w:ascii="Times New Roman" w:eastAsia="Times New Roman" w:hAnsi="Times New Roman" w:cs="Times New Roman"/>
                <w:sz w:val="24"/>
                <w:szCs w:val="24"/>
              </w:rPr>
              <w:t xml:space="preserve"> рекламы требуют</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коммуникаций</w:t>
            </w: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перехода к интегрированным коммуникациям, которые</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базируются на организованном взаимодействии их</w:t>
            </w:r>
          </w:p>
        </w:tc>
      </w:tr>
      <w:tr w:rsidR="008826CF" w:rsidRPr="008826CF" w:rsidTr="005F0FEA">
        <w:trPr>
          <w:trHeight w:val="276"/>
        </w:trPr>
        <w:tc>
          <w:tcPr>
            <w:tcW w:w="1140" w:type="dxa"/>
            <w:tcBorders>
              <w:left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6340" w:type="dxa"/>
            <w:tcBorders>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многообразных форм, носителей и процессов</w:t>
            </w:r>
          </w:p>
        </w:tc>
      </w:tr>
      <w:tr w:rsidR="008826CF" w:rsidRPr="008826CF" w:rsidTr="005F0FEA">
        <w:trPr>
          <w:trHeight w:val="282"/>
        </w:trPr>
        <w:tc>
          <w:tcPr>
            <w:tcW w:w="1140" w:type="dxa"/>
            <w:tcBorders>
              <w:left w:val="single" w:sz="8" w:space="0" w:color="auto"/>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2120" w:type="dxa"/>
            <w:tcBorders>
              <w:bottom w:val="single" w:sz="8" w:space="0" w:color="auto"/>
              <w:right w:val="single" w:sz="8" w:space="0" w:color="auto"/>
            </w:tcBorders>
            <w:vAlign w:val="bottom"/>
          </w:tcPr>
          <w:p w:rsidR="008826CF" w:rsidRPr="008826CF" w:rsidRDefault="008826CF" w:rsidP="008826CF">
            <w:pPr>
              <w:spacing w:after="0" w:line="240" w:lineRule="auto"/>
              <w:jc w:val="both"/>
              <w:rPr>
                <w:rFonts w:ascii="Times New Roman" w:hAnsi="Times New Roman" w:cs="Times New Roman"/>
                <w:sz w:val="24"/>
                <w:szCs w:val="24"/>
              </w:rPr>
            </w:pPr>
          </w:p>
        </w:tc>
        <w:tc>
          <w:tcPr>
            <w:tcW w:w="6340" w:type="dxa"/>
            <w:tcBorders>
              <w:bottom w:val="single" w:sz="8" w:space="0" w:color="auto"/>
              <w:right w:val="single" w:sz="8" w:space="0" w:color="auto"/>
            </w:tcBorders>
            <w:vAlign w:val="bottom"/>
          </w:tcPr>
          <w:p w:rsidR="008826CF" w:rsidRPr="008826CF" w:rsidRDefault="008826CF" w:rsidP="008826CF">
            <w:pPr>
              <w:spacing w:after="0" w:line="240" w:lineRule="auto"/>
              <w:ind w:left="8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коммуникаций благодаря их планированию и координации</w:t>
            </w:r>
          </w:p>
        </w:tc>
      </w:tr>
    </w:tbl>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right="1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Современный этап, который, по мнению Г.Л. </w:t>
      </w:r>
      <w:proofErr w:type="spellStart"/>
      <w:r w:rsidRPr="008826CF">
        <w:rPr>
          <w:rFonts w:ascii="Times New Roman" w:eastAsia="Times New Roman" w:hAnsi="Times New Roman" w:cs="Times New Roman"/>
          <w:sz w:val="24"/>
          <w:szCs w:val="24"/>
        </w:rPr>
        <w:t>Багиева</w:t>
      </w:r>
      <w:proofErr w:type="spellEnd"/>
      <w:r w:rsidRPr="008826CF">
        <w:rPr>
          <w:rFonts w:ascii="Times New Roman" w:eastAsia="Times New Roman" w:hAnsi="Times New Roman" w:cs="Times New Roman"/>
          <w:sz w:val="24"/>
          <w:szCs w:val="24"/>
        </w:rPr>
        <w:t xml:space="preserve"> и его соавторов, начался с 1990 г. и будет продолжаться до 2010 г., характеризуется кардинальными изменениями в области многих императивов маркетинговых коммуникаций: инструментов, методов, моделей и т.д.</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right="1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Данный подход ориентирован на характеристику наиболее существенных черт маркетинговых коммуникаций: системности, </w:t>
      </w:r>
      <w:proofErr w:type="spellStart"/>
      <w:r w:rsidRPr="008826CF">
        <w:rPr>
          <w:rFonts w:ascii="Times New Roman" w:eastAsia="Times New Roman" w:hAnsi="Times New Roman" w:cs="Times New Roman"/>
          <w:sz w:val="24"/>
          <w:szCs w:val="24"/>
        </w:rPr>
        <w:t>интегрированности</w:t>
      </w:r>
      <w:proofErr w:type="spellEnd"/>
      <w:r w:rsidRPr="008826CF">
        <w:rPr>
          <w:rFonts w:ascii="Times New Roman" w:eastAsia="Times New Roman" w:hAnsi="Times New Roman" w:cs="Times New Roman"/>
          <w:sz w:val="24"/>
          <w:szCs w:val="24"/>
        </w:rPr>
        <w:t>, координации и др. Они оказали существенное влияние на маркетинговые коммуникации, и это необходимо учитывать для более точной характеристики этапа.</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right="1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Горизонты развития маркетинговых коммуникаций в среднесрочной перспективе представляется правомерным охарактеризовать следующим образом.</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right="1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lastRenderedPageBreak/>
        <w:t>Во-первых, реализация маркетинговых коммуникаций будет осуществляться исключительно в компьютеризированном информационном пространстве, при</w:t>
      </w:r>
      <w:r>
        <w:rPr>
          <w:rFonts w:ascii="Times New Roman" w:eastAsia="Times New Roman" w:hAnsi="Times New Roman" w:cs="Times New Roman"/>
          <w:sz w:val="24"/>
          <w:szCs w:val="24"/>
        </w:rPr>
        <w:t xml:space="preserve"> </w:t>
      </w:r>
      <w:r w:rsidRPr="008826CF">
        <w:rPr>
          <w:rFonts w:ascii="Times New Roman" w:eastAsia="Times New Roman" w:hAnsi="Times New Roman" w:cs="Times New Roman"/>
          <w:sz w:val="24"/>
          <w:szCs w:val="24"/>
        </w:rPr>
        <w:t xml:space="preserve">включенности в быстро </w:t>
      </w:r>
      <w:proofErr w:type="gramStart"/>
      <w:r w:rsidRPr="008826CF">
        <w:rPr>
          <w:rFonts w:ascii="Times New Roman" w:eastAsia="Times New Roman" w:hAnsi="Times New Roman" w:cs="Times New Roman"/>
          <w:sz w:val="24"/>
          <w:szCs w:val="24"/>
        </w:rPr>
        <w:t>совершенствующиеся</w:t>
      </w:r>
      <w:proofErr w:type="gram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медиатехнологии</w:t>
      </w:r>
      <w:proofErr w:type="spellEnd"/>
      <w:r w:rsidRPr="008826CF">
        <w:rPr>
          <w:rFonts w:ascii="Times New Roman" w:eastAsia="Times New Roman" w:hAnsi="Times New Roman" w:cs="Times New Roman"/>
          <w:sz w:val="24"/>
          <w:szCs w:val="24"/>
        </w:rPr>
        <w:t>. Это предопределяется тем, что информационная эпоха требует более целенаправленных, а зачастую индивидуализированных корректных коммуникаций, опосредуемых с помощью электронных сетей.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Во-вторых, маркетинговые коммуникации, сформировавшись к настоящему времени как интегрированные, будут и далее развиваться в направлении объединения инструментов, методов, технологий. Как подчеркивает Ф.И. </w:t>
      </w:r>
      <w:proofErr w:type="spellStart"/>
      <w:r w:rsidRPr="008826CF">
        <w:rPr>
          <w:rFonts w:ascii="Times New Roman" w:eastAsia="Times New Roman" w:hAnsi="Times New Roman" w:cs="Times New Roman"/>
          <w:sz w:val="24"/>
          <w:szCs w:val="24"/>
        </w:rPr>
        <w:t>Шарков</w:t>
      </w:r>
      <w:proofErr w:type="spellEnd"/>
      <w:r w:rsidRPr="008826CF">
        <w:rPr>
          <w:rFonts w:ascii="Times New Roman" w:eastAsia="Times New Roman" w:hAnsi="Times New Roman" w:cs="Times New Roman"/>
          <w:sz w:val="24"/>
          <w:szCs w:val="24"/>
        </w:rPr>
        <w:t>, они должны за счет этого обеспечивать все: от создания корпоративного имиджа до формирования о</w:t>
      </w:r>
      <w:proofErr w:type="gramStart"/>
      <w:r w:rsidRPr="008826CF">
        <w:rPr>
          <w:rFonts w:ascii="Times New Roman" w:eastAsia="Times New Roman" w:hAnsi="Times New Roman" w:cs="Times New Roman"/>
          <w:sz w:val="24"/>
          <w:szCs w:val="24"/>
        </w:rPr>
        <w:t>б-</w:t>
      </w:r>
      <w:proofErr w:type="gramEnd"/>
      <w:r w:rsidRPr="008826CF">
        <w:rPr>
          <w:rFonts w:ascii="Times New Roman" w:eastAsia="Times New Roman" w:hAnsi="Times New Roman" w:cs="Times New Roman"/>
          <w:sz w:val="24"/>
          <w:szCs w:val="24"/>
        </w:rPr>
        <w:t xml:space="preserve"> раза политика, от рекламы до упаковки, от системы обращений до составления отдельного </w:t>
      </w:r>
      <w:proofErr w:type="spellStart"/>
      <w:r w:rsidRPr="008826CF">
        <w:rPr>
          <w:rFonts w:ascii="Times New Roman" w:eastAsia="Times New Roman" w:hAnsi="Times New Roman" w:cs="Times New Roman"/>
          <w:sz w:val="24"/>
          <w:szCs w:val="24"/>
        </w:rPr>
        <w:t>слогана</w:t>
      </w:r>
      <w:proofErr w:type="spellEnd"/>
      <w:r w:rsidRPr="008826CF">
        <w:rPr>
          <w:rFonts w:ascii="Times New Roman" w:eastAsia="Times New Roman" w:hAnsi="Times New Roman" w:cs="Times New Roman"/>
          <w:sz w:val="24"/>
          <w:szCs w:val="24"/>
        </w:rPr>
        <w:t xml:space="preserve"> и многое другое.</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В-третьих, маркетинговые коммуникации, с одной стороны, будут унифицироваться, что предопределяется процессом глобализации, а с другой - развиваться с учетом особенностей рынков конкретных стран и регионов, специфики поведения на них рыночных субъектов, их традиций, пристрастий и т.д. В этом, как представляется, проявляется стремление современного социума к сохранению многообразия мира вещей и идей, к возможности самовыражения не только через приобретаемые товары и услуги, но</w:t>
      </w:r>
      <w:r>
        <w:rPr>
          <w:rFonts w:ascii="Times New Roman" w:eastAsia="Times New Roman" w:hAnsi="Times New Roman" w:cs="Times New Roman"/>
          <w:sz w:val="24"/>
          <w:szCs w:val="24"/>
        </w:rPr>
        <w:t xml:space="preserve"> и </w:t>
      </w:r>
      <w:r w:rsidRPr="008826CF">
        <w:rPr>
          <w:rFonts w:ascii="Times New Roman" w:eastAsia="Times New Roman" w:hAnsi="Times New Roman" w:cs="Times New Roman"/>
          <w:sz w:val="24"/>
          <w:szCs w:val="24"/>
        </w:rPr>
        <w:t>через способности к "</w:t>
      </w:r>
      <w:proofErr w:type="spellStart"/>
      <w:r w:rsidRPr="008826CF">
        <w:rPr>
          <w:rFonts w:ascii="Times New Roman" w:eastAsia="Times New Roman" w:hAnsi="Times New Roman" w:cs="Times New Roman"/>
          <w:sz w:val="24"/>
          <w:szCs w:val="24"/>
        </w:rPr>
        <w:t>улавливаемости</w:t>
      </w:r>
      <w:proofErr w:type="spellEnd"/>
      <w:r w:rsidRPr="008826CF">
        <w:rPr>
          <w:rFonts w:ascii="Times New Roman" w:eastAsia="Times New Roman" w:hAnsi="Times New Roman" w:cs="Times New Roman"/>
          <w:sz w:val="24"/>
          <w:szCs w:val="24"/>
        </w:rPr>
        <w:t>" целевых рыночных сигналов, через соответствующую реакцию на них, через ответы на направленные коммуникационные обращения.</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В-четвертых, маркетинговые коммуникации во все большей мере должны учитывать возрастание рыночной власти покупателей. Это предопределяется тем, что потребители все чаще рассчитывают получить более высокое качество товаров и сервис, а также ту или иную степень </w:t>
      </w:r>
      <w:proofErr w:type="spellStart"/>
      <w:r w:rsidRPr="008826CF">
        <w:rPr>
          <w:rFonts w:ascii="Times New Roman" w:eastAsia="Times New Roman" w:hAnsi="Times New Roman" w:cs="Times New Roman"/>
          <w:sz w:val="24"/>
          <w:szCs w:val="24"/>
        </w:rPr>
        <w:t>кастомизации</w:t>
      </w:r>
      <w:proofErr w:type="spellEnd"/>
      <w:r w:rsidRPr="008826CF">
        <w:rPr>
          <w:rFonts w:ascii="Times New Roman" w:eastAsia="Times New Roman" w:hAnsi="Times New Roman" w:cs="Times New Roman"/>
          <w:sz w:val="24"/>
          <w:szCs w:val="24"/>
        </w:rPr>
        <w:t xml:space="preserve"> предложений, испытывают дефицит времени и нуждаются в удобстве совершения покупок. В Интернете и других источниках они могут найти подробную информацию о товарах, что делает их выбор более осознанным, и в маркетинговых коммуникациях это следует учитывать.</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В-пятых, </w:t>
      </w:r>
      <w:proofErr w:type="gramStart"/>
      <w:r w:rsidRPr="008826CF">
        <w:rPr>
          <w:rFonts w:ascii="Times New Roman" w:eastAsia="Times New Roman" w:hAnsi="Times New Roman" w:cs="Times New Roman"/>
          <w:sz w:val="24"/>
          <w:szCs w:val="24"/>
        </w:rPr>
        <w:t>дальнейшая</w:t>
      </w:r>
      <w:proofErr w:type="gram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кастомизация</w:t>
      </w:r>
      <w:proofErr w:type="spellEnd"/>
      <w:r w:rsidRPr="008826CF">
        <w:rPr>
          <w:rFonts w:ascii="Times New Roman" w:eastAsia="Times New Roman" w:hAnsi="Times New Roman" w:cs="Times New Roman"/>
          <w:sz w:val="24"/>
          <w:szCs w:val="24"/>
        </w:rPr>
        <w:t xml:space="preserve"> предполагает </w:t>
      </w:r>
      <w:proofErr w:type="spellStart"/>
      <w:r w:rsidRPr="008826CF">
        <w:rPr>
          <w:rFonts w:ascii="Times New Roman" w:eastAsia="Times New Roman" w:hAnsi="Times New Roman" w:cs="Times New Roman"/>
          <w:sz w:val="24"/>
          <w:szCs w:val="24"/>
        </w:rPr>
        <w:t>персонализацию</w:t>
      </w:r>
      <w:proofErr w:type="spellEnd"/>
      <w:r w:rsidRPr="008826CF">
        <w:rPr>
          <w:rFonts w:ascii="Times New Roman" w:eastAsia="Times New Roman" w:hAnsi="Times New Roman" w:cs="Times New Roman"/>
          <w:sz w:val="24"/>
          <w:szCs w:val="24"/>
        </w:rPr>
        <w:t xml:space="preserve"> обретенного товара, сервисное обслуживание и т.д. Обеспечить такой подход позволяют разнообразные компьютерные программы, целевые проекты и др., не только обеспечивающие право на индивидуальные варианты покупок и обслуживания, но и способствующие усилению </w:t>
      </w:r>
      <w:proofErr w:type="spellStart"/>
      <w:r w:rsidRPr="008826CF">
        <w:rPr>
          <w:rFonts w:ascii="Times New Roman" w:eastAsia="Times New Roman" w:hAnsi="Times New Roman" w:cs="Times New Roman"/>
          <w:sz w:val="24"/>
          <w:szCs w:val="24"/>
        </w:rPr>
        <w:t>кастомизации</w:t>
      </w:r>
      <w:proofErr w:type="spellEnd"/>
      <w:r w:rsidRPr="008826CF">
        <w:rPr>
          <w:rFonts w:ascii="Times New Roman" w:eastAsia="Times New Roman" w:hAnsi="Times New Roman" w:cs="Times New Roman"/>
          <w:sz w:val="24"/>
          <w:szCs w:val="24"/>
        </w:rPr>
        <w:t xml:space="preserve"> как стратегическому ориентиру эволюции системы маркетинговых коммуникаций.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В-шестых, интегрированные маркетинговые коммуникации будут изменяться сообразно преобразованиям, происходящим в торговле, особенно </w:t>
      </w:r>
      <w:proofErr w:type="gramStart"/>
      <w:r w:rsidRPr="008826CF">
        <w:rPr>
          <w:rFonts w:ascii="Times New Roman" w:eastAsia="Times New Roman" w:hAnsi="Times New Roman" w:cs="Times New Roman"/>
          <w:sz w:val="24"/>
          <w:szCs w:val="24"/>
        </w:rPr>
        <w:t>в</w:t>
      </w:r>
      <w:proofErr w:type="gramEnd"/>
      <w:r w:rsidRPr="008826CF">
        <w:rPr>
          <w:rFonts w:ascii="Times New Roman" w:eastAsia="Times New Roman" w:hAnsi="Times New Roman" w:cs="Times New Roman"/>
          <w:sz w:val="24"/>
          <w:szCs w:val="24"/>
        </w:rPr>
        <w:t xml:space="preserve"> розничной. Все большее проникновение в нее гигантских торговых компаний, разрастание сетей, растущая конкуренция для традиционных магазинов со стороны торговых домов, торгующих по каталогам, фирм прямой почтовой рассылки, прямой потребительской рекламы в газетах, журналах и на телевидении, телемагазинов и электронной коммерции в Интернете вносят соответствующие изменения в коммуникативную </w:t>
      </w:r>
      <w:proofErr w:type="gramStart"/>
      <w:r w:rsidRPr="008826CF">
        <w:rPr>
          <w:rFonts w:ascii="Times New Roman" w:eastAsia="Times New Roman" w:hAnsi="Times New Roman" w:cs="Times New Roman"/>
          <w:sz w:val="24"/>
          <w:szCs w:val="24"/>
        </w:rPr>
        <w:t>политику</w:t>
      </w:r>
      <w:proofErr w:type="gramEnd"/>
      <w:r w:rsidRPr="008826CF">
        <w:rPr>
          <w:rFonts w:ascii="Times New Roman" w:eastAsia="Times New Roman" w:hAnsi="Times New Roman" w:cs="Times New Roman"/>
          <w:sz w:val="24"/>
          <w:szCs w:val="24"/>
        </w:rPr>
        <w:t xml:space="preserve"> как непосредственных производителей, товаропроводящих сетей, так и торгующих и обслуживающих структур, имеющих дело непосредственно с потребителями.</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Таким образом, исследование таких аспектов развития маркетинговых коммуникаций, как многообразие, </w:t>
      </w:r>
      <w:proofErr w:type="spellStart"/>
      <w:r w:rsidRPr="008826CF">
        <w:rPr>
          <w:rFonts w:ascii="Times New Roman" w:eastAsia="Times New Roman" w:hAnsi="Times New Roman" w:cs="Times New Roman"/>
          <w:sz w:val="24"/>
          <w:szCs w:val="24"/>
        </w:rPr>
        <w:t>диверсифицированность</w:t>
      </w:r>
      <w:proofErr w:type="spellEnd"/>
      <w:r w:rsidRPr="008826CF">
        <w:rPr>
          <w:rFonts w:ascii="Times New Roman" w:eastAsia="Times New Roman" w:hAnsi="Times New Roman" w:cs="Times New Roman"/>
          <w:sz w:val="24"/>
          <w:szCs w:val="24"/>
        </w:rPr>
        <w:t xml:space="preserve"> и </w:t>
      </w:r>
      <w:proofErr w:type="spellStart"/>
      <w:r w:rsidRPr="008826CF">
        <w:rPr>
          <w:rFonts w:ascii="Times New Roman" w:eastAsia="Times New Roman" w:hAnsi="Times New Roman" w:cs="Times New Roman"/>
          <w:sz w:val="24"/>
          <w:szCs w:val="24"/>
        </w:rPr>
        <w:t>этапность</w:t>
      </w:r>
      <w:proofErr w:type="spellEnd"/>
      <w:r w:rsidRPr="008826CF">
        <w:rPr>
          <w:rFonts w:ascii="Times New Roman" w:eastAsia="Times New Roman" w:hAnsi="Times New Roman" w:cs="Times New Roman"/>
          <w:sz w:val="24"/>
          <w:szCs w:val="24"/>
        </w:rPr>
        <w:t xml:space="preserve"> формирования позволяют сделать следующие выводы.</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1"/>
          <w:numId w:val="1"/>
        </w:numPr>
        <w:tabs>
          <w:tab w:val="left" w:pos="1102"/>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Современные маркетинговые коммуникации представляют собой совокупность технологий и форм продвижения товаров и у</w:t>
      </w:r>
      <w:proofErr w:type="gramStart"/>
      <w:r w:rsidRPr="008826CF">
        <w:rPr>
          <w:rFonts w:ascii="Times New Roman" w:eastAsia="Times New Roman" w:hAnsi="Times New Roman" w:cs="Times New Roman"/>
          <w:sz w:val="24"/>
          <w:szCs w:val="24"/>
        </w:rPr>
        <w:t>с-</w:t>
      </w:r>
      <w:proofErr w:type="gramEnd"/>
      <w:r w:rsidRPr="008826CF">
        <w:rPr>
          <w:rFonts w:ascii="Times New Roman" w:eastAsia="Times New Roman" w:hAnsi="Times New Roman" w:cs="Times New Roman"/>
          <w:sz w:val="24"/>
          <w:szCs w:val="24"/>
        </w:rPr>
        <w:t xml:space="preserve"> луг, включающих в себя многочисленные инструменты: рекламу, стимулирование сбыта, спонсорство, связи с общественностью, </w:t>
      </w:r>
      <w:r w:rsidRPr="008826CF">
        <w:rPr>
          <w:rFonts w:ascii="Times New Roman" w:eastAsia="Times New Roman" w:hAnsi="Times New Roman" w:cs="Times New Roman"/>
          <w:sz w:val="24"/>
          <w:szCs w:val="24"/>
        </w:rPr>
        <w:lastRenderedPageBreak/>
        <w:t>личные продажи, прямой маркетинг и др., обеспечивающих трансляцию сигналов, исходящих от компаний в адрес различных аудиторий, в том числе клиентов, сбытовиков, поставщиков, акционеров, органов управления и собственного персонала.</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1"/>
          <w:numId w:val="1"/>
        </w:numPr>
        <w:tabs>
          <w:tab w:val="left" w:pos="1172"/>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Многообразие маркетинговых коммуникаций и их </w:t>
      </w:r>
      <w:proofErr w:type="spellStart"/>
      <w:r w:rsidRPr="008826CF">
        <w:rPr>
          <w:rFonts w:ascii="Times New Roman" w:eastAsia="Times New Roman" w:hAnsi="Times New Roman" w:cs="Times New Roman"/>
          <w:sz w:val="24"/>
          <w:szCs w:val="24"/>
        </w:rPr>
        <w:t>диверсифицированность</w:t>
      </w:r>
      <w:proofErr w:type="spellEnd"/>
      <w:r w:rsidRPr="008826CF">
        <w:rPr>
          <w:rFonts w:ascii="Times New Roman" w:eastAsia="Times New Roman" w:hAnsi="Times New Roman" w:cs="Times New Roman"/>
          <w:sz w:val="24"/>
          <w:szCs w:val="24"/>
        </w:rPr>
        <w:t xml:space="preserve"> предопределяются как сложностью субъектов и объектов, участвующих в</w:t>
      </w:r>
      <w:r>
        <w:rPr>
          <w:rFonts w:ascii="Times New Roman" w:eastAsia="Times New Roman" w:hAnsi="Times New Roman" w:cs="Times New Roman"/>
          <w:sz w:val="24"/>
          <w:szCs w:val="24"/>
        </w:rPr>
        <w:t xml:space="preserve"> </w:t>
      </w:r>
      <w:r w:rsidRPr="008826CF">
        <w:rPr>
          <w:rFonts w:ascii="Times New Roman" w:eastAsia="Times New Roman" w:hAnsi="Times New Roman" w:cs="Times New Roman"/>
          <w:sz w:val="24"/>
          <w:szCs w:val="24"/>
        </w:rPr>
        <w:t>коммуникативных процессах, так и многоканальностью передачи обращений и сообщений, составляющих основу коммуникаций.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0"/>
          <w:numId w:val="2"/>
        </w:numPr>
        <w:tabs>
          <w:tab w:val="left" w:pos="125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Расширение "поля" маркетинговых коммуникаций, их усложнение и ориентированность на целевые аудитории, характерные для последующего десятилетия, предопределяются быстрым изменением условий функционирования компаний-продавцов, трансформацией поведения покупателей, появлением электронных магазинов, электронной и голосовой почты, многофункциональных телефонных аппаратов, разнообразных средств телекоммуникации, существенно расширяющих возможности коммуникаций в маркетинге и одновременно усложняющих управление ими.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2. Интегрированный подход к формированию коммуникационной политики предприятия</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Ускоренное развитие рынка требует интегрирования не только каналов, видов, типов маркетинговых коммуникации, но и методов и средств, применяемых для достижения общей цели. Объединение различных инструментов маркетинговых коммуникаций позволяет получить синергетический эффект за счет объединения преимуществ каждого компонента и появления нового результата, которым не обладает каждый из элементов интегрированных маркетинговых коммуникаций в отдельности.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Все больше зарубежных (а в последние годы и отечественных) компаний используют возможности интеграций в своей маркетинговой деятельности. Американская Ассоциация Содействия Маркетингу (</w:t>
      </w:r>
      <w:proofErr w:type="spellStart"/>
      <w:r w:rsidRPr="008826CF">
        <w:rPr>
          <w:rFonts w:ascii="Times New Roman" w:eastAsia="Times New Roman" w:hAnsi="Times New Roman" w:cs="Times New Roman"/>
          <w:sz w:val="24"/>
          <w:szCs w:val="24"/>
        </w:rPr>
        <w:t>Promotion</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Marketing</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Assosiation</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of</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Amerika</w:t>
      </w:r>
      <w:proofErr w:type="spellEnd"/>
      <w:r w:rsidRPr="008826CF">
        <w:rPr>
          <w:rFonts w:ascii="Times New Roman" w:eastAsia="Times New Roman" w:hAnsi="Times New Roman" w:cs="Times New Roman"/>
          <w:sz w:val="24"/>
          <w:szCs w:val="24"/>
        </w:rPr>
        <w:t>) приводит сведения о том, что 60 из 100 руководителей служб маркетинга рассматривают технологии интегрирования коммуникативных механизмов в качестве нового важного инструмента разработки маркетинговой стратегии фирмы.</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Рост конкуренции на рынке, технический прогресс, появление более информированных покупателей, а главное — рост числа и </w:t>
      </w:r>
      <w:proofErr w:type="gramStart"/>
      <w:r w:rsidRPr="008826CF">
        <w:rPr>
          <w:rFonts w:ascii="Times New Roman" w:eastAsia="Times New Roman" w:hAnsi="Times New Roman" w:cs="Times New Roman"/>
          <w:sz w:val="24"/>
          <w:szCs w:val="24"/>
        </w:rPr>
        <w:t>видов</w:t>
      </w:r>
      <w:proofErr w:type="gramEnd"/>
      <w:r w:rsidRPr="008826CF">
        <w:rPr>
          <w:rFonts w:ascii="Times New Roman" w:eastAsia="Times New Roman" w:hAnsi="Times New Roman" w:cs="Times New Roman"/>
          <w:sz w:val="24"/>
          <w:szCs w:val="24"/>
        </w:rPr>
        <w:t xml:space="preserve"> активно используемых маркетинговых коммуникаций, рано или поздно приводят к необходимости интеграции типов и видов маркетинговых коммуникаций и их компонентов и факторов, воздействующих на процесс маркетинговых коммуникаций. Любые организации, участвующие в рыночных отношениях, нуждаются в имидже, оказывающем все более сильное воздействие на покупательскую аудиторию. Наилучших результатов добиваются компании, которые правильно строят план и бюджет маркетинговых коммуникаций. Интегрированный подход означает также использование всех элементов </w:t>
      </w:r>
      <w:proofErr w:type="spellStart"/>
      <w:r w:rsidRPr="008826CF">
        <w:rPr>
          <w:rFonts w:ascii="Times New Roman" w:eastAsia="Times New Roman" w:hAnsi="Times New Roman" w:cs="Times New Roman"/>
          <w:sz w:val="24"/>
          <w:szCs w:val="24"/>
        </w:rPr>
        <w:t>маркетинга-микс</w:t>
      </w:r>
      <w:proofErr w:type="spellEnd"/>
      <w:r w:rsidRPr="008826CF">
        <w:rPr>
          <w:rFonts w:ascii="Times New Roman" w:eastAsia="Times New Roman" w:hAnsi="Times New Roman" w:cs="Times New Roman"/>
          <w:sz w:val="24"/>
          <w:szCs w:val="24"/>
        </w:rPr>
        <w:t>.</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Интегрированные маркетинговые коммуникации (ИМК</w:t>
      </w:r>
      <w:r w:rsidRPr="008826CF">
        <w:rPr>
          <w:rFonts w:ascii="Times New Roman" w:eastAsia="Times New Roman" w:hAnsi="Times New Roman" w:cs="Times New Roman"/>
          <w:sz w:val="24"/>
          <w:szCs w:val="24"/>
        </w:rPr>
        <w:t>),</w:t>
      </w:r>
      <w:r w:rsidRPr="008826CF">
        <w:rPr>
          <w:rFonts w:ascii="Times New Roman" w:eastAsia="Times New Roman" w:hAnsi="Times New Roman" w:cs="Times New Roman"/>
          <w:b/>
          <w:bCs/>
          <w:sz w:val="24"/>
          <w:szCs w:val="24"/>
        </w:rPr>
        <w:t xml:space="preserve"> </w:t>
      </w:r>
      <w:r w:rsidRPr="008826CF">
        <w:rPr>
          <w:rFonts w:ascii="Times New Roman" w:eastAsia="Times New Roman" w:hAnsi="Times New Roman" w:cs="Times New Roman"/>
          <w:sz w:val="24"/>
          <w:szCs w:val="24"/>
        </w:rPr>
        <w:t>англ.</w:t>
      </w:r>
      <w:r w:rsidRPr="008826CF">
        <w:rPr>
          <w:rFonts w:ascii="Times New Roman" w:eastAsia="Times New Roman" w:hAnsi="Times New Roman" w:cs="Times New Roman"/>
          <w:b/>
          <w:bCs/>
          <w:sz w:val="24"/>
          <w:szCs w:val="24"/>
        </w:rPr>
        <w:t xml:space="preserve"> </w:t>
      </w:r>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Integrated</w:t>
      </w:r>
      <w:proofErr w:type="spellEnd"/>
      <w:r w:rsidRPr="008826CF">
        <w:rPr>
          <w:rFonts w:ascii="Times New Roman" w:eastAsia="Times New Roman" w:hAnsi="Times New Roman" w:cs="Times New Roman"/>
          <w:b/>
          <w:bCs/>
          <w:sz w:val="24"/>
          <w:szCs w:val="24"/>
        </w:rPr>
        <w:t xml:space="preserve"> </w:t>
      </w:r>
      <w:proofErr w:type="spellStart"/>
      <w:r w:rsidRPr="008826CF">
        <w:rPr>
          <w:rFonts w:ascii="Times New Roman" w:eastAsia="Times New Roman" w:hAnsi="Times New Roman" w:cs="Times New Roman"/>
          <w:sz w:val="24"/>
          <w:szCs w:val="24"/>
        </w:rPr>
        <w:t>Marketing</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Communication</w:t>
      </w:r>
      <w:proofErr w:type="spellEnd"/>
      <w:r w:rsidRPr="008826CF">
        <w:rPr>
          <w:rFonts w:ascii="Times New Roman" w:eastAsia="Times New Roman" w:hAnsi="Times New Roman" w:cs="Times New Roman"/>
          <w:sz w:val="24"/>
          <w:szCs w:val="24"/>
        </w:rPr>
        <w:t xml:space="preserve"> — взаимодействие форм комплекса маркетинговых коммуникаций, при котором каждая из них должна быть интегрирована с другими инструментами маркетинга и подкреплена ими для достижения максимальной эффективности.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По определению Американской ассоциации рекламных </w:t>
      </w:r>
      <w:proofErr w:type="gramStart"/>
      <w:r w:rsidRPr="008826CF">
        <w:rPr>
          <w:rFonts w:ascii="Times New Roman" w:eastAsia="Times New Roman" w:hAnsi="Times New Roman" w:cs="Times New Roman"/>
          <w:sz w:val="24"/>
          <w:szCs w:val="24"/>
        </w:rPr>
        <w:t>агентств</w:t>
      </w:r>
      <w:proofErr w:type="gramEnd"/>
      <w:r w:rsidRPr="008826CF">
        <w:rPr>
          <w:rFonts w:ascii="Times New Roman" w:eastAsia="Times New Roman" w:hAnsi="Times New Roman" w:cs="Times New Roman"/>
          <w:sz w:val="24"/>
          <w:szCs w:val="24"/>
        </w:rPr>
        <w:t xml:space="preserve"> интегрированные маркетинговые коммуникации - это концепция планирования маркетинговых коммуникаций, исходящая из необходимости оценки стратегической роли их отдельных направлений (рекламы, стимулирования сбыта,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 xml:space="preserve"> и др.) и поиска оптимального сочетания для обеспечения четкости, последовательности и максимизации </w:t>
      </w:r>
      <w:r w:rsidRPr="008826CF">
        <w:rPr>
          <w:rFonts w:ascii="Times New Roman" w:eastAsia="Times New Roman" w:hAnsi="Times New Roman" w:cs="Times New Roman"/>
          <w:sz w:val="24"/>
          <w:szCs w:val="24"/>
        </w:rPr>
        <w:lastRenderedPageBreak/>
        <w:t>воздействия коммуникативных программ посредством непротиворечивой интеграции всех отдельных обращений.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Как видим, концепция ИМК предполагает решение двух взаимосвязанных проблем:</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во-первых, создание системы коммуникативных посланий с использованием различных средств СМК, которые не противоречили бы друг другу, координировались между собой, формируя единый благоприятный образ коммуникатора;</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во-вторых, главной целью ИМК является максимизация эффективности маркетинговых коммуникаций посредством поиска оптимальных комбинаций основных и</w:t>
      </w:r>
      <w:r>
        <w:rPr>
          <w:rFonts w:ascii="Times New Roman" w:eastAsia="Times New Roman" w:hAnsi="Times New Roman" w:cs="Times New Roman"/>
          <w:sz w:val="24"/>
          <w:szCs w:val="24"/>
        </w:rPr>
        <w:t xml:space="preserve"> </w:t>
      </w:r>
      <w:r w:rsidRPr="008826CF">
        <w:rPr>
          <w:rFonts w:ascii="Times New Roman" w:eastAsia="Times New Roman" w:hAnsi="Times New Roman" w:cs="Times New Roman"/>
          <w:sz w:val="24"/>
          <w:szCs w:val="24"/>
        </w:rPr>
        <w:t>синтетических средств СМК, а также отдельных приемов и инструментов каждого из этих средств.</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Интегрированный подход к управлению маркетинговыми коммуникациями фирмы позволяет добиться:</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0"/>
          <w:numId w:val="3"/>
        </w:numPr>
        <w:tabs>
          <w:tab w:val="left" w:pos="1254"/>
        </w:tabs>
        <w:spacing w:after="0" w:line="240" w:lineRule="auto"/>
        <w:ind w:left="260" w:firstLine="568"/>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повышения эффективности применения различных средств маркетинговых коммуникаций;</w:t>
      </w:r>
    </w:p>
    <w:p w:rsidR="008826CF" w:rsidRPr="008826CF" w:rsidRDefault="008826CF" w:rsidP="008826CF">
      <w:pPr>
        <w:spacing w:after="0" w:line="240" w:lineRule="auto"/>
        <w:jc w:val="both"/>
        <w:rPr>
          <w:rFonts w:ascii="Times New Roman" w:eastAsia="Symbol" w:hAnsi="Times New Roman" w:cs="Times New Roman"/>
          <w:sz w:val="24"/>
          <w:szCs w:val="24"/>
        </w:rPr>
      </w:pPr>
    </w:p>
    <w:p w:rsidR="008826CF" w:rsidRPr="008826CF" w:rsidRDefault="008826CF" w:rsidP="008826CF">
      <w:pPr>
        <w:numPr>
          <w:ilvl w:val="0"/>
          <w:numId w:val="3"/>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укрепления приверженности клиентов торговой марке фирмы;</w:t>
      </w:r>
    </w:p>
    <w:p w:rsidR="008826CF" w:rsidRPr="008826CF" w:rsidRDefault="008826CF" w:rsidP="008826CF">
      <w:pPr>
        <w:numPr>
          <w:ilvl w:val="0"/>
          <w:numId w:val="3"/>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усиления влияния на маркетинговую коммуникационную программу;</w:t>
      </w:r>
    </w:p>
    <w:p w:rsidR="008826CF" w:rsidRPr="008826CF" w:rsidRDefault="008826CF" w:rsidP="008826CF">
      <w:pPr>
        <w:spacing w:after="0" w:line="240" w:lineRule="auto"/>
        <w:jc w:val="both"/>
        <w:rPr>
          <w:rFonts w:ascii="Times New Roman" w:eastAsia="Symbol" w:hAnsi="Times New Roman" w:cs="Times New Roman"/>
          <w:sz w:val="24"/>
          <w:szCs w:val="24"/>
        </w:rPr>
      </w:pPr>
    </w:p>
    <w:p w:rsidR="008826CF" w:rsidRPr="008826CF" w:rsidRDefault="008826CF" w:rsidP="008826CF">
      <w:pPr>
        <w:numPr>
          <w:ilvl w:val="0"/>
          <w:numId w:val="3"/>
        </w:numPr>
        <w:tabs>
          <w:tab w:val="left" w:pos="1254"/>
        </w:tabs>
        <w:spacing w:after="0" w:line="240" w:lineRule="auto"/>
        <w:ind w:left="800" w:firstLine="28"/>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 xml:space="preserve">обеспечения совместимости с глобальными маркетинговыми программами. Интеграционный процесс усиливает лояльность клиентов к торговой марке фирмы </w:t>
      </w:r>
      <w:proofErr w:type="gramStart"/>
      <w:r w:rsidRPr="008826CF">
        <w:rPr>
          <w:rFonts w:ascii="Times New Roman" w:eastAsia="Times New Roman" w:hAnsi="Times New Roman" w:cs="Times New Roman"/>
          <w:sz w:val="24"/>
          <w:szCs w:val="24"/>
        </w:rPr>
        <w:t>за</w:t>
      </w:r>
      <w:proofErr w:type="gramEnd"/>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счет концентрации усилий на долгосрочных отношениях с покупателями. Содействие интернационализации маркетинговой деятельности компании повышает согласованность всех обращений, распространяемых в разных странах. Интегрированные маркетинговые коммуникации (ИМК) способствуют концентрации усилий на долгосрочных отношениях не только с покупателями, но и с другими участниками маркетингового процесса.</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Важное условие высокой эффективности маркетинговых коммуникационных обращений – оптимальное сочетание общего и частного подходов при их формировании. Например, кондитерская фирма стремится поддерживать единый уровень качества своих товаров во всем мире. Одновременно в рекламной кампании в разных странах она ориентируется на национальные вкусовые предпочтения покупателей, культуру народа и т.п.</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Целевое маркетинговое обращение – это обращение с учетом особенностей места, времени и объекта обращения. Оно эффективнее, чем массовое рекламирование общей идеи. Для повышения степени усвоения информации также используют повторение одной и той же мысли разными источниками информации.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ИМК ставят задачу исключения противоречий между отдельными видами маркетинговых обращений в целях оказания более сильного влияния на клиента по сравнению с обычными маркетинговыми программами. Чем выше совместимость используемых обращений, тем существеннее общий эффект от их применения. Люди, воспринявшие различные маркетинговые обращения, способны самостоятельно интегрировать их в общую идею. Если используемые обращения хорошо согласуются друг с другом, то они успешно работают на достижение общей цели – продвижение товара фирмы. Наоборот, когда маркетинговые обращения не работают совместно на решение общей задачи, они могут затруднить установление контакта с потенциальным потребителем. ИМК исключают противоречия между используемыми маркетинговыми обращениями. В результате согласованность обращений содействует естественному </w:t>
      </w:r>
      <w:r w:rsidRPr="008826CF">
        <w:rPr>
          <w:rFonts w:ascii="Times New Roman" w:eastAsia="Times New Roman" w:hAnsi="Times New Roman" w:cs="Times New Roman"/>
          <w:sz w:val="24"/>
          <w:szCs w:val="24"/>
        </w:rPr>
        <w:lastRenderedPageBreak/>
        <w:t>процессу восприятия, что позволяет целевым аудиториям лучше запоминать и оценивать получаемую информацию.</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Отсутствие координации между службами организации, порождает проблему совместимости маркетинговых обращений. Так, если специалисты по связям с общественностью рассказывают о повышении качества товара за счет использования внутриорганизационных резервов, а работники отдела рекламы и стимулирования сбыта</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 о перспективах ценовых скидок, то эти несогласованные обращения в лучшем случае не смогут помочь созданию понятного имиджа компании и укреплению ее рыночной позиции. Нескоординированный подход скорее приведет к разрушению, чем к укреплению имиджа компании и положения ее торговой марки, особенно если маркетинговые обращения будут нести в себе взаимоисключающую информацию.</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ИМК призваны формировать механизм, позволяющий выявлять подобные противоречивые маркетинговые обращения. Они призваны управлять всеми обращениями, посылаемыми участникам маркетингового процесса или получаемыми от них. Такое управление подразумевает координацию действий всех подразделений компании, а не только тех, которые занимаются маркетинговыми коммуникациями.</w:t>
      </w:r>
    </w:p>
    <w:p w:rsidR="008826CF" w:rsidRPr="008826CF" w:rsidRDefault="008826CF" w:rsidP="008826CF">
      <w:pPr>
        <w:spacing w:after="0" w:line="240" w:lineRule="auto"/>
        <w:ind w:left="260" w:right="20"/>
        <w:jc w:val="both"/>
        <w:rPr>
          <w:rFonts w:ascii="Times New Roman" w:hAnsi="Times New Roman" w:cs="Times New Roman"/>
          <w:sz w:val="24"/>
          <w:szCs w:val="24"/>
        </w:rPr>
      </w:pPr>
      <w:r w:rsidRPr="008826CF">
        <w:rPr>
          <w:rFonts w:ascii="Times New Roman" w:eastAsia="Times New Roman" w:hAnsi="Times New Roman" w:cs="Times New Roman"/>
          <w:sz w:val="24"/>
          <w:szCs w:val="24"/>
        </w:rPr>
        <w:t>Однако чем больше сотрудников освоят применение ИМК, тем эффективнее станет планирование коммуникационных мероприятий в масштабах всей компании.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Некрупные и не обладающие достаточно большим свободным капиталом фирмы используют строго дозированный подход к применению средств маркетинговых коммуникаций.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Маркетинговое обращение, автор которого знает, что, когда и кому конкретно он собирается сообщить, может оказаться эффективнее, чем массовое рекламирование общей идеи. Интегрированные маркетинговые коммуникации используют прием повторения разными источниками одной и той же информации, что усваивается значительно быстрее</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0"/>
          <w:numId w:val="4"/>
        </w:numPr>
        <w:tabs>
          <w:tab w:val="left" w:pos="478"/>
        </w:tabs>
        <w:spacing w:after="0" w:line="240" w:lineRule="auto"/>
        <w:ind w:left="260" w:firstLine="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запоминается надолго. Так, творческое артистическое агентство, созданное компанией </w:t>
      </w:r>
      <w:proofErr w:type="spellStart"/>
      <w:r w:rsidRPr="008826CF">
        <w:rPr>
          <w:rFonts w:ascii="Times New Roman" w:eastAsia="Times New Roman" w:hAnsi="Times New Roman" w:cs="Times New Roman"/>
          <w:sz w:val="24"/>
          <w:szCs w:val="24"/>
        </w:rPr>
        <w:t>Соса-Со</w:t>
      </w:r>
      <w:proofErr w:type="gramStart"/>
      <w:r w:rsidRPr="008826CF">
        <w:rPr>
          <w:rFonts w:ascii="Times New Roman" w:eastAsia="Times New Roman" w:hAnsi="Times New Roman" w:cs="Times New Roman"/>
          <w:sz w:val="24"/>
          <w:szCs w:val="24"/>
        </w:rPr>
        <w:t>l</w:t>
      </w:r>
      <w:proofErr w:type="gramEnd"/>
      <w:r w:rsidRPr="008826CF">
        <w:rPr>
          <w:rFonts w:ascii="Times New Roman" w:eastAsia="Times New Roman" w:hAnsi="Times New Roman" w:cs="Times New Roman"/>
          <w:sz w:val="24"/>
          <w:szCs w:val="24"/>
        </w:rPr>
        <w:t>а</w:t>
      </w:r>
      <w:proofErr w:type="spellEnd"/>
      <w:r w:rsidRPr="008826CF">
        <w:rPr>
          <w:rFonts w:ascii="Times New Roman" w:eastAsia="Times New Roman" w:hAnsi="Times New Roman" w:cs="Times New Roman"/>
          <w:sz w:val="24"/>
          <w:szCs w:val="24"/>
        </w:rPr>
        <w:t xml:space="preserve"> в рекламной кампании для разных целевых аудиторий рынка прохладительных напитков, использует одновременно несколько каналов информации, учитывая при этом их интеграционные возможности. В этих каналах распространяется информация о том, что </w:t>
      </w:r>
      <w:proofErr w:type="spellStart"/>
      <w:r w:rsidRPr="008826CF">
        <w:rPr>
          <w:rFonts w:ascii="Times New Roman" w:eastAsia="Times New Roman" w:hAnsi="Times New Roman" w:cs="Times New Roman"/>
          <w:sz w:val="24"/>
          <w:szCs w:val="24"/>
        </w:rPr>
        <w:t>Соса-Со</w:t>
      </w:r>
      <w:proofErr w:type="gramStart"/>
      <w:r w:rsidRPr="008826CF">
        <w:rPr>
          <w:rFonts w:ascii="Times New Roman" w:eastAsia="Times New Roman" w:hAnsi="Times New Roman" w:cs="Times New Roman"/>
          <w:sz w:val="24"/>
          <w:szCs w:val="24"/>
        </w:rPr>
        <w:t>I</w:t>
      </w:r>
      <w:proofErr w:type="gramEnd"/>
      <w:r w:rsidRPr="008826CF">
        <w:rPr>
          <w:rFonts w:ascii="Times New Roman" w:eastAsia="Times New Roman" w:hAnsi="Times New Roman" w:cs="Times New Roman"/>
          <w:sz w:val="24"/>
          <w:szCs w:val="24"/>
        </w:rPr>
        <w:t>а</w:t>
      </w:r>
      <w:proofErr w:type="spellEnd"/>
      <w:r w:rsidRPr="008826CF">
        <w:rPr>
          <w:rFonts w:ascii="Times New Roman" w:eastAsia="Times New Roman" w:hAnsi="Times New Roman" w:cs="Times New Roman"/>
          <w:sz w:val="24"/>
          <w:szCs w:val="24"/>
        </w:rPr>
        <w:t xml:space="preserve"> покупается самыми разными группами населения, от подростков до людей старшего возраста. При этом потребители одно и то же сообщение получают в виде различных по форме обращений.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Такой подход некоторые авторы называют стратегией «единого голоса» или «одного взгляда». Несмотря на то, что различные рекламные обращения используют разные стили</w:t>
      </w:r>
      <w:r>
        <w:rPr>
          <w:rFonts w:ascii="Times New Roman" w:eastAsia="Times New Roman" w:hAnsi="Times New Roman" w:cs="Times New Roman"/>
          <w:sz w:val="24"/>
          <w:szCs w:val="24"/>
        </w:rPr>
        <w:t xml:space="preserve"> </w:t>
      </w:r>
    </w:p>
    <w:p w:rsidR="008826CF" w:rsidRPr="008826CF" w:rsidRDefault="008826CF" w:rsidP="008826CF">
      <w:pPr>
        <w:numPr>
          <w:ilvl w:val="0"/>
          <w:numId w:val="4"/>
        </w:numPr>
        <w:tabs>
          <w:tab w:val="left" w:pos="483"/>
        </w:tabs>
        <w:spacing w:after="0" w:line="240" w:lineRule="auto"/>
        <w:ind w:left="260" w:firstLine="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разные типы голосов, все они подчинены общей теме рекламной кампании – «Всегда </w:t>
      </w:r>
      <w:proofErr w:type="spellStart"/>
      <w:r w:rsidRPr="008826CF">
        <w:rPr>
          <w:rFonts w:ascii="Times New Roman" w:eastAsia="Times New Roman" w:hAnsi="Times New Roman" w:cs="Times New Roman"/>
          <w:sz w:val="24"/>
          <w:szCs w:val="24"/>
        </w:rPr>
        <w:t>Соса-Со</w:t>
      </w:r>
      <w:proofErr w:type="gramStart"/>
      <w:r w:rsidRPr="008826CF">
        <w:rPr>
          <w:rFonts w:ascii="Times New Roman" w:eastAsia="Times New Roman" w:hAnsi="Times New Roman" w:cs="Times New Roman"/>
          <w:sz w:val="24"/>
          <w:szCs w:val="24"/>
        </w:rPr>
        <w:t>l</w:t>
      </w:r>
      <w:proofErr w:type="gramEnd"/>
      <w:r w:rsidRPr="008826CF">
        <w:rPr>
          <w:rFonts w:ascii="Times New Roman" w:eastAsia="Times New Roman" w:hAnsi="Times New Roman" w:cs="Times New Roman"/>
          <w:sz w:val="24"/>
          <w:szCs w:val="24"/>
        </w:rPr>
        <w:t>а</w:t>
      </w:r>
      <w:proofErr w:type="spellEnd"/>
      <w:r w:rsidRPr="008826CF">
        <w:rPr>
          <w:rFonts w:ascii="Times New Roman" w:eastAsia="Times New Roman" w:hAnsi="Times New Roman" w:cs="Times New Roman"/>
          <w:sz w:val="24"/>
          <w:szCs w:val="24"/>
        </w:rPr>
        <w:t xml:space="preserve">». Все каналы информации используют общий логотип и образец названия, написанного одним и тем же почерком. Разнообразные обращения, несущие на себе отпечаток общей темы, интегрированы по содержанию и стилю. Такие интегрированные программы сильнее воздействуют на потребителя по сравнению с обычными маркетинговыми программами. Они исключают противоречия в восприятии различных видов обращений, объединенных общей темой. Это достигается за счет обеспечения совместимости обращений, поступающих к потребителю по различным каналам маркетинговых коммуникаций. Люди, охваченные интегрированными технологиями обращения, начинают, не задумываясь, интегрировать различные маркетинговые обращения в общую идею. Хорошо согласующиеся друг с другом обращения особенно успешно воздействуют на целевую аудиторию, нацелены на совместное решение общей задачи, снимают затруднения в установлении контакта с потенциальными потребителями. Эффективная программа, способствующая интеграции различных типов и видов </w:t>
      </w:r>
      <w:r w:rsidRPr="008826CF">
        <w:rPr>
          <w:rFonts w:ascii="Times New Roman" w:eastAsia="Times New Roman" w:hAnsi="Times New Roman" w:cs="Times New Roman"/>
          <w:sz w:val="24"/>
          <w:szCs w:val="24"/>
        </w:rPr>
        <w:lastRenderedPageBreak/>
        <w:t>сообщений, посылаемых по разным каналам, но объединенных общей идеей, помогает облегчить естественный процесс восприятия информации.</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Отсутствие подобной координации функционирования каналов маркетинговых коммуникаций и механизмов воздействия информации одного и того же содержания, но различной по форме, создает барьер несовместимости маркетинговых обращений. Если же маркетинговые обращения будут нести в себе взаимоисключающую информацию, это непременно </w:t>
      </w:r>
      <w:proofErr w:type="spellStart"/>
      <w:r w:rsidRPr="008826CF">
        <w:rPr>
          <w:rFonts w:ascii="Times New Roman" w:eastAsia="Times New Roman" w:hAnsi="Times New Roman" w:cs="Times New Roman"/>
          <w:sz w:val="24"/>
          <w:szCs w:val="24"/>
        </w:rPr>
        <w:t>приводет</w:t>
      </w:r>
      <w:proofErr w:type="spellEnd"/>
      <w:r w:rsidRPr="008826CF">
        <w:rPr>
          <w:rFonts w:ascii="Times New Roman" w:eastAsia="Times New Roman" w:hAnsi="Times New Roman" w:cs="Times New Roman"/>
          <w:sz w:val="24"/>
          <w:szCs w:val="24"/>
        </w:rPr>
        <w:t xml:space="preserve"> к разрушению корпоративного имиджа. Так, нередко руководители компании заявляют своим акционерам, что получат высокие прибыли в будущем году, и одновременно издают приказ о "замораживании" заработной платы своим работникам из-за увеличения издержек производства.</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Специалисты, занимающиеся внедрением интегрированных маркетинговых коммуникаций должны обратить внимание на необходимость выявления подобных противоречий в обращениях. Функционирование системы интегрированных маркетинговых коммуникаций требует управления всеми обращениями, посылаемыми участникам маркетингового процесса или получаемыми от них. Требуется координация</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действий всех подразделений компании, занимающихся маркетинговыми коммуникациями, а также других служб, хотя бы косвенно оказывающих воздействие на этот процесс.</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Модель ИМК описывает процесс действия ИМК, включая маркетинговые коммуникационные обращения, осуществляемые в соответствии с планом маркетинга.</w:t>
      </w:r>
    </w:p>
    <w:p w:rsidR="008826CF" w:rsidRPr="008826CF" w:rsidRDefault="008826CF" w:rsidP="008826CF">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Каждый элемент маркетинговых коммуникаций функционирует в схеме, способствующей достижению главной цели маркетинга. Базовая модель маркетинговых коммуникаций определяет основные элементы динамической маркетинговой программы. Эта программа обладает как стратегической устойчивостью, так и тактической гибкостью, что позволяет ей приспосабливаться к изменяющимся требованиям рынка. В маркетинговых программах обращения обычно распространяют элементы </w:t>
      </w:r>
      <w:proofErr w:type="spellStart"/>
      <w:r w:rsidRPr="008826CF">
        <w:rPr>
          <w:rFonts w:ascii="Times New Roman" w:eastAsia="Times New Roman" w:hAnsi="Times New Roman" w:cs="Times New Roman"/>
          <w:sz w:val="24"/>
          <w:szCs w:val="24"/>
        </w:rPr>
        <w:t>маркетинга-микс</w:t>
      </w:r>
      <w:proofErr w:type="spellEnd"/>
      <w:r w:rsidRPr="008826CF">
        <w:rPr>
          <w:rFonts w:ascii="Times New Roman" w:eastAsia="Times New Roman" w:hAnsi="Times New Roman" w:cs="Times New Roman"/>
          <w:sz w:val="24"/>
          <w:szCs w:val="24"/>
        </w:rPr>
        <w:t xml:space="preserve">. При использовании программы ИМК </w:t>
      </w:r>
      <w:proofErr w:type="spellStart"/>
      <w:r w:rsidRPr="008826CF">
        <w:rPr>
          <w:rFonts w:ascii="Times New Roman" w:eastAsia="Times New Roman" w:hAnsi="Times New Roman" w:cs="Times New Roman"/>
          <w:sz w:val="24"/>
          <w:szCs w:val="24"/>
        </w:rPr>
        <w:t>маркетинг-микс</w:t>
      </w:r>
      <w:proofErr w:type="spellEnd"/>
      <w:r w:rsidRPr="008826CF">
        <w:rPr>
          <w:rFonts w:ascii="Times New Roman" w:eastAsia="Times New Roman" w:hAnsi="Times New Roman" w:cs="Times New Roman"/>
          <w:sz w:val="24"/>
          <w:szCs w:val="24"/>
        </w:rPr>
        <w:t xml:space="preserve"> становится частью общего коммуникационного плана и, таким образом, содействует реализации запланированных маркетинговых обращений.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План маркетинга компании и поставленные в нем цели определяют стратегический план использования ИМК и его основные задачи. В интеграции маркетинговых коммуникаций учитывается, что все элементы </w:t>
      </w:r>
      <w:proofErr w:type="spellStart"/>
      <w:r w:rsidRPr="008826CF">
        <w:rPr>
          <w:rFonts w:ascii="Times New Roman" w:eastAsia="Times New Roman" w:hAnsi="Times New Roman" w:cs="Times New Roman"/>
          <w:sz w:val="24"/>
          <w:szCs w:val="24"/>
        </w:rPr>
        <w:t>маркетинга-микс</w:t>
      </w:r>
      <w:proofErr w:type="spellEnd"/>
      <w:r w:rsidRPr="008826CF">
        <w:rPr>
          <w:rFonts w:ascii="Times New Roman" w:eastAsia="Times New Roman" w:hAnsi="Times New Roman" w:cs="Times New Roman"/>
          <w:sz w:val="24"/>
          <w:szCs w:val="24"/>
        </w:rPr>
        <w:t xml:space="preserve"> — товар, способ его реализации, ценообразование и маркетинговые коммуникации — могут распространять маркетинговые обращения, однако основу для распространения этих обращений создают именно маркетинговые коммуникации.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За счет координации всех видов коммуникационной деятельности при формировании согласованных маркетинговых обращений, которые воспринимаются и запоминаются целевыми аудиториями, создается эффект синергии. В результате повышается эффективность маркетинговой деятельности компании. Согласованные обращения действеннее, чем независимые и нескоординированные. Создание синергии, т. е. достижение согласованного использования различных каналов и видов, инструментов маркетинговых коммуникаций, способно принести значительно больший эффект, чем при их раздельном применении. Интеграция осуществляется не для простой интенсификации маркетинговых коммуникаций, а для укрепления приверженности клиентов торговой марке фирмы, усиления влияния на маркетинговую коммуникационную программу и обеспечения совместимости с глобальными маркетинговыми программами, т. е. для повышения эффективности реализации маркетинговой стратегии.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Интеграция затрагивает внутреннюю структуру компании и содержание деятельности организационных подразделений, осуществляющих традиционные маркетинговые коммуникации. Интеграционный процесс обычно начинается с системной </w:t>
      </w:r>
      <w:r w:rsidRPr="008826CF">
        <w:rPr>
          <w:rFonts w:ascii="Times New Roman" w:eastAsia="Times New Roman" w:hAnsi="Times New Roman" w:cs="Times New Roman"/>
          <w:sz w:val="24"/>
          <w:szCs w:val="24"/>
        </w:rPr>
        <w:lastRenderedPageBreak/>
        <w:t>реорганизации тех видов деятельности компании, которые направлены на осуществление маркетинговых коммуникаций. Большинство внутренних действий персонала (например, налаживание взаимоотношений между сотрудниками разных подразделений или обслуживание клиентов) обычно не рассматриваются в качестве составной части комплекса маркетинговых коммуникаций. Процесс интеграции — это двусторонние коммуникации между целевым клиентом и различными субъектами, выполняющими маркетинговые функции. Процесс интеграции подразумевает участие в нем всех подразделений компании оказывающих воздействие на клиентов. На этом уровне интеграция строится на основе корпоративного видения проблем, которое делает возможным обмен информацией и совместное использование выбранных стратегий всеми подразделениями.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Существуют различные варианты интегрированного использования инструментов маркетинговых коммуникаций.</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0"/>
          <w:numId w:val="5"/>
        </w:numPr>
        <w:tabs>
          <w:tab w:val="left" w:pos="114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Составляются комплексные рекламные агентства, в состав которых входят менеджеры по работе с клиентами, исследовательские работники, специалисты по планированию рекламы, творческий персонал, разработчики плана использования средств рекламы, менеджеры по закупке эфирного времени и места в печатных изданиях, менеджеры службы прохождения заказов.</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0"/>
          <w:numId w:val="5"/>
        </w:numPr>
        <w:tabs>
          <w:tab w:val="left" w:pos="1179"/>
        </w:tabs>
        <w:spacing w:after="0" w:line="240" w:lineRule="auto"/>
        <w:ind w:left="260" w:right="2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Отделы сбыта планируют и реализуют специальные программы продаж, ориентированные как на розничных потребителей, так и на торговые организации, т. е. интегрируются механизмы воздействия на розничных и оптовых потребителей.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0"/>
          <w:numId w:val="5"/>
        </w:numPr>
        <w:tabs>
          <w:tab w:val="left" w:pos="1054"/>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Интегрируются усилия собственных отделов (служб) связей с общественностью и услуг специализированных сторонних организаций. Внешние и собственные специалисты</w:t>
      </w:r>
    </w:p>
    <w:p w:rsidR="008826CF" w:rsidRPr="008826CF" w:rsidRDefault="008826CF" w:rsidP="008826CF">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по связям с общественностью консультируют </w:t>
      </w:r>
      <w:proofErr w:type="spellStart"/>
      <w:proofErr w:type="gramStart"/>
      <w:r w:rsidRPr="008826CF">
        <w:rPr>
          <w:rFonts w:ascii="Times New Roman" w:eastAsia="Times New Roman" w:hAnsi="Times New Roman" w:cs="Times New Roman"/>
          <w:sz w:val="24"/>
          <w:szCs w:val="24"/>
        </w:rPr>
        <w:t>топ-менеджеров</w:t>
      </w:r>
      <w:proofErr w:type="spellEnd"/>
      <w:proofErr w:type="gramEnd"/>
      <w:r w:rsidRPr="008826CF">
        <w:rPr>
          <w:rFonts w:ascii="Times New Roman" w:eastAsia="Times New Roman" w:hAnsi="Times New Roman" w:cs="Times New Roman"/>
          <w:sz w:val="24"/>
          <w:szCs w:val="24"/>
        </w:rPr>
        <w:t>, предоставляют заинтересованным службам информацию о состоянии дел в компании и готовят совместный отчет по проделанной работе.</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1"/>
          <w:numId w:val="6"/>
        </w:numPr>
        <w:tabs>
          <w:tab w:val="left" w:pos="1071"/>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Способы осуществления </w:t>
      </w:r>
      <w:proofErr w:type="spellStart"/>
      <w:r w:rsidRPr="008826CF">
        <w:rPr>
          <w:rFonts w:ascii="Times New Roman" w:eastAsia="Times New Roman" w:hAnsi="Times New Roman" w:cs="Times New Roman"/>
          <w:sz w:val="24"/>
          <w:szCs w:val="24"/>
        </w:rPr>
        <w:t>директ-маркетинга</w:t>
      </w:r>
      <w:proofErr w:type="spellEnd"/>
      <w:r w:rsidRPr="008826CF">
        <w:rPr>
          <w:rFonts w:ascii="Times New Roman" w:eastAsia="Times New Roman" w:hAnsi="Times New Roman" w:cs="Times New Roman"/>
          <w:sz w:val="24"/>
          <w:szCs w:val="24"/>
        </w:rPr>
        <w:t xml:space="preserve"> позволяют интегрировать различные методы доставки клиентам маркетинговых обращений и выполнения полученных заказов, что дает возможность прямому маркетингу занять достойное место в маркетинговой коммуникационной сети, адаптированной для интегрированной организационной стратегии. </w:t>
      </w:r>
      <w:proofErr w:type="gramStart"/>
      <w:r w:rsidRPr="008826CF">
        <w:rPr>
          <w:rFonts w:ascii="Times New Roman" w:eastAsia="Times New Roman" w:hAnsi="Times New Roman" w:cs="Times New Roman"/>
          <w:sz w:val="24"/>
          <w:szCs w:val="24"/>
        </w:rPr>
        <w:t>Система личных продаж, осуществляемая отделами сбыта</w:t>
      </w:r>
      <w:proofErr w:type="gramEnd"/>
      <w:r w:rsidRPr="008826CF">
        <w:rPr>
          <w:rFonts w:ascii="Times New Roman" w:eastAsia="Times New Roman" w:hAnsi="Times New Roman" w:cs="Times New Roman"/>
          <w:sz w:val="24"/>
          <w:szCs w:val="24"/>
        </w:rPr>
        <w:t>, должна согласовываться с концепцией, вырабатываемой отделами маркетинга.</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1"/>
          <w:numId w:val="6"/>
        </w:numPr>
        <w:tabs>
          <w:tab w:val="left" w:pos="1196"/>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Маркетинговые мероприятия должны вписываться в общую концепцию, разрабатываемую службами связей с общественностью, отделами маркетинга, отделами сбыта с привлечением независимых специалистов и консалтинговых фирм.</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1"/>
          <w:numId w:val="6"/>
        </w:numPr>
        <w:tabs>
          <w:tab w:val="left" w:pos="1052"/>
        </w:tabs>
        <w:spacing w:after="0" w:line="240" w:lineRule="auto"/>
        <w:ind w:left="260" w:firstLine="542"/>
        <w:jc w:val="both"/>
        <w:rPr>
          <w:rFonts w:ascii="Times New Roman" w:eastAsia="Times New Roman" w:hAnsi="Times New Roman" w:cs="Times New Roman"/>
          <w:sz w:val="24"/>
          <w:szCs w:val="24"/>
        </w:rPr>
      </w:pPr>
      <w:proofErr w:type="gramStart"/>
      <w:r w:rsidRPr="008826CF">
        <w:rPr>
          <w:rFonts w:ascii="Times New Roman" w:eastAsia="Times New Roman" w:hAnsi="Times New Roman" w:cs="Times New Roman"/>
          <w:sz w:val="24"/>
          <w:szCs w:val="24"/>
        </w:rPr>
        <w:t>Специалисты, занимающиеся решением проблем образного представления товара, торговой марки и самой компании (специалисты по упаковке и дизайну, имиджмейкеры и др.), должны вести свою работу под общим концептуальным началом, интегрирующим различные стили и подходы в решении общей задачи.</w:t>
      </w:r>
      <w:proofErr w:type="gramEnd"/>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Все это позволяет сконцентрировать усилия в реализации интегрированного подхода, требующего партнерских отношений между различными группами участников маркетингового процесса, между подразделениями фирмы, а также с внешними организациями. Наиболее эффективно управление маркетинговыми коммуникациями осуществляется в фирмах, использующих интегрированный подход при котором менеджеры непрерывно поддерживают тесный конта</w:t>
      </w:r>
      <w:proofErr w:type="gramStart"/>
      <w:r w:rsidRPr="008826CF">
        <w:rPr>
          <w:rFonts w:ascii="Times New Roman" w:eastAsia="Times New Roman" w:hAnsi="Times New Roman" w:cs="Times New Roman"/>
          <w:sz w:val="24"/>
          <w:szCs w:val="24"/>
        </w:rPr>
        <w:t>кт с кл</w:t>
      </w:r>
      <w:proofErr w:type="gramEnd"/>
      <w:r w:rsidRPr="008826CF">
        <w:rPr>
          <w:rFonts w:ascii="Times New Roman" w:eastAsia="Times New Roman" w:hAnsi="Times New Roman" w:cs="Times New Roman"/>
          <w:sz w:val="24"/>
          <w:szCs w:val="24"/>
        </w:rPr>
        <w:t>иентами и прочими участниками маркетингового процесса, когда согласуются усилия всех сотрудников независимо от их подчиненности и служебных обязанностей.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Интегрированный подход подразумевает взаимодействие с сотрудниками своей компании независимо от того, где они находятся. Сотрудники компании в разных городах</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0"/>
          <w:numId w:val="6"/>
        </w:numPr>
        <w:tabs>
          <w:tab w:val="left" w:pos="464"/>
        </w:tabs>
        <w:spacing w:after="0" w:line="240" w:lineRule="auto"/>
        <w:ind w:left="260" w:firstLine="2"/>
        <w:jc w:val="both"/>
        <w:rPr>
          <w:rFonts w:ascii="Times New Roman" w:eastAsia="Times New Roman" w:hAnsi="Times New Roman" w:cs="Times New Roman"/>
          <w:sz w:val="24"/>
          <w:szCs w:val="24"/>
        </w:rPr>
      </w:pPr>
      <w:proofErr w:type="gramStart"/>
      <w:r w:rsidRPr="008826CF">
        <w:rPr>
          <w:rFonts w:ascii="Times New Roman" w:eastAsia="Times New Roman" w:hAnsi="Times New Roman" w:cs="Times New Roman"/>
          <w:sz w:val="24"/>
          <w:szCs w:val="24"/>
        </w:rPr>
        <w:t>регионах</w:t>
      </w:r>
      <w:proofErr w:type="gramEnd"/>
      <w:r w:rsidRPr="008826CF">
        <w:rPr>
          <w:rFonts w:ascii="Times New Roman" w:eastAsia="Times New Roman" w:hAnsi="Times New Roman" w:cs="Times New Roman"/>
          <w:sz w:val="24"/>
          <w:szCs w:val="24"/>
        </w:rPr>
        <w:t>, получая одну и ту же информацию, должны понимать ее одинаково. Многим компаниям приходится строить систему международных маркетинговых коммуникаций, при организации которой информационная система начинает давать сбои из-за культурных различий.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Интегрированная стратегия требует подключения к программам нужных людей, использования достоверных источников. Все структуры и люди, включенные в систему интеграции, должны понимать, что маркетинговые решения фирмы принимаются в целях наиболее полного удовлетворения их интересов, что чрезвычайно важны сплоченность организации и </w:t>
      </w:r>
      <w:proofErr w:type="spellStart"/>
      <w:r w:rsidRPr="008826CF">
        <w:rPr>
          <w:rFonts w:ascii="Times New Roman" w:eastAsia="Times New Roman" w:hAnsi="Times New Roman" w:cs="Times New Roman"/>
          <w:sz w:val="24"/>
          <w:szCs w:val="24"/>
        </w:rPr>
        <w:t>скоординированность</w:t>
      </w:r>
      <w:proofErr w:type="spellEnd"/>
      <w:r w:rsidRPr="008826CF">
        <w:rPr>
          <w:rFonts w:ascii="Times New Roman" w:eastAsia="Times New Roman" w:hAnsi="Times New Roman" w:cs="Times New Roman"/>
          <w:sz w:val="24"/>
          <w:szCs w:val="24"/>
        </w:rPr>
        <w:t xml:space="preserve"> действий в реализации деловой стратегии. Поиск нужной информации включает оценку значения информации для конкретной аудитории. Одним словом, организаторам коммуникационного процесса следует ответить на вопросы:</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011426">
      <w:pPr>
        <w:spacing w:after="0" w:line="240" w:lineRule="auto"/>
        <w:ind w:left="800" w:right="-25"/>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Нужна ли членам аудитории данная информация? Нужны ли предлагаемые факты и сравнения?</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Каковы требования аудитории к эмоциональной окраске и привлекательности информации?</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Как их использовать в данный момент?</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Отмеченная стратегия требует выбрать наилучший способ доставки информации с учетом предпочтений, отдаваемых аудиторией средствам доставки. Достоверность оценивается по отношению к конкретному источнику информации. Важно определять, какой набор коммуникационных технологий желательно использовать, когда и как наилучшим способом распределить ресурсы. Одним словом, нужно выяснить, как можно объединить в единое целое потребности и желания различных аудиторий, каналы, методы, типы и виды маркетинговых коммуникаций. На основе стратегии интегрированных маркетинговых коммуникаций разрабатывается программа, нацеленная на объединение</w:t>
      </w:r>
      <w:r>
        <w:rPr>
          <w:rFonts w:ascii="Times New Roman" w:eastAsia="Times New Roman" w:hAnsi="Times New Roman" w:cs="Times New Roman"/>
          <w:sz w:val="24"/>
          <w:szCs w:val="24"/>
        </w:rPr>
        <w:t xml:space="preserve"> </w:t>
      </w:r>
      <w:r w:rsidRPr="008826CF">
        <w:rPr>
          <w:rFonts w:ascii="Times New Roman" w:eastAsia="Times New Roman" w:hAnsi="Times New Roman" w:cs="Times New Roman"/>
          <w:sz w:val="24"/>
          <w:szCs w:val="24"/>
        </w:rPr>
        <w:t>всех имеющихся средств, форм и методов работы в целях достижения главной перспективной цели.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800"/>
        <w:jc w:val="both"/>
        <w:rPr>
          <w:rFonts w:ascii="Times New Roman" w:hAnsi="Times New Roman" w:cs="Times New Roman"/>
          <w:b/>
          <w:sz w:val="24"/>
          <w:szCs w:val="24"/>
        </w:rPr>
      </w:pPr>
      <w:r w:rsidRPr="008826CF">
        <w:rPr>
          <w:rFonts w:ascii="Times New Roman" w:eastAsia="Times New Roman" w:hAnsi="Times New Roman" w:cs="Times New Roman"/>
          <w:b/>
          <w:sz w:val="24"/>
          <w:szCs w:val="24"/>
        </w:rPr>
        <w:t>Таким образом, стратегия ИМК направлена:</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на исключение противоречий между отдельными маркетинговыми обращениями, интеграцию их в одну общую идею;</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на экономию средств, которые в рамках ИМК должны использоваться строго в рамках проводимой коммуникационной кампании;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на достижение согласованности в деятельности отдельных подразделений компании, выполняющих маркетинговые функции.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Анализ рассмотренных основных и синтетических средств СМК позволяет сделать вывод об их широком многообразии, различном характере воздействия на целевую аудиторию, значительной дифференциации стоимости коммуникативных мероприятий и т.д. Поэтому вовлечение того или иного средства в арсенал предпринимательской деятельности, формирование их оптимального сочетания является одной из сложнейших задач маркетинговой службы фирмы. От ее правильного решения зависит не только общая сумма расходов фирмы на формирование коммуникаций. Это действительно актуально, т.к. в последнее время затраты на маркетинговые коммуникации выходят на одну из первых позиций в смете расходов. Однако еще более важно то, что промах или </w:t>
      </w:r>
      <w:r w:rsidRPr="008826CF">
        <w:rPr>
          <w:rFonts w:ascii="Times New Roman" w:eastAsia="Times New Roman" w:hAnsi="Times New Roman" w:cs="Times New Roman"/>
          <w:sz w:val="24"/>
          <w:szCs w:val="24"/>
        </w:rPr>
        <w:lastRenderedPageBreak/>
        <w:t xml:space="preserve">недостаточная эффективность коммуникаций фирмы влечет за собой </w:t>
      </w:r>
      <w:proofErr w:type="spellStart"/>
      <w:r w:rsidRPr="008826CF">
        <w:rPr>
          <w:rFonts w:ascii="Times New Roman" w:eastAsia="Times New Roman" w:hAnsi="Times New Roman" w:cs="Times New Roman"/>
          <w:sz w:val="24"/>
          <w:szCs w:val="24"/>
        </w:rPr>
        <w:t>недополучение</w:t>
      </w:r>
      <w:proofErr w:type="spellEnd"/>
      <w:r w:rsidRPr="008826CF">
        <w:rPr>
          <w:rFonts w:ascii="Times New Roman" w:eastAsia="Times New Roman" w:hAnsi="Times New Roman" w:cs="Times New Roman"/>
          <w:sz w:val="24"/>
          <w:szCs w:val="24"/>
        </w:rPr>
        <w:t xml:space="preserve"> </w:t>
      </w:r>
      <w:proofErr w:type="gramStart"/>
      <w:r w:rsidRPr="008826CF">
        <w:rPr>
          <w:rFonts w:ascii="Times New Roman" w:eastAsia="Times New Roman" w:hAnsi="Times New Roman" w:cs="Times New Roman"/>
          <w:sz w:val="24"/>
          <w:szCs w:val="24"/>
        </w:rPr>
        <w:t>гораздо больших</w:t>
      </w:r>
      <w:proofErr w:type="gramEnd"/>
      <w:r w:rsidRPr="008826CF">
        <w:rPr>
          <w:rFonts w:ascii="Times New Roman" w:eastAsia="Times New Roman" w:hAnsi="Times New Roman" w:cs="Times New Roman"/>
          <w:sz w:val="24"/>
          <w:szCs w:val="24"/>
        </w:rPr>
        <w:t xml:space="preserve"> по сравнению с этими расходами объемов прибыли, даже при отличной ассортиментной, ценовой и сбытовой политике.</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Отдельные средства СМК, как уже отмечалось выше, с различной эффективностью решают стоящие перед фирмой разноплановые коммуникативные задачи.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Применение того или иного средства коммуникационной смеси во многом зависит от конкретной рыночной ситуации, от характеристик самой фирмы и целей ее маркетинговой деятельности.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0"/>
          <w:numId w:val="7"/>
        </w:numPr>
        <w:tabs>
          <w:tab w:val="left" w:pos="1047"/>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этой точки зрения формирование структуры СМК является сложным творческим процессом, требующим достаточно большого объема исходной информации, и нередко - известных компромиссов.</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Сочетание различных маркетинговых коммуникаций может принести достаточную эффективность коммуникативной и всей маркетинговой политики, достичь так называемого </w:t>
      </w:r>
      <w:proofErr w:type="spellStart"/>
      <w:r w:rsidRPr="008826CF">
        <w:rPr>
          <w:rFonts w:ascii="Times New Roman" w:eastAsia="Times New Roman" w:hAnsi="Times New Roman" w:cs="Times New Roman"/>
          <w:sz w:val="24"/>
          <w:szCs w:val="24"/>
        </w:rPr>
        <w:t>синергического</w:t>
      </w:r>
      <w:proofErr w:type="spellEnd"/>
      <w:r w:rsidRPr="008826CF">
        <w:rPr>
          <w:rFonts w:ascii="Times New Roman" w:eastAsia="Times New Roman" w:hAnsi="Times New Roman" w:cs="Times New Roman"/>
          <w:sz w:val="24"/>
          <w:szCs w:val="24"/>
        </w:rPr>
        <w:t xml:space="preserve"> эффекта.</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Во многих случаях раздельное использование средств СМК попросту невозможно (например, проведение </w:t>
      </w:r>
      <w:proofErr w:type="spellStart"/>
      <w:r w:rsidRPr="008826CF">
        <w:rPr>
          <w:rFonts w:ascii="Times New Roman" w:eastAsia="Times New Roman" w:hAnsi="Times New Roman" w:cs="Times New Roman"/>
          <w:sz w:val="24"/>
          <w:szCs w:val="24"/>
        </w:rPr>
        <w:t>промоушн-кампании</w:t>
      </w:r>
      <w:proofErr w:type="spellEnd"/>
      <w:r w:rsidRPr="008826CF">
        <w:rPr>
          <w:rFonts w:ascii="Times New Roman" w:eastAsia="Times New Roman" w:hAnsi="Times New Roman" w:cs="Times New Roman"/>
          <w:sz w:val="24"/>
          <w:szCs w:val="24"/>
        </w:rPr>
        <w:t xml:space="preserve"> неэффективно без предварительной рекламы; элементы фирменного стиля - неотъемлемая часть рекламной деятельности, </w:t>
      </w:r>
      <w:proofErr w:type="spellStart"/>
      <w:r w:rsidRPr="008826CF">
        <w:rPr>
          <w:rFonts w:ascii="Times New Roman" w:eastAsia="Times New Roman" w:hAnsi="Times New Roman" w:cs="Times New Roman"/>
          <w:sz w:val="24"/>
          <w:szCs w:val="24"/>
        </w:rPr>
        <w:t>ПР-акций</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спонсоринга</w:t>
      </w:r>
      <w:proofErr w:type="spellEnd"/>
      <w:r w:rsidRPr="008826CF">
        <w:rPr>
          <w:rFonts w:ascii="Times New Roman" w:eastAsia="Times New Roman" w:hAnsi="Times New Roman" w:cs="Times New Roman"/>
          <w:sz w:val="24"/>
          <w:szCs w:val="24"/>
        </w:rPr>
        <w:t xml:space="preserve"> и т.п.).</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 целом же, ключ к правильному решению проблемы формирования эффективного комплекса маркетинговых коммуникаций лежит в системном, комплексном восприятии всей рыночной деятельности фирмы. Необходимо четкое понимание того, что реклама (и другие коммуникации) - один из элементов маркетинга. Только маркетинговый системный подход, осознание приоритета нужд потребителя позволит сформировать по-настоящему действенный комплекс маркетинговых коммуникаций.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Принципиально важным этапом в решении рассматриваемой проблемы стала разработанная американским </w:t>
      </w:r>
      <w:proofErr w:type="spellStart"/>
      <w:r w:rsidRPr="008826CF">
        <w:rPr>
          <w:rFonts w:ascii="Times New Roman" w:eastAsia="Times New Roman" w:hAnsi="Times New Roman" w:cs="Times New Roman"/>
          <w:sz w:val="24"/>
          <w:szCs w:val="24"/>
        </w:rPr>
        <w:t>маркетологом</w:t>
      </w:r>
      <w:proofErr w:type="spellEnd"/>
      <w:r w:rsidRPr="008826CF">
        <w:rPr>
          <w:rFonts w:ascii="Times New Roman" w:eastAsia="Times New Roman" w:hAnsi="Times New Roman" w:cs="Times New Roman"/>
          <w:sz w:val="24"/>
          <w:szCs w:val="24"/>
        </w:rPr>
        <w:t xml:space="preserve"> Д. </w:t>
      </w:r>
      <w:proofErr w:type="spellStart"/>
      <w:r w:rsidRPr="008826CF">
        <w:rPr>
          <w:rFonts w:ascii="Times New Roman" w:eastAsia="Times New Roman" w:hAnsi="Times New Roman" w:cs="Times New Roman"/>
          <w:sz w:val="24"/>
          <w:szCs w:val="24"/>
        </w:rPr>
        <w:t>Шульцом</w:t>
      </w:r>
      <w:proofErr w:type="spellEnd"/>
      <w:r w:rsidRPr="008826CF">
        <w:rPr>
          <w:rFonts w:ascii="Times New Roman" w:eastAsia="Times New Roman" w:hAnsi="Times New Roman" w:cs="Times New Roman"/>
          <w:sz w:val="24"/>
          <w:szCs w:val="24"/>
        </w:rPr>
        <w:t xml:space="preserve"> концепция интегрированных маркетинговых коммуникаций (ИМК).</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Для достижения стратегических целей ИМК перед началом процесса разработки эффективного комплекса маркетинговых коммуникаций специалисту необходимо задать себе следующие вопросы:</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0"/>
          <w:numId w:val="8"/>
        </w:numPr>
        <w:tabs>
          <w:tab w:val="left" w:pos="1676"/>
        </w:tabs>
        <w:spacing w:after="0" w:line="240" w:lineRule="auto"/>
        <w:ind w:left="260" w:right="2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Каковы основные цели фирмы на ближайшую и отдаленную перспективы? Существует ли маркетинговая стратегия их достижения? Если "да", то какое место в ней занимает СМК?</w:t>
      </w:r>
    </w:p>
    <w:p w:rsidR="008826CF" w:rsidRPr="008826CF" w:rsidRDefault="008826CF" w:rsidP="008826CF">
      <w:pPr>
        <w:numPr>
          <w:ilvl w:val="1"/>
          <w:numId w:val="9"/>
        </w:numPr>
        <w:tabs>
          <w:tab w:val="left" w:pos="1676"/>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Кто является потребителем продукции фирмы, т.е. ее клиентурным рынком? Каковы основные характеристики этого рынка? На какой стадии готовности к восприятию товара фирмы находится основной его потребитель?</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1"/>
          <w:numId w:val="9"/>
        </w:numPr>
        <w:tabs>
          <w:tab w:val="left" w:pos="1676"/>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Что продает фирма? Каковы характеристики ее товара? На каком этапе жизненного цикла он находится? Каковы традиции фирмы при формировании маркетинговых коммуникаций? Каковы особенности коммуникаций? Каковы особенности коммуникативной политики основных конкурентов?</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Четкие ответы на эти вопросы позволят определить цели СМК фирмы, соотнести их</w:t>
      </w:r>
    </w:p>
    <w:p w:rsidR="008826CF" w:rsidRPr="00011426" w:rsidRDefault="008826CF" w:rsidP="008826CF">
      <w:pPr>
        <w:numPr>
          <w:ilvl w:val="0"/>
          <w:numId w:val="9"/>
        </w:numPr>
        <w:tabs>
          <w:tab w:val="left" w:pos="580"/>
        </w:tabs>
        <w:spacing w:after="0" w:line="240" w:lineRule="auto"/>
        <w:ind w:left="260" w:hanging="318"/>
        <w:jc w:val="both"/>
        <w:rPr>
          <w:rFonts w:ascii="Times New Roman" w:eastAsia="Times New Roman" w:hAnsi="Times New Roman" w:cs="Times New Roman"/>
          <w:sz w:val="24"/>
          <w:szCs w:val="24"/>
        </w:rPr>
      </w:pPr>
      <w:r w:rsidRPr="00011426">
        <w:rPr>
          <w:rFonts w:ascii="Times New Roman" w:eastAsia="Times New Roman" w:hAnsi="Times New Roman" w:cs="Times New Roman"/>
          <w:sz w:val="24"/>
          <w:szCs w:val="24"/>
        </w:rPr>
        <w:t>общефирменными  целями  и  другими  аргументами  функции  4р,  что  является</w:t>
      </w:r>
      <w:r w:rsidR="00011426" w:rsidRPr="00011426">
        <w:rPr>
          <w:rFonts w:ascii="Times New Roman" w:eastAsia="Times New Roman" w:hAnsi="Times New Roman" w:cs="Times New Roman"/>
          <w:sz w:val="24"/>
          <w:szCs w:val="24"/>
        </w:rPr>
        <w:t xml:space="preserve"> </w:t>
      </w:r>
      <w:r w:rsidRPr="00011426">
        <w:rPr>
          <w:rFonts w:ascii="Times New Roman" w:eastAsia="Times New Roman" w:hAnsi="Times New Roman" w:cs="Times New Roman"/>
          <w:sz w:val="24"/>
          <w:szCs w:val="24"/>
        </w:rPr>
        <w:t>необходимой предпосылкой формирования интегрированных маркетинговых коммуникаций.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right="2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Все многочисленные факторы, определяющие оптимальную структуру системы маркетинговых коммуникаций, можно объединить в следующие основные группы:</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1"/>
          <w:numId w:val="10"/>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Цели фирмы и используемые ею стратегии;</w:t>
      </w:r>
    </w:p>
    <w:p w:rsidR="008826CF" w:rsidRPr="008826CF" w:rsidRDefault="008826CF" w:rsidP="008826CF">
      <w:pPr>
        <w:numPr>
          <w:ilvl w:val="1"/>
          <w:numId w:val="10"/>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Тип товара или рынка;</w:t>
      </w:r>
    </w:p>
    <w:p w:rsidR="008826CF" w:rsidRPr="008826CF" w:rsidRDefault="008826CF" w:rsidP="008826CF">
      <w:pPr>
        <w:numPr>
          <w:ilvl w:val="1"/>
          <w:numId w:val="10"/>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Состояние потребительской аудитории;</w:t>
      </w:r>
    </w:p>
    <w:p w:rsidR="008826CF" w:rsidRPr="008826CF" w:rsidRDefault="008826CF" w:rsidP="008826CF">
      <w:pPr>
        <w:numPr>
          <w:ilvl w:val="1"/>
          <w:numId w:val="10"/>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Этап жизненного цикла рекламируемого товара;</w:t>
      </w:r>
    </w:p>
    <w:p w:rsidR="008826CF" w:rsidRPr="008826CF" w:rsidRDefault="008826CF" w:rsidP="008826CF">
      <w:pPr>
        <w:numPr>
          <w:ilvl w:val="1"/>
          <w:numId w:val="10"/>
        </w:numPr>
        <w:tabs>
          <w:tab w:val="left" w:pos="1112"/>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Традиции, сложившиеся в коммуникативной политике фирмы и ее основных конкурентов. Рассмотрим каждую из этих групп факторов более подробно.</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 наибольшей степени структура СМК фирмы зависит от определения ее высшим руководством целей, касающихся объема сбыта и его динамики; выхода на новые рынки; формирования или изменения сложившегося имиджа фирмы; позиционирования или </w:t>
      </w:r>
      <w:proofErr w:type="spellStart"/>
      <w:r w:rsidRPr="008826CF">
        <w:rPr>
          <w:rFonts w:ascii="Times New Roman" w:eastAsia="Times New Roman" w:hAnsi="Times New Roman" w:cs="Times New Roman"/>
          <w:sz w:val="24"/>
          <w:szCs w:val="24"/>
        </w:rPr>
        <w:t>непозиционирования</w:t>
      </w:r>
      <w:proofErr w:type="spellEnd"/>
      <w:r w:rsidRPr="008826CF">
        <w:rPr>
          <w:rFonts w:ascii="Times New Roman" w:eastAsia="Times New Roman" w:hAnsi="Times New Roman" w:cs="Times New Roman"/>
          <w:sz w:val="24"/>
          <w:szCs w:val="24"/>
        </w:rPr>
        <w:t xml:space="preserve"> производимых товаров и т.д. Для достижения этих целей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разрабатывается комплекс долгосрочных, широкомасштабных мероприятий, принимающих форму единой маркетинговой стратегии фирмы. Та или иная маркетинговая стратегия может предполагать различную роль СМК.</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Приведем один из множества возможных примеров. Так, стратегия проталкивания товара предполагает более широкое привлечение к сбытовой программе коммивояжеров (ставка на личную продажу), стимулирование торговых посредников (</w:t>
      </w:r>
      <w:proofErr w:type="spellStart"/>
      <w:r w:rsidRPr="008826CF">
        <w:rPr>
          <w:rFonts w:ascii="Times New Roman" w:eastAsia="Times New Roman" w:hAnsi="Times New Roman" w:cs="Times New Roman"/>
          <w:sz w:val="24"/>
          <w:szCs w:val="24"/>
        </w:rPr>
        <w:t>сейлз</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промоушн</w:t>
      </w:r>
      <w:proofErr w:type="spellEnd"/>
      <w:r w:rsidRPr="008826CF">
        <w:rPr>
          <w:rFonts w:ascii="Times New Roman" w:eastAsia="Times New Roman" w:hAnsi="Times New Roman" w:cs="Times New Roman"/>
          <w:sz w:val="24"/>
          <w:szCs w:val="24"/>
        </w:rPr>
        <w:t xml:space="preserve">: скидки, зачеты, премии-толкачи и т.п.) и своего торгового персонала. </w:t>
      </w:r>
      <w:proofErr w:type="gramStart"/>
      <w:r w:rsidRPr="008826CF">
        <w:rPr>
          <w:rFonts w:ascii="Times New Roman" w:eastAsia="Times New Roman" w:hAnsi="Times New Roman" w:cs="Times New Roman"/>
          <w:sz w:val="24"/>
          <w:szCs w:val="24"/>
        </w:rPr>
        <w:t>Таким образом, производитель "проталкивает" товар оптовому посреднику, тот - розничному, последний - потребителю.</w:t>
      </w:r>
      <w:proofErr w:type="gramEnd"/>
      <w:r w:rsidRPr="008826CF">
        <w:rPr>
          <w:rFonts w:ascii="Times New Roman" w:eastAsia="Times New Roman" w:hAnsi="Times New Roman" w:cs="Times New Roman"/>
          <w:sz w:val="24"/>
          <w:szCs w:val="24"/>
        </w:rPr>
        <w:t xml:space="preserve"> Стратегия привлечения потребителей делает основным направлением коммуникаций взаимосвязь фирмы-производителя с конечным потребителем. В структуре СМК теперь будут преобладать реклама в средствах информации, работающих на массовую аудиторию; средства </w:t>
      </w:r>
      <w:proofErr w:type="spellStart"/>
      <w:r w:rsidRPr="008826CF">
        <w:rPr>
          <w:rFonts w:ascii="Times New Roman" w:eastAsia="Times New Roman" w:hAnsi="Times New Roman" w:cs="Times New Roman"/>
          <w:sz w:val="24"/>
          <w:szCs w:val="24"/>
        </w:rPr>
        <w:t>сейлз</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промоушн</w:t>
      </w:r>
      <w:proofErr w:type="spellEnd"/>
      <w:r w:rsidRPr="008826CF">
        <w:rPr>
          <w:rFonts w:ascii="Times New Roman" w:eastAsia="Times New Roman" w:hAnsi="Times New Roman" w:cs="Times New Roman"/>
          <w:sz w:val="24"/>
          <w:szCs w:val="24"/>
        </w:rPr>
        <w:t xml:space="preserve">, стимулирующие потребителя; средства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Основными типами клиентурного рынка являются: рынок индивидуальных потребителей, рынок производственных потребителей, рынок торговых посредников, рынок государственных и муниципальных органов, рынок зарубежных потребителей. Использование различных средств СМК неодинаково по эффективности на каждом из этих типов рынков. Как показали исследования, на рынке индивидуальных потребителей (товары широкого потребления) значимость элементов коммуникационной смеси убывает в следующем порядке: реклама (наивысший уровень), стимулирование сбыта, личная продажа,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 xml:space="preserve">. Ранжирование по тому же принципу на рынке производственных потребителей (товары производственного назначения) выглядит следующим образом: личная продажа (наивысший уровень), стимулирование сбыта, реклама,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Основные типы состояния целевой потребительской аудитории, расположенные в порядке возрастания ее готовности к покупке определенного товара (предпочтения к фирменной марке), представляют в совокупности так называемую «рекламную пирамиду».</w:t>
      </w: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Во многом сходна с влиянием предыдущего фактора зависимость уровня эффективности средств рекламы от этапа жизненного цикла товара. Как известно, с момента своей разработки товар проходит через следующие этапы: разработки товара, выведения на рынок, роста, зрелости, ухода с рынка.</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Очевидно, что на этапах разработки товара и выведения его на рынок первоочередной задачей коммуникативной политики фирмы-производителя будет формирование осведомленности о товаре. С этой точки зрения более эффективны приемы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 xml:space="preserve">, реклама и стимулирование сбыта. На этапе роста несколько снижается роль стимулирования сбыта. На этапе зрелости, когда сбыт </w:t>
      </w:r>
      <w:proofErr w:type="gramStart"/>
      <w:r w:rsidRPr="008826CF">
        <w:rPr>
          <w:rFonts w:ascii="Times New Roman" w:eastAsia="Times New Roman" w:hAnsi="Times New Roman" w:cs="Times New Roman"/>
          <w:sz w:val="24"/>
          <w:szCs w:val="24"/>
        </w:rPr>
        <w:t>товара</w:t>
      </w:r>
      <w:proofErr w:type="gramEnd"/>
      <w:r w:rsidRPr="008826CF">
        <w:rPr>
          <w:rFonts w:ascii="Times New Roman" w:eastAsia="Times New Roman" w:hAnsi="Times New Roman" w:cs="Times New Roman"/>
          <w:sz w:val="24"/>
          <w:szCs w:val="24"/>
        </w:rPr>
        <w:t xml:space="preserve"> достиг своего </w:t>
      </w:r>
      <w:r w:rsidRPr="008826CF">
        <w:rPr>
          <w:rFonts w:ascii="Times New Roman" w:eastAsia="Times New Roman" w:hAnsi="Times New Roman" w:cs="Times New Roman"/>
          <w:sz w:val="24"/>
          <w:szCs w:val="24"/>
        </w:rPr>
        <w:lastRenderedPageBreak/>
        <w:t>максимального объема, более целесообразно использование напоминающей рекламы. При снижении объема продаж товара, что означает наступление этапа упадка и ухода с рынка, главное внимание уделяется приемам стимулирования сбыта. В основном - это предоставление скидок с цены.</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Процесс внедрения концепции ИМК в практику деятельности фирм сдерживается следующими факторами:</w:t>
      </w:r>
    </w:p>
    <w:p w:rsidR="008826CF" w:rsidRPr="008826CF" w:rsidRDefault="008826CF" w:rsidP="008826CF">
      <w:pPr>
        <w:spacing w:after="0" w:line="240" w:lineRule="auto"/>
        <w:jc w:val="both"/>
        <w:rPr>
          <w:rFonts w:ascii="Times New Roman" w:hAnsi="Times New Roman" w:cs="Times New Roman"/>
          <w:sz w:val="24"/>
          <w:szCs w:val="24"/>
        </w:rPr>
      </w:pPr>
    </w:p>
    <w:p w:rsidR="008826CF" w:rsidRPr="008826CF" w:rsidRDefault="008826CF" w:rsidP="008826CF">
      <w:pPr>
        <w:numPr>
          <w:ilvl w:val="0"/>
          <w:numId w:val="11"/>
        </w:numPr>
        <w:tabs>
          <w:tab w:val="left" w:pos="96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непонимание значения применения ИМК в процессе роста эффективности маркетинговых коммуникаций;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0"/>
          <w:numId w:val="11"/>
        </w:numPr>
        <w:tabs>
          <w:tab w:val="left" w:pos="96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противоречия между различными функциональными подразделениями служб коммуникатора (отделы рекламы, </w:t>
      </w:r>
      <w:proofErr w:type="gramStart"/>
      <w:r w:rsidRPr="008826CF">
        <w:rPr>
          <w:rFonts w:ascii="Times New Roman" w:eastAsia="Times New Roman" w:hAnsi="Times New Roman" w:cs="Times New Roman"/>
          <w:sz w:val="24"/>
          <w:szCs w:val="24"/>
        </w:rPr>
        <w:t>ПР</w:t>
      </w:r>
      <w:proofErr w:type="gramEnd"/>
      <w:r w:rsidRPr="008826CF">
        <w:rPr>
          <w:rFonts w:ascii="Times New Roman" w:eastAsia="Times New Roman" w:hAnsi="Times New Roman" w:cs="Times New Roman"/>
          <w:sz w:val="24"/>
          <w:szCs w:val="24"/>
        </w:rPr>
        <w:t>, сбыта и т.п.). Зачастую личные интересы их сотрудников оказываются выше общефирменных;</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numPr>
          <w:ilvl w:val="0"/>
          <w:numId w:val="11"/>
        </w:numPr>
        <w:tabs>
          <w:tab w:val="left" w:pos="96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малочисленность рекламных и иных агентств, которые в состоянии разработать эффективные ИМК в силу отсутствия кадров соответствующей компетентности, преследования своих меркантильных интересов и т.п.</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 то же время, по данным исследований, уже в начале 90-х годов более 60 % руководителей американских фирм считали формирование ИМК важнейшим фактором реализации маркетинговой стратегии.</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Несмотря на трудности, которые стоят на пути внедрения концепции ИМК в практику деятельности фирм, следует отметить, что она получает все более широкое признание. Новейшие коммуникационные технологии (интерактивные коммуникации, использование баз данных в налаживании связей с адресатами, применение компьютерных технологий, в первую очередь </w:t>
      </w:r>
      <w:proofErr w:type="spellStart"/>
      <w:r w:rsidRPr="008826CF">
        <w:rPr>
          <w:rFonts w:ascii="Times New Roman" w:eastAsia="Times New Roman" w:hAnsi="Times New Roman" w:cs="Times New Roman"/>
          <w:sz w:val="24"/>
          <w:szCs w:val="24"/>
        </w:rPr>
        <w:t>Internet</w:t>
      </w:r>
      <w:proofErr w:type="spellEnd"/>
      <w:r w:rsidRPr="008826CF">
        <w:rPr>
          <w:rFonts w:ascii="Times New Roman" w:eastAsia="Times New Roman" w:hAnsi="Times New Roman" w:cs="Times New Roman"/>
          <w:sz w:val="24"/>
          <w:szCs w:val="24"/>
        </w:rPr>
        <w:t>, и др.) способствуют росту эффективности применения подхода интегрированных маркетинговых коммуникаций.</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Концепция интегрированных маркетинговых коммуникаций призывает объединить в единое целое три разных направления продвижения товара. Такой инновационный подход должен решить старые проблемы традиционного подхода к проблеме.</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Во-первых, вводится единое финансирование и устраняется вечный спор за бюджеты по разным направлениям, отнимающий силы и время.</w:t>
      </w: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Во-вторых, появляется единый «центр управления» кампанией по продвижению продукта.</w:t>
      </w: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В-третьих, вводится единое планирование кампании. Тем самым устраняется эффект отправки в общество различных и порой даже противоречивых «посланий» о продукте.</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А самое главное этот </w:t>
      </w:r>
      <w:proofErr w:type="gramStart"/>
      <w:r w:rsidRPr="008826CF">
        <w:rPr>
          <w:rFonts w:ascii="Times New Roman" w:eastAsia="Times New Roman" w:hAnsi="Times New Roman" w:cs="Times New Roman"/>
          <w:sz w:val="24"/>
          <w:szCs w:val="24"/>
        </w:rPr>
        <w:t>подход</w:t>
      </w:r>
      <w:proofErr w:type="gramEnd"/>
      <w:r w:rsidRPr="008826CF">
        <w:rPr>
          <w:rFonts w:ascii="Times New Roman" w:eastAsia="Times New Roman" w:hAnsi="Times New Roman" w:cs="Times New Roman"/>
          <w:sz w:val="24"/>
          <w:szCs w:val="24"/>
        </w:rPr>
        <w:t xml:space="preserve"> по крайней мере в 2-2,5 раза дешевле традиционного. Существенная экономия возможна, поскольку ИМК позволяет отказаться от прямого размещения рекламы на телевидении.</w:t>
      </w:r>
    </w:p>
    <w:p w:rsidR="008826CF" w:rsidRPr="008826CF" w:rsidRDefault="008826CF" w:rsidP="008826CF">
      <w:pPr>
        <w:spacing w:after="0" w:line="240" w:lineRule="auto"/>
        <w:jc w:val="both"/>
        <w:rPr>
          <w:rFonts w:ascii="Times New Roman" w:eastAsia="Times New Roman" w:hAnsi="Times New Roman" w:cs="Times New Roman"/>
          <w:sz w:val="24"/>
          <w:szCs w:val="24"/>
        </w:rPr>
      </w:pPr>
    </w:p>
    <w:p w:rsidR="008826CF" w:rsidRPr="008826CF" w:rsidRDefault="008826CF" w:rsidP="008826CF">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Большинство российских компаний до сих пор находятся на стадии перехода от сбытовой идеологии к философии ИМК. Пока что они ориентируется на классический </w:t>
      </w:r>
      <w:proofErr w:type="gramStart"/>
      <w:r w:rsidRPr="008826CF">
        <w:rPr>
          <w:rFonts w:ascii="Times New Roman" w:eastAsia="Times New Roman" w:hAnsi="Times New Roman" w:cs="Times New Roman"/>
          <w:sz w:val="24"/>
          <w:szCs w:val="24"/>
        </w:rPr>
        <w:t>маркетинг</w:t>
      </w:r>
      <w:proofErr w:type="gramEnd"/>
      <w:r w:rsidRPr="008826CF">
        <w:rPr>
          <w:rFonts w:ascii="Times New Roman" w:eastAsia="Times New Roman" w:hAnsi="Times New Roman" w:cs="Times New Roman"/>
          <w:sz w:val="24"/>
          <w:szCs w:val="24"/>
        </w:rPr>
        <w:t xml:space="preserve"> и осваивают традиционные методы связи с общественностью. Задачи формулируются в традиционных терминах. Потребители же нового типа в России уже существуют. Так же на рынке есть и новые фирмы, которые ищут новые подходы в маркетинговой стратегии. В таких фирмах, как правило, один человек отвечает за маркетинг, PR и рекламу. Специфика работы российского рынка скорее облегчает задачи, стоящие перед «коммуникаторами». Заказчикам нужны оперативные результаты.</w:t>
      </w:r>
    </w:p>
    <w:p w:rsidR="008826CF" w:rsidRPr="008826CF" w:rsidRDefault="008826CF" w:rsidP="00FC50F4">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Формирование бренда, его продвижение, налаживание коммуникаций с потребителем - то, на что раньше требовались годы, теперь необходимо сделать за месяц. А это в свою очередь требует восприимчивости к инновационным технологиям.</w:t>
      </w:r>
    </w:p>
    <w:sectPr w:rsidR="008826CF" w:rsidRPr="008826CF" w:rsidSect="008826CF">
      <w:pgSz w:w="11900" w:h="16841"/>
      <w:pgMar w:top="1135" w:right="846" w:bottom="161" w:left="1440" w:header="0" w:footer="0" w:gutter="0"/>
      <w:cols w:space="720" w:equalWidth="0">
        <w:col w:w="9620"/>
      </w:cols>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822"/>
    <w:multiLevelType w:val="hybridMultilevel"/>
    <w:tmpl w:val="212E5E7E"/>
    <w:lvl w:ilvl="0" w:tplc="79BE08BC">
      <w:start w:val="1"/>
      <w:numFmt w:val="bullet"/>
      <w:lvlText w:val="К"/>
      <w:lvlJc w:val="left"/>
    </w:lvl>
    <w:lvl w:ilvl="1" w:tplc="613805FE">
      <w:start w:val="1"/>
      <w:numFmt w:val="decimal"/>
      <w:lvlText w:val="%2."/>
      <w:lvlJc w:val="left"/>
    </w:lvl>
    <w:lvl w:ilvl="2" w:tplc="5EFA2AEA">
      <w:numFmt w:val="decimal"/>
      <w:lvlText w:val=""/>
      <w:lvlJc w:val="left"/>
    </w:lvl>
    <w:lvl w:ilvl="3" w:tplc="B9EC1CCA">
      <w:numFmt w:val="decimal"/>
      <w:lvlText w:val=""/>
      <w:lvlJc w:val="left"/>
    </w:lvl>
    <w:lvl w:ilvl="4" w:tplc="E730E312">
      <w:numFmt w:val="decimal"/>
      <w:lvlText w:val=""/>
      <w:lvlJc w:val="left"/>
    </w:lvl>
    <w:lvl w:ilvl="5" w:tplc="D076CE18">
      <w:numFmt w:val="decimal"/>
      <w:lvlText w:val=""/>
      <w:lvlJc w:val="left"/>
    </w:lvl>
    <w:lvl w:ilvl="6" w:tplc="F2486DE0">
      <w:numFmt w:val="decimal"/>
      <w:lvlText w:val=""/>
      <w:lvlJc w:val="left"/>
    </w:lvl>
    <w:lvl w:ilvl="7" w:tplc="AFC21416">
      <w:numFmt w:val="decimal"/>
      <w:lvlText w:val=""/>
      <w:lvlJc w:val="left"/>
    </w:lvl>
    <w:lvl w:ilvl="8" w:tplc="D4C29BE2">
      <w:numFmt w:val="decimal"/>
      <w:lvlText w:val=""/>
      <w:lvlJc w:val="left"/>
    </w:lvl>
  </w:abstractNum>
  <w:abstractNum w:abstractNumId="1">
    <w:nsid w:val="00000902"/>
    <w:multiLevelType w:val="hybridMultilevel"/>
    <w:tmpl w:val="6CE4C38E"/>
    <w:lvl w:ilvl="0" w:tplc="A4B42C5C">
      <w:start w:val="1"/>
      <w:numFmt w:val="bullet"/>
      <w:lvlText w:val="в"/>
      <w:lvlJc w:val="left"/>
    </w:lvl>
    <w:lvl w:ilvl="1" w:tplc="2A4C33F8">
      <w:start w:val="1"/>
      <w:numFmt w:val="bullet"/>
      <w:lvlText w:val="Р"/>
      <w:lvlJc w:val="left"/>
    </w:lvl>
    <w:lvl w:ilvl="2" w:tplc="27E6228C">
      <w:numFmt w:val="decimal"/>
      <w:lvlText w:val=""/>
      <w:lvlJc w:val="left"/>
    </w:lvl>
    <w:lvl w:ilvl="3" w:tplc="C510771A">
      <w:numFmt w:val="decimal"/>
      <w:lvlText w:val=""/>
      <w:lvlJc w:val="left"/>
    </w:lvl>
    <w:lvl w:ilvl="4" w:tplc="A0B6D720">
      <w:numFmt w:val="decimal"/>
      <w:lvlText w:val=""/>
      <w:lvlJc w:val="left"/>
    </w:lvl>
    <w:lvl w:ilvl="5" w:tplc="89364F88">
      <w:numFmt w:val="decimal"/>
      <w:lvlText w:val=""/>
      <w:lvlJc w:val="left"/>
    </w:lvl>
    <w:lvl w:ilvl="6" w:tplc="89BA3DE0">
      <w:numFmt w:val="decimal"/>
      <w:lvlText w:val=""/>
      <w:lvlJc w:val="left"/>
    </w:lvl>
    <w:lvl w:ilvl="7" w:tplc="16FE9586">
      <w:numFmt w:val="decimal"/>
      <w:lvlText w:val=""/>
      <w:lvlJc w:val="left"/>
    </w:lvl>
    <w:lvl w:ilvl="8" w:tplc="CC160086">
      <w:numFmt w:val="decimal"/>
      <w:lvlText w:val=""/>
      <w:lvlJc w:val="left"/>
    </w:lvl>
  </w:abstractNum>
  <w:abstractNum w:abstractNumId="2">
    <w:nsid w:val="0000121F"/>
    <w:multiLevelType w:val="hybridMultilevel"/>
    <w:tmpl w:val="5C34D516"/>
    <w:lvl w:ilvl="0" w:tplc="4920B90C">
      <w:start w:val="1"/>
      <w:numFmt w:val="bullet"/>
      <w:lvlText w:val=""/>
      <w:lvlJc w:val="left"/>
    </w:lvl>
    <w:lvl w:ilvl="1" w:tplc="8C62005A">
      <w:numFmt w:val="decimal"/>
      <w:lvlText w:val=""/>
      <w:lvlJc w:val="left"/>
    </w:lvl>
    <w:lvl w:ilvl="2" w:tplc="D9E0E772">
      <w:numFmt w:val="decimal"/>
      <w:lvlText w:val=""/>
      <w:lvlJc w:val="left"/>
    </w:lvl>
    <w:lvl w:ilvl="3" w:tplc="8CA63222">
      <w:numFmt w:val="decimal"/>
      <w:lvlText w:val=""/>
      <w:lvlJc w:val="left"/>
    </w:lvl>
    <w:lvl w:ilvl="4" w:tplc="91DC1C0A">
      <w:numFmt w:val="decimal"/>
      <w:lvlText w:val=""/>
      <w:lvlJc w:val="left"/>
    </w:lvl>
    <w:lvl w:ilvl="5" w:tplc="0EE24624">
      <w:numFmt w:val="decimal"/>
      <w:lvlText w:val=""/>
      <w:lvlJc w:val="left"/>
    </w:lvl>
    <w:lvl w:ilvl="6" w:tplc="35DCA49A">
      <w:numFmt w:val="decimal"/>
      <w:lvlText w:val=""/>
      <w:lvlJc w:val="left"/>
    </w:lvl>
    <w:lvl w:ilvl="7" w:tplc="42F4E490">
      <w:numFmt w:val="decimal"/>
      <w:lvlText w:val=""/>
      <w:lvlJc w:val="left"/>
    </w:lvl>
    <w:lvl w:ilvl="8" w:tplc="0FB012B8">
      <w:numFmt w:val="decimal"/>
      <w:lvlText w:val=""/>
      <w:lvlJc w:val="left"/>
    </w:lvl>
  </w:abstractNum>
  <w:abstractNum w:abstractNumId="3">
    <w:nsid w:val="000012E1"/>
    <w:multiLevelType w:val="hybridMultilevel"/>
    <w:tmpl w:val="5F72062C"/>
    <w:lvl w:ilvl="0" w:tplc="0FD0257A">
      <w:start w:val="1"/>
      <w:numFmt w:val="bullet"/>
      <w:lvlText w:val="и"/>
      <w:lvlJc w:val="left"/>
    </w:lvl>
    <w:lvl w:ilvl="1" w:tplc="21CE3832">
      <w:start w:val="1"/>
      <w:numFmt w:val="decimal"/>
      <w:lvlText w:val="%2."/>
      <w:lvlJc w:val="left"/>
    </w:lvl>
    <w:lvl w:ilvl="2" w:tplc="4B7C2B12">
      <w:numFmt w:val="decimal"/>
      <w:lvlText w:val=""/>
      <w:lvlJc w:val="left"/>
    </w:lvl>
    <w:lvl w:ilvl="3" w:tplc="A8AC61A4">
      <w:numFmt w:val="decimal"/>
      <w:lvlText w:val=""/>
      <w:lvlJc w:val="left"/>
    </w:lvl>
    <w:lvl w:ilvl="4" w:tplc="32B46B1C">
      <w:numFmt w:val="decimal"/>
      <w:lvlText w:val=""/>
      <w:lvlJc w:val="left"/>
    </w:lvl>
    <w:lvl w:ilvl="5" w:tplc="75E8C3D2">
      <w:numFmt w:val="decimal"/>
      <w:lvlText w:val=""/>
      <w:lvlJc w:val="left"/>
    </w:lvl>
    <w:lvl w:ilvl="6" w:tplc="0360DE04">
      <w:numFmt w:val="decimal"/>
      <w:lvlText w:val=""/>
      <w:lvlJc w:val="left"/>
    </w:lvl>
    <w:lvl w:ilvl="7" w:tplc="C63A48D4">
      <w:numFmt w:val="decimal"/>
      <w:lvlText w:val=""/>
      <w:lvlJc w:val="left"/>
    </w:lvl>
    <w:lvl w:ilvl="8" w:tplc="7764D3A4">
      <w:numFmt w:val="decimal"/>
      <w:lvlText w:val=""/>
      <w:lvlJc w:val="left"/>
    </w:lvl>
  </w:abstractNum>
  <w:abstractNum w:abstractNumId="4">
    <w:nsid w:val="00001366"/>
    <w:multiLevelType w:val="hybridMultilevel"/>
    <w:tmpl w:val="086C9096"/>
    <w:lvl w:ilvl="0" w:tplc="6564419C">
      <w:start w:val="1"/>
      <w:numFmt w:val="bullet"/>
      <w:lvlText w:val="и"/>
      <w:lvlJc w:val="left"/>
    </w:lvl>
    <w:lvl w:ilvl="1" w:tplc="60169B0C">
      <w:numFmt w:val="decimal"/>
      <w:lvlText w:val=""/>
      <w:lvlJc w:val="left"/>
    </w:lvl>
    <w:lvl w:ilvl="2" w:tplc="A6B4C58E">
      <w:numFmt w:val="decimal"/>
      <w:lvlText w:val=""/>
      <w:lvlJc w:val="left"/>
    </w:lvl>
    <w:lvl w:ilvl="3" w:tplc="5DD89736">
      <w:numFmt w:val="decimal"/>
      <w:lvlText w:val=""/>
      <w:lvlJc w:val="left"/>
    </w:lvl>
    <w:lvl w:ilvl="4" w:tplc="5B16F79A">
      <w:numFmt w:val="decimal"/>
      <w:lvlText w:val=""/>
      <w:lvlJc w:val="left"/>
    </w:lvl>
    <w:lvl w:ilvl="5" w:tplc="86B2D6B4">
      <w:numFmt w:val="decimal"/>
      <w:lvlText w:val=""/>
      <w:lvlJc w:val="left"/>
    </w:lvl>
    <w:lvl w:ilvl="6" w:tplc="757EE13E">
      <w:numFmt w:val="decimal"/>
      <w:lvlText w:val=""/>
      <w:lvlJc w:val="left"/>
    </w:lvl>
    <w:lvl w:ilvl="7" w:tplc="891C7B88">
      <w:numFmt w:val="decimal"/>
      <w:lvlText w:val=""/>
      <w:lvlJc w:val="left"/>
    </w:lvl>
    <w:lvl w:ilvl="8" w:tplc="8C68076C">
      <w:numFmt w:val="decimal"/>
      <w:lvlText w:val=""/>
      <w:lvlJc w:val="left"/>
    </w:lvl>
  </w:abstractNum>
  <w:abstractNum w:abstractNumId="5">
    <w:nsid w:val="000013E9"/>
    <w:multiLevelType w:val="hybridMultilevel"/>
    <w:tmpl w:val="22DEE858"/>
    <w:lvl w:ilvl="0" w:tplc="115AE62C">
      <w:start w:val="1"/>
      <w:numFmt w:val="bullet"/>
      <w:lvlText w:val="с"/>
      <w:lvlJc w:val="left"/>
    </w:lvl>
    <w:lvl w:ilvl="1" w:tplc="DA64CCB4">
      <w:numFmt w:val="decimal"/>
      <w:lvlText w:val=""/>
      <w:lvlJc w:val="left"/>
    </w:lvl>
    <w:lvl w:ilvl="2" w:tplc="CFEE7552">
      <w:numFmt w:val="decimal"/>
      <w:lvlText w:val=""/>
      <w:lvlJc w:val="left"/>
    </w:lvl>
    <w:lvl w:ilvl="3" w:tplc="67C676C4">
      <w:numFmt w:val="decimal"/>
      <w:lvlText w:val=""/>
      <w:lvlJc w:val="left"/>
    </w:lvl>
    <w:lvl w:ilvl="4" w:tplc="B008C0EE">
      <w:numFmt w:val="decimal"/>
      <w:lvlText w:val=""/>
      <w:lvlJc w:val="left"/>
    </w:lvl>
    <w:lvl w:ilvl="5" w:tplc="1C567FF0">
      <w:numFmt w:val="decimal"/>
      <w:lvlText w:val=""/>
      <w:lvlJc w:val="left"/>
    </w:lvl>
    <w:lvl w:ilvl="6" w:tplc="7E621DB4">
      <w:numFmt w:val="decimal"/>
      <w:lvlText w:val=""/>
      <w:lvlJc w:val="left"/>
    </w:lvl>
    <w:lvl w:ilvl="7" w:tplc="EC588976">
      <w:numFmt w:val="decimal"/>
      <w:lvlText w:val=""/>
      <w:lvlJc w:val="left"/>
    </w:lvl>
    <w:lvl w:ilvl="8" w:tplc="D876B2E2">
      <w:numFmt w:val="decimal"/>
      <w:lvlText w:val=""/>
      <w:lvlJc w:val="left"/>
    </w:lvl>
  </w:abstractNum>
  <w:abstractNum w:abstractNumId="6">
    <w:nsid w:val="000015A1"/>
    <w:multiLevelType w:val="hybridMultilevel"/>
    <w:tmpl w:val="B14C3D3A"/>
    <w:lvl w:ilvl="0" w:tplc="4F5E4D6E">
      <w:start w:val="1"/>
      <w:numFmt w:val="bullet"/>
      <w:lvlText w:val="в"/>
      <w:lvlJc w:val="left"/>
    </w:lvl>
    <w:lvl w:ilvl="1" w:tplc="C9FA08C8">
      <w:start w:val="1"/>
      <w:numFmt w:val="bullet"/>
      <w:lvlText w:val="К"/>
      <w:lvlJc w:val="left"/>
    </w:lvl>
    <w:lvl w:ilvl="2" w:tplc="51DCCE38">
      <w:numFmt w:val="decimal"/>
      <w:lvlText w:val=""/>
      <w:lvlJc w:val="left"/>
    </w:lvl>
    <w:lvl w:ilvl="3" w:tplc="B7E8D9B8">
      <w:numFmt w:val="decimal"/>
      <w:lvlText w:val=""/>
      <w:lvlJc w:val="left"/>
    </w:lvl>
    <w:lvl w:ilvl="4" w:tplc="EE9C739A">
      <w:numFmt w:val="decimal"/>
      <w:lvlText w:val=""/>
      <w:lvlJc w:val="left"/>
    </w:lvl>
    <w:lvl w:ilvl="5" w:tplc="39365BA6">
      <w:numFmt w:val="decimal"/>
      <w:lvlText w:val=""/>
      <w:lvlJc w:val="left"/>
    </w:lvl>
    <w:lvl w:ilvl="6" w:tplc="6082B04A">
      <w:numFmt w:val="decimal"/>
      <w:lvlText w:val=""/>
      <w:lvlJc w:val="left"/>
    </w:lvl>
    <w:lvl w:ilvl="7" w:tplc="8A9A9BCA">
      <w:numFmt w:val="decimal"/>
      <w:lvlText w:val=""/>
      <w:lvlJc w:val="left"/>
    </w:lvl>
    <w:lvl w:ilvl="8" w:tplc="05F84B74">
      <w:numFmt w:val="decimal"/>
      <w:lvlText w:val=""/>
      <w:lvlJc w:val="left"/>
    </w:lvl>
  </w:abstractNum>
  <w:abstractNum w:abstractNumId="7">
    <w:nsid w:val="000016C5"/>
    <w:multiLevelType w:val="hybridMultilevel"/>
    <w:tmpl w:val="9FD2D0E4"/>
    <w:lvl w:ilvl="0" w:tplc="4C8C1888">
      <w:start w:val="1"/>
      <w:numFmt w:val="bullet"/>
      <w:lvlText w:val=""/>
      <w:lvlJc w:val="left"/>
    </w:lvl>
    <w:lvl w:ilvl="1" w:tplc="8C2ACC42">
      <w:numFmt w:val="decimal"/>
      <w:lvlText w:val=""/>
      <w:lvlJc w:val="left"/>
    </w:lvl>
    <w:lvl w:ilvl="2" w:tplc="78781F4C">
      <w:numFmt w:val="decimal"/>
      <w:lvlText w:val=""/>
      <w:lvlJc w:val="left"/>
    </w:lvl>
    <w:lvl w:ilvl="3" w:tplc="F4063B9E">
      <w:numFmt w:val="decimal"/>
      <w:lvlText w:val=""/>
      <w:lvlJc w:val="left"/>
    </w:lvl>
    <w:lvl w:ilvl="4" w:tplc="6CD6BC0A">
      <w:numFmt w:val="decimal"/>
      <w:lvlText w:val=""/>
      <w:lvlJc w:val="left"/>
    </w:lvl>
    <w:lvl w:ilvl="5" w:tplc="7638C7B2">
      <w:numFmt w:val="decimal"/>
      <w:lvlText w:val=""/>
      <w:lvlJc w:val="left"/>
    </w:lvl>
    <w:lvl w:ilvl="6" w:tplc="A00EDC24">
      <w:numFmt w:val="decimal"/>
      <w:lvlText w:val=""/>
      <w:lvlJc w:val="left"/>
    </w:lvl>
    <w:lvl w:ilvl="7" w:tplc="001CA4A0">
      <w:numFmt w:val="decimal"/>
      <w:lvlText w:val=""/>
      <w:lvlJc w:val="left"/>
    </w:lvl>
    <w:lvl w:ilvl="8" w:tplc="29CCC178">
      <w:numFmt w:val="decimal"/>
      <w:lvlText w:val=""/>
      <w:lvlJc w:val="left"/>
    </w:lvl>
  </w:abstractNum>
  <w:abstractNum w:abstractNumId="8">
    <w:nsid w:val="0000187E"/>
    <w:multiLevelType w:val="hybridMultilevel"/>
    <w:tmpl w:val="61AA1EFC"/>
    <w:lvl w:ilvl="0" w:tplc="F564C43E">
      <w:start w:val="1"/>
      <w:numFmt w:val="bullet"/>
      <w:lvlText w:val=""/>
      <w:lvlJc w:val="left"/>
    </w:lvl>
    <w:lvl w:ilvl="1" w:tplc="17383658">
      <w:numFmt w:val="decimal"/>
      <w:lvlText w:val=""/>
      <w:lvlJc w:val="left"/>
    </w:lvl>
    <w:lvl w:ilvl="2" w:tplc="57D856B6">
      <w:numFmt w:val="decimal"/>
      <w:lvlText w:val=""/>
      <w:lvlJc w:val="left"/>
    </w:lvl>
    <w:lvl w:ilvl="3" w:tplc="EAE4E1FE">
      <w:numFmt w:val="decimal"/>
      <w:lvlText w:val=""/>
      <w:lvlJc w:val="left"/>
    </w:lvl>
    <w:lvl w:ilvl="4" w:tplc="676295D0">
      <w:numFmt w:val="decimal"/>
      <w:lvlText w:val=""/>
      <w:lvlJc w:val="left"/>
    </w:lvl>
    <w:lvl w:ilvl="5" w:tplc="B01CA012">
      <w:numFmt w:val="decimal"/>
      <w:lvlText w:val=""/>
      <w:lvlJc w:val="left"/>
    </w:lvl>
    <w:lvl w:ilvl="6" w:tplc="55F6528E">
      <w:numFmt w:val="decimal"/>
      <w:lvlText w:val=""/>
      <w:lvlJc w:val="left"/>
    </w:lvl>
    <w:lvl w:ilvl="7" w:tplc="A3686D5C">
      <w:numFmt w:val="decimal"/>
      <w:lvlText w:val=""/>
      <w:lvlJc w:val="left"/>
    </w:lvl>
    <w:lvl w:ilvl="8" w:tplc="CAF6F320">
      <w:numFmt w:val="decimal"/>
      <w:lvlText w:val=""/>
      <w:lvlJc w:val="left"/>
    </w:lvl>
  </w:abstractNum>
  <w:abstractNum w:abstractNumId="9">
    <w:nsid w:val="00001CD0"/>
    <w:multiLevelType w:val="hybridMultilevel"/>
    <w:tmpl w:val="F8A8EC94"/>
    <w:lvl w:ilvl="0" w:tplc="A62C888C">
      <w:start w:val="1"/>
      <w:numFmt w:val="decimal"/>
      <w:lvlText w:val="%1."/>
      <w:lvlJc w:val="left"/>
    </w:lvl>
    <w:lvl w:ilvl="1" w:tplc="EC66C0DA">
      <w:numFmt w:val="decimal"/>
      <w:lvlText w:val=""/>
      <w:lvlJc w:val="left"/>
    </w:lvl>
    <w:lvl w:ilvl="2" w:tplc="1C10F948">
      <w:numFmt w:val="decimal"/>
      <w:lvlText w:val=""/>
      <w:lvlJc w:val="left"/>
    </w:lvl>
    <w:lvl w:ilvl="3" w:tplc="E5661B9E">
      <w:numFmt w:val="decimal"/>
      <w:lvlText w:val=""/>
      <w:lvlJc w:val="left"/>
    </w:lvl>
    <w:lvl w:ilvl="4" w:tplc="C65C6852">
      <w:numFmt w:val="decimal"/>
      <w:lvlText w:val=""/>
      <w:lvlJc w:val="left"/>
    </w:lvl>
    <w:lvl w:ilvl="5" w:tplc="B102509C">
      <w:numFmt w:val="decimal"/>
      <w:lvlText w:val=""/>
      <w:lvlJc w:val="left"/>
    </w:lvl>
    <w:lvl w:ilvl="6" w:tplc="02BE9816">
      <w:numFmt w:val="decimal"/>
      <w:lvlText w:val=""/>
      <w:lvlJc w:val="left"/>
    </w:lvl>
    <w:lvl w:ilvl="7" w:tplc="EB26C782">
      <w:numFmt w:val="decimal"/>
      <w:lvlText w:val=""/>
      <w:lvlJc w:val="left"/>
    </w:lvl>
    <w:lvl w:ilvl="8" w:tplc="6EA2CDB0">
      <w:numFmt w:val="decimal"/>
      <w:lvlText w:val=""/>
      <w:lvlJc w:val="left"/>
    </w:lvl>
  </w:abstractNum>
  <w:abstractNum w:abstractNumId="10">
    <w:nsid w:val="000023C9"/>
    <w:multiLevelType w:val="hybridMultilevel"/>
    <w:tmpl w:val="51440C3A"/>
    <w:lvl w:ilvl="0" w:tplc="8034B8BC">
      <w:start w:val="1"/>
      <w:numFmt w:val="decimal"/>
      <w:lvlText w:val="%1."/>
      <w:lvlJc w:val="left"/>
    </w:lvl>
    <w:lvl w:ilvl="1" w:tplc="B7B405F8">
      <w:numFmt w:val="decimal"/>
      <w:lvlText w:val=""/>
      <w:lvlJc w:val="left"/>
    </w:lvl>
    <w:lvl w:ilvl="2" w:tplc="6FCE99D2">
      <w:numFmt w:val="decimal"/>
      <w:lvlText w:val=""/>
      <w:lvlJc w:val="left"/>
    </w:lvl>
    <w:lvl w:ilvl="3" w:tplc="72826AEE">
      <w:numFmt w:val="decimal"/>
      <w:lvlText w:val=""/>
      <w:lvlJc w:val="left"/>
    </w:lvl>
    <w:lvl w:ilvl="4" w:tplc="ACEC84BA">
      <w:numFmt w:val="decimal"/>
      <w:lvlText w:val=""/>
      <w:lvlJc w:val="left"/>
    </w:lvl>
    <w:lvl w:ilvl="5" w:tplc="70140936">
      <w:numFmt w:val="decimal"/>
      <w:lvlText w:val=""/>
      <w:lvlJc w:val="left"/>
    </w:lvl>
    <w:lvl w:ilvl="6" w:tplc="BF965F50">
      <w:numFmt w:val="decimal"/>
      <w:lvlText w:val=""/>
      <w:lvlJc w:val="left"/>
    </w:lvl>
    <w:lvl w:ilvl="7" w:tplc="D4569720">
      <w:numFmt w:val="decimal"/>
      <w:lvlText w:val=""/>
      <w:lvlJc w:val="left"/>
    </w:lvl>
    <w:lvl w:ilvl="8" w:tplc="12C438CA">
      <w:numFmt w:val="decimal"/>
      <w:lvlText w:val=""/>
      <w:lvlJc w:val="left"/>
    </w:lvl>
  </w:abstractNum>
  <w:abstractNum w:abstractNumId="11">
    <w:nsid w:val="000026CA"/>
    <w:multiLevelType w:val="hybridMultilevel"/>
    <w:tmpl w:val="029217C4"/>
    <w:lvl w:ilvl="0" w:tplc="258E350E">
      <w:start w:val="1"/>
      <w:numFmt w:val="bullet"/>
      <w:lvlText w:val="В"/>
      <w:lvlJc w:val="left"/>
    </w:lvl>
    <w:lvl w:ilvl="1" w:tplc="CEC2A322">
      <w:start w:val="1"/>
      <w:numFmt w:val="bullet"/>
      <w:lvlText w:val="·"/>
      <w:lvlJc w:val="left"/>
    </w:lvl>
    <w:lvl w:ilvl="2" w:tplc="D7AEE010">
      <w:numFmt w:val="decimal"/>
      <w:lvlText w:val=""/>
      <w:lvlJc w:val="left"/>
    </w:lvl>
    <w:lvl w:ilvl="3" w:tplc="63BA6D7C">
      <w:numFmt w:val="decimal"/>
      <w:lvlText w:val=""/>
      <w:lvlJc w:val="left"/>
    </w:lvl>
    <w:lvl w:ilvl="4" w:tplc="96BE621C">
      <w:numFmt w:val="decimal"/>
      <w:lvlText w:val=""/>
      <w:lvlJc w:val="left"/>
    </w:lvl>
    <w:lvl w:ilvl="5" w:tplc="622E151A">
      <w:numFmt w:val="decimal"/>
      <w:lvlText w:val=""/>
      <w:lvlJc w:val="left"/>
    </w:lvl>
    <w:lvl w:ilvl="6" w:tplc="CFF808D8">
      <w:numFmt w:val="decimal"/>
      <w:lvlText w:val=""/>
      <w:lvlJc w:val="left"/>
    </w:lvl>
    <w:lvl w:ilvl="7" w:tplc="CA9419D6">
      <w:numFmt w:val="decimal"/>
      <w:lvlText w:val=""/>
      <w:lvlJc w:val="left"/>
    </w:lvl>
    <w:lvl w:ilvl="8" w:tplc="72C2F57C">
      <w:numFmt w:val="decimal"/>
      <w:lvlText w:val=""/>
      <w:lvlJc w:val="left"/>
    </w:lvl>
  </w:abstractNum>
  <w:abstractNum w:abstractNumId="12">
    <w:nsid w:val="00002C3B"/>
    <w:multiLevelType w:val="hybridMultilevel"/>
    <w:tmpl w:val="06A2D998"/>
    <w:lvl w:ilvl="0" w:tplc="17A2F3B0">
      <w:start w:val="1"/>
      <w:numFmt w:val="bullet"/>
      <w:lvlText w:val="•"/>
      <w:lvlJc w:val="left"/>
    </w:lvl>
    <w:lvl w:ilvl="1" w:tplc="37123482">
      <w:numFmt w:val="decimal"/>
      <w:lvlText w:val=""/>
      <w:lvlJc w:val="left"/>
    </w:lvl>
    <w:lvl w:ilvl="2" w:tplc="D29890BE">
      <w:numFmt w:val="decimal"/>
      <w:lvlText w:val=""/>
      <w:lvlJc w:val="left"/>
    </w:lvl>
    <w:lvl w:ilvl="3" w:tplc="3EDE2906">
      <w:numFmt w:val="decimal"/>
      <w:lvlText w:val=""/>
      <w:lvlJc w:val="left"/>
    </w:lvl>
    <w:lvl w:ilvl="4" w:tplc="0F8E2CFA">
      <w:numFmt w:val="decimal"/>
      <w:lvlText w:val=""/>
      <w:lvlJc w:val="left"/>
    </w:lvl>
    <w:lvl w:ilvl="5" w:tplc="CE5E7016">
      <w:numFmt w:val="decimal"/>
      <w:lvlText w:val=""/>
      <w:lvlJc w:val="left"/>
    </w:lvl>
    <w:lvl w:ilvl="6" w:tplc="5B9E45EA">
      <w:numFmt w:val="decimal"/>
      <w:lvlText w:val=""/>
      <w:lvlJc w:val="left"/>
    </w:lvl>
    <w:lvl w:ilvl="7" w:tplc="B3E035C6">
      <w:numFmt w:val="decimal"/>
      <w:lvlText w:val=""/>
      <w:lvlJc w:val="left"/>
    </w:lvl>
    <w:lvl w:ilvl="8" w:tplc="52D632A0">
      <w:numFmt w:val="decimal"/>
      <w:lvlText w:val=""/>
      <w:lvlJc w:val="left"/>
    </w:lvl>
  </w:abstractNum>
  <w:abstractNum w:abstractNumId="13">
    <w:nsid w:val="000033EA"/>
    <w:multiLevelType w:val="hybridMultilevel"/>
    <w:tmpl w:val="1116F9BA"/>
    <w:lvl w:ilvl="0" w:tplc="DA546912">
      <w:start w:val="3"/>
      <w:numFmt w:val="decimal"/>
      <w:lvlText w:val="%1."/>
      <w:lvlJc w:val="left"/>
    </w:lvl>
    <w:lvl w:ilvl="1" w:tplc="3B52228C">
      <w:numFmt w:val="decimal"/>
      <w:lvlText w:val=""/>
      <w:lvlJc w:val="left"/>
    </w:lvl>
    <w:lvl w:ilvl="2" w:tplc="B5A03DB6">
      <w:numFmt w:val="decimal"/>
      <w:lvlText w:val=""/>
      <w:lvlJc w:val="left"/>
    </w:lvl>
    <w:lvl w:ilvl="3" w:tplc="F088518E">
      <w:numFmt w:val="decimal"/>
      <w:lvlText w:val=""/>
      <w:lvlJc w:val="left"/>
    </w:lvl>
    <w:lvl w:ilvl="4" w:tplc="0A56F036">
      <w:numFmt w:val="decimal"/>
      <w:lvlText w:val=""/>
      <w:lvlJc w:val="left"/>
    </w:lvl>
    <w:lvl w:ilvl="5" w:tplc="EA62331E">
      <w:numFmt w:val="decimal"/>
      <w:lvlText w:val=""/>
      <w:lvlJc w:val="left"/>
    </w:lvl>
    <w:lvl w:ilvl="6" w:tplc="793218CA">
      <w:numFmt w:val="decimal"/>
      <w:lvlText w:val=""/>
      <w:lvlJc w:val="left"/>
    </w:lvl>
    <w:lvl w:ilvl="7" w:tplc="3DAA330C">
      <w:numFmt w:val="decimal"/>
      <w:lvlText w:val=""/>
      <w:lvlJc w:val="left"/>
    </w:lvl>
    <w:lvl w:ilvl="8" w:tplc="DEC6CF46">
      <w:numFmt w:val="decimal"/>
      <w:lvlText w:val=""/>
      <w:lvlJc w:val="left"/>
    </w:lvl>
  </w:abstractNum>
  <w:abstractNum w:abstractNumId="14">
    <w:nsid w:val="0000366B"/>
    <w:multiLevelType w:val="hybridMultilevel"/>
    <w:tmpl w:val="97EA57BE"/>
    <w:lvl w:ilvl="0" w:tplc="946A0B50">
      <w:start w:val="1"/>
      <w:numFmt w:val="bullet"/>
      <w:lvlText w:val="и"/>
      <w:lvlJc w:val="left"/>
    </w:lvl>
    <w:lvl w:ilvl="1" w:tplc="714838D4">
      <w:start w:val="4"/>
      <w:numFmt w:val="decimal"/>
      <w:lvlText w:val="%2."/>
      <w:lvlJc w:val="left"/>
    </w:lvl>
    <w:lvl w:ilvl="2" w:tplc="91C01850">
      <w:numFmt w:val="decimal"/>
      <w:lvlText w:val=""/>
      <w:lvlJc w:val="left"/>
    </w:lvl>
    <w:lvl w:ilvl="3" w:tplc="3BCA2F72">
      <w:numFmt w:val="decimal"/>
      <w:lvlText w:val=""/>
      <w:lvlJc w:val="left"/>
    </w:lvl>
    <w:lvl w:ilvl="4" w:tplc="9B1ADEB4">
      <w:numFmt w:val="decimal"/>
      <w:lvlText w:val=""/>
      <w:lvlJc w:val="left"/>
    </w:lvl>
    <w:lvl w:ilvl="5" w:tplc="548AB75C">
      <w:numFmt w:val="decimal"/>
      <w:lvlText w:val=""/>
      <w:lvlJc w:val="left"/>
    </w:lvl>
    <w:lvl w:ilvl="6" w:tplc="D65E8A12">
      <w:numFmt w:val="decimal"/>
      <w:lvlText w:val=""/>
      <w:lvlJc w:val="left"/>
    </w:lvl>
    <w:lvl w:ilvl="7" w:tplc="35B82774">
      <w:numFmt w:val="decimal"/>
      <w:lvlText w:val=""/>
      <w:lvlJc w:val="left"/>
    </w:lvl>
    <w:lvl w:ilvl="8" w:tplc="14A0A02A">
      <w:numFmt w:val="decimal"/>
      <w:lvlText w:val=""/>
      <w:lvlJc w:val="left"/>
    </w:lvl>
  </w:abstractNum>
  <w:abstractNum w:abstractNumId="15">
    <w:nsid w:val="00003699"/>
    <w:multiLevelType w:val="hybridMultilevel"/>
    <w:tmpl w:val="1DEA1148"/>
    <w:lvl w:ilvl="0" w:tplc="7A6267A4">
      <w:start w:val="1"/>
      <w:numFmt w:val="bullet"/>
      <w:lvlText w:val="-"/>
      <w:lvlJc w:val="left"/>
    </w:lvl>
    <w:lvl w:ilvl="1" w:tplc="8BA6CB0A">
      <w:numFmt w:val="decimal"/>
      <w:lvlText w:val=""/>
      <w:lvlJc w:val="left"/>
    </w:lvl>
    <w:lvl w:ilvl="2" w:tplc="C18E0826">
      <w:numFmt w:val="decimal"/>
      <w:lvlText w:val=""/>
      <w:lvlJc w:val="left"/>
    </w:lvl>
    <w:lvl w:ilvl="3" w:tplc="FB20C7DE">
      <w:numFmt w:val="decimal"/>
      <w:lvlText w:val=""/>
      <w:lvlJc w:val="left"/>
    </w:lvl>
    <w:lvl w:ilvl="4" w:tplc="0964C312">
      <w:numFmt w:val="decimal"/>
      <w:lvlText w:val=""/>
      <w:lvlJc w:val="left"/>
    </w:lvl>
    <w:lvl w:ilvl="5" w:tplc="456A5ADA">
      <w:numFmt w:val="decimal"/>
      <w:lvlText w:val=""/>
      <w:lvlJc w:val="left"/>
    </w:lvl>
    <w:lvl w:ilvl="6" w:tplc="BC827902">
      <w:numFmt w:val="decimal"/>
      <w:lvlText w:val=""/>
      <w:lvlJc w:val="left"/>
    </w:lvl>
    <w:lvl w:ilvl="7" w:tplc="D44A9806">
      <w:numFmt w:val="decimal"/>
      <w:lvlText w:val=""/>
      <w:lvlJc w:val="left"/>
    </w:lvl>
    <w:lvl w:ilvl="8" w:tplc="8316890E">
      <w:numFmt w:val="decimal"/>
      <w:lvlText w:val=""/>
      <w:lvlJc w:val="left"/>
    </w:lvl>
  </w:abstractNum>
  <w:abstractNum w:abstractNumId="16">
    <w:nsid w:val="00003CD5"/>
    <w:multiLevelType w:val="hybridMultilevel"/>
    <w:tmpl w:val="4BB245E0"/>
    <w:lvl w:ilvl="0" w:tplc="F8322A28">
      <w:start w:val="1"/>
      <w:numFmt w:val="bullet"/>
      <w:lvlText w:val="В"/>
      <w:lvlJc w:val="left"/>
    </w:lvl>
    <w:lvl w:ilvl="1" w:tplc="C04005D8">
      <w:numFmt w:val="decimal"/>
      <w:lvlText w:val=""/>
      <w:lvlJc w:val="left"/>
    </w:lvl>
    <w:lvl w:ilvl="2" w:tplc="804C6EEC">
      <w:numFmt w:val="decimal"/>
      <w:lvlText w:val=""/>
      <w:lvlJc w:val="left"/>
    </w:lvl>
    <w:lvl w:ilvl="3" w:tplc="EEC834AC">
      <w:numFmt w:val="decimal"/>
      <w:lvlText w:val=""/>
      <w:lvlJc w:val="left"/>
    </w:lvl>
    <w:lvl w:ilvl="4" w:tplc="006C6C06">
      <w:numFmt w:val="decimal"/>
      <w:lvlText w:val=""/>
      <w:lvlJc w:val="left"/>
    </w:lvl>
    <w:lvl w:ilvl="5" w:tplc="BA9681D6">
      <w:numFmt w:val="decimal"/>
      <w:lvlText w:val=""/>
      <w:lvlJc w:val="left"/>
    </w:lvl>
    <w:lvl w:ilvl="6" w:tplc="75300EC6">
      <w:numFmt w:val="decimal"/>
      <w:lvlText w:val=""/>
      <w:lvlJc w:val="left"/>
    </w:lvl>
    <w:lvl w:ilvl="7" w:tplc="142E7866">
      <w:numFmt w:val="decimal"/>
      <w:lvlText w:val=""/>
      <w:lvlJc w:val="left"/>
    </w:lvl>
    <w:lvl w:ilvl="8" w:tplc="52B2E75A">
      <w:numFmt w:val="decimal"/>
      <w:lvlText w:val=""/>
      <w:lvlJc w:val="left"/>
    </w:lvl>
  </w:abstractNum>
  <w:abstractNum w:abstractNumId="17">
    <w:nsid w:val="00003EF6"/>
    <w:multiLevelType w:val="hybridMultilevel"/>
    <w:tmpl w:val="E9004A5C"/>
    <w:lvl w:ilvl="0" w:tplc="3BAA49E0">
      <w:start w:val="1"/>
      <w:numFmt w:val="decimal"/>
      <w:lvlText w:val="%1."/>
      <w:lvlJc w:val="left"/>
    </w:lvl>
    <w:lvl w:ilvl="1" w:tplc="A1B891E4">
      <w:numFmt w:val="decimal"/>
      <w:lvlText w:val=""/>
      <w:lvlJc w:val="left"/>
    </w:lvl>
    <w:lvl w:ilvl="2" w:tplc="7326136E">
      <w:numFmt w:val="decimal"/>
      <w:lvlText w:val=""/>
      <w:lvlJc w:val="left"/>
    </w:lvl>
    <w:lvl w:ilvl="3" w:tplc="DABE2486">
      <w:numFmt w:val="decimal"/>
      <w:lvlText w:val=""/>
      <w:lvlJc w:val="left"/>
    </w:lvl>
    <w:lvl w:ilvl="4" w:tplc="A4221D3A">
      <w:numFmt w:val="decimal"/>
      <w:lvlText w:val=""/>
      <w:lvlJc w:val="left"/>
    </w:lvl>
    <w:lvl w:ilvl="5" w:tplc="A084902A">
      <w:numFmt w:val="decimal"/>
      <w:lvlText w:val=""/>
      <w:lvlJc w:val="left"/>
    </w:lvl>
    <w:lvl w:ilvl="6" w:tplc="37EA7EF6">
      <w:numFmt w:val="decimal"/>
      <w:lvlText w:val=""/>
      <w:lvlJc w:val="left"/>
    </w:lvl>
    <w:lvl w:ilvl="7" w:tplc="07C21A14">
      <w:numFmt w:val="decimal"/>
      <w:lvlText w:val=""/>
      <w:lvlJc w:val="left"/>
    </w:lvl>
    <w:lvl w:ilvl="8" w:tplc="E14014BE">
      <w:numFmt w:val="decimal"/>
      <w:lvlText w:val=""/>
      <w:lvlJc w:val="left"/>
    </w:lvl>
  </w:abstractNum>
  <w:abstractNum w:abstractNumId="18">
    <w:nsid w:val="00004080"/>
    <w:multiLevelType w:val="hybridMultilevel"/>
    <w:tmpl w:val="FA30B5B2"/>
    <w:lvl w:ilvl="0" w:tplc="20A4AF9E">
      <w:start w:val="1"/>
      <w:numFmt w:val="decimal"/>
      <w:lvlText w:val="%1."/>
      <w:lvlJc w:val="left"/>
    </w:lvl>
    <w:lvl w:ilvl="1" w:tplc="D4E28B9E">
      <w:numFmt w:val="decimal"/>
      <w:lvlText w:val=""/>
      <w:lvlJc w:val="left"/>
    </w:lvl>
    <w:lvl w:ilvl="2" w:tplc="D6E00B0C">
      <w:numFmt w:val="decimal"/>
      <w:lvlText w:val=""/>
      <w:lvlJc w:val="left"/>
    </w:lvl>
    <w:lvl w:ilvl="3" w:tplc="0F6AB84C">
      <w:numFmt w:val="decimal"/>
      <w:lvlText w:val=""/>
      <w:lvlJc w:val="left"/>
    </w:lvl>
    <w:lvl w:ilvl="4" w:tplc="E33C1D44">
      <w:numFmt w:val="decimal"/>
      <w:lvlText w:val=""/>
      <w:lvlJc w:val="left"/>
    </w:lvl>
    <w:lvl w:ilvl="5" w:tplc="312CF4FC">
      <w:numFmt w:val="decimal"/>
      <w:lvlText w:val=""/>
      <w:lvlJc w:val="left"/>
    </w:lvl>
    <w:lvl w:ilvl="6" w:tplc="F8C2B994">
      <w:numFmt w:val="decimal"/>
      <w:lvlText w:val=""/>
      <w:lvlJc w:val="left"/>
    </w:lvl>
    <w:lvl w:ilvl="7" w:tplc="D68403FC">
      <w:numFmt w:val="decimal"/>
      <w:lvlText w:val=""/>
      <w:lvlJc w:val="left"/>
    </w:lvl>
    <w:lvl w:ilvl="8" w:tplc="56E4F896">
      <w:numFmt w:val="decimal"/>
      <w:lvlText w:val=""/>
      <w:lvlJc w:val="left"/>
    </w:lvl>
  </w:abstractNum>
  <w:abstractNum w:abstractNumId="19">
    <w:nsid w:val="0000409D"/>
    <w:multiLevelType w:val="hybridMultilevel"/>
    <w:tmpl w:val="9268105C"/>
    <w:lvl w:ilvl="0" w:tplc="DE3AD698">
      <w:start w:val="1"/>
      <w:numFmt w:val="decimal"/>
      <w:lvlText w:val="%1."/>
      <w:lvlJc w:val="left"/>
    </w:lvl>
    <w:lvl w:ilvl="1" w:tplc="0908D15E">
      <w:start w:val="1"/>
      <w:numFmt w:val="decimal"/>
      <w:lvlText w:val="%2"/>
      <w:lvlJc w:val="left"/>
    </w:lvl>
    <w:lvl w:ilvl="2" w:tplc="A03802B0">
      <w:numFmt w:val="decimal"/>
      <w:lvlText w:val=""/>
      <w:lvlJc w:val="left"/>
    </w:lvl>
    <w:lvl w:ilvl="3" w:tplc="75F81944">
      <w:numFmt w:val="decimal"/>
      <w:lvlText w:val=""/>
      <w:lvlJc w:val="left"/>
    </w:lvl>
    <w:lvl w:ilvl="4" w:tplc="A3A2172A">
      <w:numFmt w:val="decimal"/>
      <w:lvlText w:val=""/>
      <w:lvlJc w:val="left"/>
    </w:lvl>
    <w:lvl w:ilvl="5" w:tplc="166CB15C">
      <w:numFmt w:val="decimal"/>
      <w:lvlText w:val=""/>
      <w:lvlJc w:val="left"/>
    </w:lvl>
    <w:lvl w:ilvl="6" w:tplc="C0645B3A">
      <w:numFmt w:val="decimal"/>
      <w:lvlText w:val=""/>
      <w:lvlJc w:val="left"/>
    </w:lvl>
    <w:lvl w:ilvl="7" w:tplc="4454CBAE">
      <w:numFmt w:val="decimal"/>
      <w:lvlText w:val=""/>
      <w:lvlJc w:val="left"/>
    </w:lvl>
    <w:lvl w:ilvl="8" w:tplc="46FE1192">
      <w:numFmt w:val="decimal"/>
      <w:lvlText w:val=""/>
      <w:lvlJc w:val="left"/>
    </w:lvl>
  </w:abstractNum>
  <w:abstractNum w:abstractNumId="20">
    <w:nsid w:val="00004230"/>
    <w:multiLevelType w:val="hybridMultilevel"/>
    <w:tmpl w:val="E522D70C"/>
    <w:lvl w:ilvl="0" w:tplc="6BF4F186">
      <w:start w:val="1"/>
      <w:numFmt w:val="decimal"/>
      <w:lvlText w:val="%1."/>
      <w:lvlJc w:val="left"/>
    </w:lvl>
    <w:lvl w:ilvl="1" w:tplc="3E12C76A">
      <w:numFmt w:val="decimal"/>
      <w:lvlText w:val=""/>
      <w:lvlJc w:val="left"/>
    </w:lvl>
    <w:lvl w:ilvl="2" w:tplc="9FCE39AA">
      <w:numFmt w:val="decimal"/>
      <w:lvlText w:val=""/>
      <w:lvlJc w:val="left"/>
    </w:lvl>
    <w:lvl w:ilvl="3" w:tplc="9E0CBCEA">
      <w:numFmt w:val="decimal"/>
      <w:lvlText w:val=""/>
      <w:lvlJc w:val="left"/>
    </w:lvl>
    <w:lvl w:ilvl="4" w:tplc="F702A5DC">
      <w:numFmt w:val="decimal"/>
      <w:lvlText w:val=""/>
      <w:lvlJc w:val="left"/>
    </w:lvl>
    <w:lvl w:ilvl="5" w:tplc="996A0DFC">
      <w:numFmt w:val="decimal"/>
      <w:lvlText w:val=""/>
      <w:lvlJc w:val="left"/>
    </w:lvl>
    <w:lvl w:ilvl="6" w:tplc="C5FE3178">
      <w:numFmt w:val="decimal"/>
      <w:lvlText w:val=""/>
      <w:lvlJc w:val="left"/>
    </w:lvl>
    <w:lvl w:ilvl="7" w:tplc="4D12451E">
      <w:numFmt w:val="decimal"/>
      <w:lvlText w:val=""/>
      <w:lvlJc w:val="left"/>
    </w:lvl>
    <w:lvl w:ilvl="8" w:tplc="0E1EDF7E">
      <w:numFmt w:val="decimal"/>
      <w:lvlText w:val=""/>
      <w:lvlJc w:val="left"/>
    </w:lvl>
  </w:abstractNum>
  <w:abstractNum w:abstractNumId="21">
    <w:nsid w:val="00004944"/>
    <w:multiLevelType w:val="hybridMultilevel"/>
    <w:tmpl w:val="3E5E2072"/>
    <w:lvl w:ilvl="0" w:tplc="05B2B696">
      <w:start w:val="1"/>
      <w:numFmt w:val="bullet"/>
      <w:lvlText w:val=""/>
      <w:lvlJc w:val="left"/>
    </w:lvl>
    <w:lvl w:ilvl="1" w:tplc="10E2FA3E">
      <w:numFmt w:val="decimal"/>
      <w:lvlText w:val=""/>
      <w:lvlJc w:val="left"/>
    </w:lvl>
    <w:lvl w:ilvl="2" w:tplc="A03A7720">
      <w:numFmt w:val="decimal"/>
      <w:lvlText w:val=""/>
      <w:lvlJc w:val="left"/>
    </w:lvl>
    <w:lvl w:ilvl="3" w:tplc="65A24EEC">
      <w:numFmt w:val="decimal"/>
      <w:lvlText w:val=""/>
      <w:lvlJc w:val="left"/>
    </w:lvl>
    <w:lvl w:ilvl="4" w:tplc="0B3072FE">
      <w:numFmt w:val="decimal"/>
      <w:lvlText w:val=""/>
      <w:lvlJc w:val="left"/>
    </w:lvl>
    <w:lvl w:ilvl="5" w:tplc="E4D2CAFE">
      <w:numFmt w:val="decimal"/>
      <w:lvlText w:val=""/>
      <w:lvlJc w:val="left"/>
    </w:lvl>
    <w:lvl w:ilvl="6" w:tplc="2E7A54CA">
      <w:numFmt w:val="decimal"/>
      <w:lvlText w:val=""/>
      <w:lvlJc w:val="left"/>
    </w:lvl>
    <w:lvl w:ilvl="7" w:tplc="59A2F180">
      <w:numFmt w:val="decimal"/>
      <w:lvlText w:val=""/>
      <w:lvlJc w:val="left"/>
    </w:lvl>
    <w:lvl w:ilvl="8" w:tplc="5C7A3840">
      <w:numFmt w:val="decimal"/>
      <w:lvlText w:val=""/>
      <w:lvlJc w:val="left"/>
    </w:lvl>
  </w:abstractNum>
  <w:abstractNum w:abstractNumId="22">
    <w:nsid w:val="00004A80"/>
    <w:multiLevelType w:val="hybridMultilevel"/>
    <w:tmpl w:val="01B0266E"/>
    <w:lvl w:ilvl="0" w:tplc="A2E6D2FC">
      <w:start w:val="1"/>
      <w:numFmt w:val="bullet"/>
      <w:lvlText w:val="В"/>
      <w:lvlJc w:val="left"/>
    </w:lvl>
    <w:lvl w:ilvl="1" w:tplc="99F4C9FC">
      <w:numFmt w:val="decimal"/>
      <w:lvlText w:val=""/>
      <w:lvlJc w:val="left"/>
    </w:lvl>
    <w:lvl w:ilvl="2" w:tplc="801C2FAA">
      <w:numFmt w:val="decimal"/>
      <w:lvlText w:val=""/>
      <w:lvlJc w:val="left"/>
    </w:lvl>
    <w:lvl w:ilvl="3" w:tplc="08F0334C">
      <w:numFmt w:val="decimal"/>
      <w:lvlText w:val=""/>
      <w:lvlJc w:val="left"/>
    </w:lvl>
    <w:lvl w:ilvl="4" w:tplc="6496410A">
      <w:numFmt w:val="decimal"/>
      <w:lvlText w:val=""/>
      <w:lvlJc w:val="left"/>
    </w:lvl>
    <w:lvl w:ilvl="5" w:tplc="86F4E116">
      <w:numFmt w:val="decimal"/>
      <w:lvlText w:val=""/>
      <w:lvlJc w:val="left"/>
    </w:lvl>
    <w:lvl w:ilvl="6" w:tplc="9ED26944">
      <w:numFmt w:val="decimal"/>
      <w:lvlText w:val=""/>
      <w:lvlJc w:val="left"/>
    </w:lvl>
    <w:lvl w:ilvl="7" w:tplc="AEEE6BAE">
      <w:numFmt w:val="decimal"/>
      <w:lvlText w:val=""/>
      <w:lvlJc w:val="left"/>
    </w:lvl>
    <w:lvl w:ilvl="8" w:tplc="61B4ADEA">
      <w:numFmt w:val="decimal"/>
      <w:lvlText w:val=""/>
      <w:lvlJc w:val="left"/>
    </w:lvl>
  </w:abstractNum>
  <w:abstractNum w:abstractNumId="23">
    <w:nsid w:val="00004DF2"/>
    <w:multiLevelType w:val="hybridMultilevel"/>
    <w:tmpl w:val="EFB23D78"/>
    <w:lvl w:ilvl="0" w:tplc="88FCBA84">
      <w:start w:val="3"/>
      <w:numFmt w:val="decimal"/>
      <w:lvlText w:val="%1."/>
      <w:lvlJc w:val="left"/>
    </w:lvl>
    <w:lvl w:ilvl="1" w:tplc="E3C8FE8E">
      <w:numFmt w:val="decimal"/>
      <w:lvlText w:val=""/>
      <w:lvlJc w:val="left"/>
    </w:lvl>
    <w:lvl w:ilvl="2" w:tplc="536846A8">
      <w:numFmt w:val="decimal"/>
      <w:lvlText w:val=""/>
      <w:lvlJc w:val="left"/>
    </w:lvl>
    <w:lvl w:ilvl="3" w:tplc="0FF20806">
      <w:numFmt w:val="decimal"/>
      <w:lvlText w:val=""/>
      <w:lvlJc w:val="left"/>
    </w:lvl>
    <w:lvl w:ilvl="4" w:tplc="3474A39E">
      <w:numFmt w:val="decimal"/>
      <w:lvlText w:val=""/>
      <w:lvlJc w:val="left"/>
    </w:lvl>
    <w:lvl w:ilvl="5" w:tplc="9662C82A">
      <w:numFmt w:val="decimal"/>
      <w:lvlText w:val=""/>
      <w:lvlJc w:val="left"/>
    </w:lvl>
    <w:lvl w:ilvl="6" w:tplc="9278829E">
      <w:numFmt w:val="decimal"/>
      <w:lvlText w:val=""/>
      <w:lvlJc w:val="left"/>
    </w:lvl>
    <w:lvl w:ilvl="7" w:tplc="852C546A">
      <w:numFmt w:val="decimal"/>
      <w:lvlText w:val=""/>
      <w:lvlJc w:val="left"/>
    </w:lvl>
    <w:lvl w:ilvl="8" w:tplc="EF7ADFB2">
      <w:numFmt w:val="decimal"/>
      <w:lvlText w:val=""/>
      <w:lvlJc w:val="left"/>
    </w:lvl>
  </w:abstractNum>
  <w:abstractNum w:abstractNumId="24">
    <w:nsid w:val="00005422"/>
    <w:multiLevelType w:val="hybridMultilevel"/>
    <w:tmpl w:val="2750B3CC"/>
    <w:lvl w:ilvl="0" w:tplc="462459F0">
      <w:start w:val="1"/>
      <w:numFmt w:val="bullet"/>
      <w:lvlText w:val="в"/>
      <w:lvlJc w:val="left"/>
    </w:lvl>
    <w:lvl w:ilvl="1" w:tplc="E96C64CC">
      <w:start w:val="1"/>
      <w:numFmt w:val="bullet"/>
      <w:lvlText w:val="В"/>
      <w:lvlJc w:val="left"/>
    </w:lvl>
    <w:lvl w:ilvl="2" w:tplc="5C8CF292">
      <w:numFmt w:val="decimal"/>
      <w:lvlText w:val=""/>
      <w:lvlJc w:val="left"/>
    </w:lvl>
    <w:lvl w:ilvl="3" w:tplc="904081FC">
      <w:numFmt w:val="decimal"/>
      <w:lvlText w:val=""/>
      <w:lvlJc w:val="left"/>
    </w:lvl>
    <w:lvl w:ilvl="4" w:tplc="2884975A">
      <w:numFmt w:val="decimal"/>
      <w:lvlText w:val=""/>
      <w:lvlJc w:val="left"/>
    </w:lvl>
    <w:lvl w:ilvl="5" w:tplc="E58A64AA">
      <w:numFmt w:val="decimal"/>
      <w:lvlText w:val=""/>
      <w:lvlJc w:val="left"/>
    </w:lvl>
    <w:lvl w:ilvl="6" w:tplc="2DDE1E74">
      <w:numFmt w:val="decimal"/>
      <w:lvlText w:val=""/>
      <w:lvlJc w:val="left"/>
    </w:lvl>
    <w:lvl w:ilvl="7" w:tplc="91D88136">
      <w:numFmt w:val="decimal"/>
      <w:lvlText w:val=""/>
      <w:lvlJc w:val="left"/>
    </w:lvl>
    <w:lvl w:ilvl="8" w:tplc="96CEC0DA">
      <w:numFmt w:val="decimal"/>
      <w:lvlText w:val=""/>
      <w:lvlJc w:val="left"/>
    </w:lvl>
  </w:abstractNum>
  <w:abstractNum w:abstractNumId="25">
    <w:nsid w:val="000058B0"/>
    <w:multiLevelType w:val="hybridMultilevel"/>
    <w:tmpl w:val="FB44F564"/>
    <w:lvl w:ilvl="0" w:tplc="940ADA88">
      <w:start w:val="1"/>
      <w:numFmt w:val="bullet"/>
      <w:lvlText w:val="·"/>
      <w:lvlJc w:val="left"/>
    </w:lvl>
    <w:lvl w:ilvl="1" w:tplc="2B84B612">
      <w:numFmt w:val="decimal"/>
      <w:lvlText w:val=""/>
      <w:lvlJc w:val="left"/>
    </w:lvl>
    <w:lvl w:ilvl="2" w:tplc="584CC2B8">
      <w:numFmt w:val="decimal"/>
      <w:lvlText w:val=""/>
      <w:lvlJc w:val="left"/>
    </w:lvl>
    <w:lvl w:ilvl="3" w:tplc="B87E406C">
      <w:numFmt w:val="decimal"/>
      <w:lvlText w:val=""/>
      <w:lvlJc w:val="left"/>
    </w:lvl>
    <w:lvl w:ilvl="4" w:tplc="C0365A2A">
      <w:numFmt w:val="decimal"/>
      <w:lvlText w:val=""/>
      <w:lvlJc w:val="left"/>
    </w:lvl>
    <w:lvl w:ilvl="5" w:tplc="874E2040">
      <w:numFmt w:val="decimal"/>
      <w:lvlText w:val=""/>
      <w:lvlJc w:val="left"/>
    </w:lvl>
    <w:lvl w:ilvl="6" w:tplc="C2E42988">
      <w:numFmt w:val="decimal"/>
      <w:lvlText w:val=""/>
      <w:lvlJc w:val="left"/>
    </w:lvl>
    <w:lvl w:ilvl="7" w:tplc="CCD20916">
      <w:numFmt w:val="decimal"/>
      <w:lvlText w:val=""/>
      <w:lvlJc w:val="left"/>
    </w:lvl>
    <w:lvl w:ilvl="8" w:tplc="07F8EE56">
      <w:numFmt w:val="decimal"/>
      <w:lvlText w:val=""/>
      <w:lvlJc w:val="left"/>
    </w:lvl>
  </w:abstractNum>
  <w:abstractNum w:abstractNumId="26">
    <w:nsid w:val="00005991"/>
    <w:multiLevelType w:val="hybridMultilevel"/>
    <w:tmpl w:val="BA504790"/>
    <w:lvl w:ilvl="0" w:tplc="C2084E20">
      <w:start w:val="1"/>
      <w:numFmt w:val="decimal"/>
      <w:lvlText w:val="%1"/>
      <w:lvlJc w:val="left"/>
    </w:lvl>
    <w:lvl w:ilvl="1" w:tplc="8174A934">
      <w:start w:val="1"/>
      <w:numFmt w:val="decimal"/>
      <w:lvlText w:val="%2."/>
      <w:lvlJc w:val="left"/>
    </w:lvl>
    <w:lvl w:ilvl="2" w:tplc="BE704A16">
      <w:numFmt w:val="decimal"/>
      <w:lvlText w:val=""/>
      <w:lvlJc w:val="left"/>
    </w:lvl>
    <w:lvl w:ilvl="3" w:tplc="B57CCBB2">
      <w:numFmt w:val="decimal"/>
      <w:lvlText w:val=""/>
      <w:lvlJc w:val="left"/>
    </w:lvl>
    <w:lvl w:ilvl="4" w:tplc="15EC3EBA">
      <w:numFmt w:val="decimal"/>
      <w:lvlText w:val=""/>
      <w:lvlJc w:val="left"/>
    </w:lvl>
    <w:lvl w:ilvl="5" w:tplc="D86C3E16">
      <w:numFmt w:val="decimal"/>
      <w:lvlText w:val=""/>
      <w:lvlJc w:val="left"/>
    </w:lvl>
    <w:lvl w:ilvl="6" w:tplc="22B49604">
      <w:numFmt w:val="decimal"/>
      <w:lvlText w:val=""/>
      <w:lvlJc w:val="left"/>
    </w:lvl>
    <w:lvl w:ilvl="7" w:tplc="7AE421F8">
      <w:numFmt w:val="decimal"/>
      <w:lvlText w:val=""/>
      <w:lvlJc w:val="left"/>
    </w:lvl>
    <w:lvl w:ilvl="8" w:tplc="A352F73E">
      <w:numFmt w:val="decimal"/>
      <w:lvlText w:val=""/>
      <w:lvlJc w:val="left"/>
    </w:lvl>
  </w:abstractNum>
  <w:abstractNum w:abstractNumId="27">
    <w:nsid w:val="00005DB2"/>
    <w:multiLevelType w:val="hybridMultilevel"/>
    <w:tmpl w:val="48DEC2F4"/>
    <w:lvl w:ilvl="0" w:tplc="BF08298A">
      <w:start w:val="1"/>
      <w:numFmt w:val="bullet"/>
      <w:lvlText w:val="В"/>
      <w:lvlJc w:val="left"/>
    </w:lvl>
    <w:lvl w:ilvl="1" w:tplc="E96A0C16">
      <w:numFmt w:val="decimal"/>
      <w:lvlText w:val=""/>
      <w:lvlJc w:val="left"/>
    </w:lvl>
    <w:lvl w:ilvl="2" w:tplc="1F209388">
      <w:numFmt w:val="decimal"/>
      <w:lvlText w:val=""/>
      <w:lvlJc w:val="left"/>
    </w:lvl>
    <w:lvl w:ilvl="3" w:tplc="30C204BC">
      <w:numFmt w:val="decimal"/>
      <w:lvlText w:val=""/>
      <w:lvlJc w:val="left"/>
    </w:lvl>
    <w:lvl w:ilvl="4" w:tplc="DA101330">
      <w:numFmt w:val="decimal"/>
      <w:lvlText w:val=""/>
      <w:lvlJc w:val="left"/>
    </w:lvl>
    <w:lvl w:ilvl="5" w:tplc="A00EE972">
      <w:numFmt w:val="decimal"/>
      <w:lvlText w:val=""/>
      <w:lvlJc w:val="left"/>
    </w:lvl>
    <w:lvl w:ilvl="6" w:tplc="6986C926">
      <w:numFmt w:val="decimal"/>
      <w:lvlText w:val=""/>
      <w:lvlJc w:val="left"/>
    </w:lvl>
    <w:lvl w:ilvl="7" w:tplc="45FEA020">
      <w:numFmt w:val="decimal"/>
      <w:lvlText w:val=""/>
      <w:lvlJc w:val="left"/>
    </w:lvl>
    <w:lvl w:ilvl="8" w:tplc="7452F366">
      <w:numFmt w:val="decimal"/>
      <w:lvlText w:val=""/>
      <w:lvlJc w:val="left"/>
    </w:lvl>
  </w:abstractNum>
  <w:abstractNum w:abstractNumId="28">
    <w:nsid w:val="00005E14"/>
    <w:multiLevelType w:val="hybridMultilevel"/>
    <w:tmpl w:val="AB6A8EFE"/>
    <w:lvl w:ilvl="0" w:tplc="377E63D8">
      <w:start w:val="1"/>
      <w:numFmt w:val="bullet"/>
      <w:lvlText w:val="и"/>
      <w:lvlJc w:val="left"/>
    </w:lvl>
    <w:lvl w:ilvl="1" w:tplc="CF4E82D0">
      <w:start w:val="1"/>
      <w:numFmt w:val="decimal"/>
      <w:lvlText w:val="%2."/>
      <w:lvlJc w:val="left"/>
    </w:lvl>
    <w:lvl w:ilvl="2" w:tplc="E774CAD2">
      <w:numFmt w:val="decimal"/>
      <w:lvlText w:val=""/>
      <w:lvlJc w:val="left"/>
    </w:lvl>
    <w:lvl w:ilvl="3" w:tplc="5CE09900">
      <w:numFmt w:val="decimal"/>
      <w:lvlText w:val=""/>
      <w:lvlJc w:val="left"/>
    </w:lvl>
    <w:lvl w:ilvl="4" w:tplc="318087EA">
      <w:numFmt w:val="decimal"/>
      <w:lvlText w:val=""/>
      <w:lvlJc w:val="left"/>
    </w:lvl>
    <w:lvl w:ilvl="5" w:tplc="B5E0F780">
      <w:numFmt w:val="decimal"/>
      <w:lvlText w:val=""/>
      <w:lvlJc w:val="left"/>
    </w:lvl>
    <w:lvl w:ilvl="6" w:tplc="78363C06">
      <w:numFmt w:val="decimal"/>
      <w:lvlText w:val=""/>
      <w:lvlJc w:val="left"/>
    </w:lvl>
    <w:lvl w:ilvl="7" w:tplc="43046034">
      <w:numFmt w:val="decimal"/>
      <w:lvlText w:val=""/>
      <w:lvlJc w:val="left"/>
    </w:lvl>
    <w:lvl w:ilvl="8" w:tplc="05EC97AA">
      <w:numFmt w:val="decimal"/>
      <w:lvlText w:val=""/>
      <w:lvlJc w:val="left"/>
    </w:lvl>
  </w:abstractNum>
  <w:abstractNum w:abstractNumId="29">
    <w:nsid w:val="00006032"/>
    <w:multiLevelType w:val="hybridMultilevel"/>
    <w:tmpl w:val="FF4A717E"/>
    <w:lvl w:ilvl="0" w:tplc="5E708DC6">
      <w:start w:val="1"/>
      <w:numFmt w:val="bullet"/>
      <w:lvlText w:val="с"/>
      <w:lvlJc w:val="left"/>
    </w:lvl>
    <w:lvl w:ilvl="1" w:tplc="70C4AF7C">
      <w:start w:val="1"/>
      <w:numFmt w:val="decimal"/>
      <w:lvlText w:val="%2."/>
      <w:lvlJc w:val="left"/>
    </w:lvl>
    <w:lvl w:ilvl="2" w:tplc="A350D7D4">
      <w:numFmt w:val="decimal"/>
      <w:lvlText w:val=""/>
      <w:lvlJc w:val="left"/>
    </w:lvl>
    <w:lvl w:ilvl="3" w:tplc="823C94FA">
      <w:numFmt w:val="decimal"/>
      <w:lvlText w:val=""/>
      <w:lvlJc w:val="left"/>
    </w:lvl>
    <w:lvl w:ilvl="4" w:tplc="B8A2BA4C">
      <w:numFmt w:val="decimal"/>
      <w:lvlText w:val=""/>
      <w:lvlJc w:val="left"/>
    </w:lvl>
    <w:lvl w:ilvl="5" w:tplc="68DAFFB0">
      <w:numFmt w:val="decimal"/>
      <w:lvlText w:val=""/>
      <w:lvlJc w:val="left"/>
    </w:lvl>
    <w:lvl w:ilvl="6" w:tplc="91A601CC">
      <w:numFmt w:val="decimal"/>
      <w:lvlText w:val=""/>
      <w:lvlJc w:val="left"/>
    </w:lvl>
    <w:lvl w:ilvl="7" w:tplc="661011E4">
      <w:numFmt w:val="decimal"/>
      <w:lvlText w:val=""/>
      <w:lvlJc w:val="left"/>
    </w:lvl>
    <w:lvl w:ilvl="8" w:tplc="AD82F7B2">
      <w:numFmt w:val="decimal"/>
      <w:lvlText w:val=""/>
      <w:lvlJc w:val="left"/>
    </w:lvl>
  </w:abstractNum>
  <w:abstractNum w:abstractNumId="30">
    <w:nsid w:val="000066C4"/>
    <w:multiLevelType w:val="hybridMultilevel"/>
    <w:tmpl w:val="E8CA40C8"/>
    <w:lvl w:ilvl="0" w:tplc="A9C0B8E8">
      <w:start w:val="1"/>
      <w:numFmt w:val="bullet"/>
      <w:lvlText w:val="С"/>
      <w:lvlJc w:val="left"/>
    </w:lvl>
    <w:lvl w:ilvl="1" w:tplc="29F064C2">
      <w:numFmt w:val="decimal"/>
      <w:lvlText w:val=""/>
      <w:lvlJc w:val="left"/>
    </w:lvl>
    <w:lvl w:ilvl="2" w:tplc="D84454D6">
      <w:numFmt w:val="decimal"/>
      <w:lvlText w:val=""/>
      <w:lvlJc w:val="left"/>
    </w:lvl>
    <w:lvl w:ilvl="3" w:tplc="E6F4B7CC">
      <w:numFmt w:val="decimal"/>
      <w:lvlText w:val=""/>
      <w:lvlJc w:val="left"/>
    </w:lvl>
    <w:lvl w:ilvl="4" w:tplc="C4266444">
      <w:numFmt w:val="decimal"/>
      <w:lvlText w:val=""/>
      <w:lvlJc w:val="left"/>
    </w:lvl>
    <w:lvl w:ilvl="5" w:tplc="13AAE8F6">
      <w:numFmt w:val="decimal"/>
      <w:lvlText w:val=""/>
      <w:lvlJc w:val="left"/>
    </w:lvl>
    <w:lvl w:ilvl="6" w:tplc="ABA66B0E">
      <w:numFmt w:val="decimal"/>
      <w:lvlText w:val=""/>
      <w:lvlJc w:val="left"/>
    </w:lvl>
    <w:lvl w:ilvl="7" w:tplc="7C266314">
      <w:numFmt w:val="decimal"/>
      <w:lvlText w:val=""/>
      <w:lvlJc w:val="left"/>
    </w:lvl>
    <w:lvl w:ilvl="8" w:tplc="7B5CE21C">
      <w:numFmt w:val="decimal"/>
      <w:lvlText w:val=""/>
      <w:lvlJc w:val="left"/>
    </w:lvl>
  </w:abstractNum>
  <w:abstractNum w:abstractNumId="31">
    <w:nsid w:val="00006899"/>
    <w:multiLevelType w:val="hybridMultilevel"/>
    <w:tmpl w:val="BBA64AE8"/>
    <w:lvl w:ilvl="0" w:tplc="37F41604">
      <w:start w:val="1"/>
      <w:numFmt w:val="bullet"/>
      <w:lvlText w:val="У"/>
      <w:lvlJc w:val="left"/>
    </w:lvl>
    <w:lvl w:ilvl="1" w:tplc="1682CECC">
      <w:numFmt w:val="decimal"/>
      <w:lvlText w:val=""/>
      <w:lvlJc w:val="left"/>
    </w:lvl>
    <w:lvl w:ilvl="2" w:tplc="E5FC85DE">
      <w:numFmt w:val="decimal"/>
      <w:lvlText w:val=""/>
      <w:lvlJc w:val="left"/>
    </w:lvl>
    <w:lvl w:ilvl="3" w:tplc="15EC5924">
      <w:numFmt w:val="decimal"/>
      <w:lvlText w:val=""/>
      <w:lvlJc w:val="left"/>
    </w:lvl>
    <w:lvl w:ilvl="4" w:tplc="38CC5262">
      <w:numFmt w:val="decimal"/>
      <w:lvlText w:val=""/>
      <w:lvlJc w:val="left"/>
    </w:lvl>
    <w:lvl w:ilvl="5" w:tplc="F17E37DA">
      <w:numFmt w:val="decimal"/>
      <w:lvlText w:val=""/>
      <w:lvlJc w:val="left"/>
    </w:lvl>
    <w:lvl w:ilvl="6" w:tplc="252C74AC">
      <w:numFmt w:val="decimal"/>
      <w:lvlText w:val=""/>
      <w:lvlJc w:val="left"/>
    </w:lvl>
    <w:lvl w:ilvl="7" w:tplc="86144B26">
      <w:numFmt w:val="decimal"/>
      <w:lvlText w:val=""/>
      <w:lvlJc w:val="left"/>
    </w:lvl>
    <w:lvl w:ilvl="8" w:tplc="56B4AA28">
      <w:numFmt w:val="decimal"/>
      <w:lvlText w:val=""/>
      <w:lvlJc w:val="left"/>
    </w:lvl>
  </w:abstractNum>
  <w:abstractNum w:abstractNumId="32">
    <w:nsid w:val="000073DA"/>
    <w:multiLevelType w:val="hybridMultilevel"/>
    <w:tmpl w:val="7E364426"/>
    <w:lvl w:ilvl="0" w:tplc="EF3C7D4A">
      <w:start w:val="1"/>
      <w:numFmt w:val="bullet"/>
      <w:lvlText w:val="К"/>
      <w:lvlJc w:val="left"/>
    </w:lvl>
    <w:lvl w:ilvl="1" w:tplc="1E341016">
      <w:start w:val="1"/>
      <w:numFmt w:val="bullet"/>
      <w:lvlText w:val="К"/>
      <w:lvlJc w:val="left"/>
    </w:lvl>
    <w:lvl w:ilvl="2" w:tplc="719C0700">
      <w:numFmt w:val="decimal"/>
      <w:lvlText w:val=""/>
      <w:lvlJc w:val="left"/>
    </w:lvl>
    <w:lvl w:ilvl="3" w:tplc="0B2C165A">
      <w:numFmt w:val="decimal"/>
      <w:lvlText w:val=""/>
      <w:lvlJc w:val="left"/>
    </w:lvl>
    <w:lvl w:ilvl="4" w:tplc="EE6665C4">
      <w:numFmt w:val="decimal"/>
      <w:lvlText w:val=""/>
      <w:lvlJc w:val="left"/>
    </w:lvl>
    <w:lvl w:ilvl="5" w:tplc="AE5EDA80">
      <w:numFmt w:val="decimal"/>
      <w:lvlText w:val=""/>
      <w:lvlJc w:val="left"/>
    </w:lvl>
    <w:lvl w:ilvl="6" w:tplc="D956593E">
      <w:numFmt w:val="decimal"/>
      <w:lvlText w:val=""/>
      <w:lvlJc w:val="left"/>
    </w:lvl>
    <w:lvl w:ilvl="7" w:tplc="22D494FA">
      <w:numFmt w:val="decimal"/>
      <w:lvlText w:val=""/>
      <w:lvlJc w:val="left"/>
    </w:lvl>
    <w:lvl w:ilvl="8" w:tplc="C86A1F44">
      <w:numFmt w:val="decimal"/>
      <w:lvlText w:val=""/>
      <w:lvlJc w:val="left"/>
    </w:lvl>
  </w:abstractNum>
  <w:abstractNum w:abstractNumId="33">
    <w:nsid w:val="0000798B"/>
    <w:multiLevelType w:val="hybridMultilevel"/>
    <w:tmpl w:val="B3F65FB6"/>
    <w:lvl w:ilvl="0" w:tplc="1E90BCC8">
      <w:start w:val="1"/>
      <w:numFmt w:val="bullet"/>
      <w:lvlText w:val="и"/>
      <w:lvlJc w:val="left"/>
    </w:lvl>
    <w:lvl w:ilvl="1" w:tplc="C8BA12B2">
      <w:start w:val="3"/>
      <w:numFmt w:val="decimal"/>
      <w:lvlText w:val="%2."/>
      <w:lvlJc w:val="left"/>
    </w:lvl>
    <w:lvl w:ilvl="2" w:tplc="8AD4779A">
      <w:numFmt w:val="decimal"/>
      <w:lvlText w:val=""/>
      <w:lvlJc w:val="left"/>
    </w:lvl>
    <w:lvl w:ilvl="3" w:tplc="C420B95E">
      <w:numFmt w:val="decimal"/>
      <w:lvlText w:val=""/>
      <w:lvlJc w:val="left"/>
    </w:lvl>
    <w:lvl w:ilvl="4" w:tplc="FB3E2A2C">
      <w:numFmt w:val="decimal"/>
      <w:lvlText w:val=""/>
      <w:lvlJc w:val="left"/>
    </w:lvl>
    <w:lvl w:ilvl="5" w:tplc="4E8CC026">
      <w:numFmt w:val="decimal"/>
      <w:lvlText w:val=""/>
      <w:lvlJc w:val="left"/>
    </w:lvl>
    <w:lvl w:ilvl="6" w:tplc="F4249E16">
      <w:numFmt w:val="decimal"/>
      <w:lvlText w:val=""/>
      <w:lvlJc w:val="left"/>
    </w:lvl>
    <w:lvl w:ilvl="7" w:tplc="322AF2BC">
      <w:numFmt w:val="decimal"/>
      <w:lvlText w:val=""/>
      <w:lvlJc w:val="left"/>
    </w:lvl>
    <w:lvl w:ilvl="8" w:tplc="B3A06EA6">
      <w:numFmt w:val="decimal"/>
      <w:lvlText w:val=""/>
      <w:lvlJc w:val="left"/>
    </w:lvl>
  </w:abstractNum>
  <w:abstractNum w:abstractNumId="34">
    <w:nsid w:val="00007BB9"/>
    <w:multiLevelType w:val="hybridMultilevel"/>
    <w:tmpl w:val="6BB8D2AA"/>
    <w:lvl w:ilvl="0" w:tplc="4516B840">
      <w:start w:val="19"/>
      <w:numFmt w:val="upperLetter"/>
      <w:lvlText w:val="%1"/>
      <w:lvlJc w:val="left"/>
    </w:lvl>
    <w:lvl w:ilvl="1" w:tplc="F55E985C">
      <w:numFmt w:val="decimal"/>
      <w:lvlText w:val=""/>
      <w:lvlJc w:val="left"/>
    </w:lvl>
    <w:lvl w:ilvl="2" w:tplc="7CE2735A">
      <w:numFmt w:val="decimal"/>
      <w:lvlText w:val=""/>
      <w:lvlJc w:val="left"/>
    </w:lvl>
    <w:lvl w:ilvl="3" w:tplc="A8483BF6">
      <w:numFmt w:val="decimal"/>
      <w:lvlText w:val=""/>
      <w:lvlJc w:val="left"/>
    </w:lvl>
    <w:lvl w:ilvl="4" w:tplc="BE1E1B96">
      <w:numFmt w:val="decimal"/>
      <w:lvlText w:val=""/>
      <w:lvlJc w:val="left"/>
    </w:lvl>
    <w:lvl w:ilvl="5" w:tplc="90268F00">
      <w:numFmt w:val="decimal"/>
      <w:lvlText w:val=""/>
      <w:lvlJc w:val="left"/>
    </w:lvl>
    <w:lvl w:ilvl="6" w:tplc="6422F03E">
      <w:numFmt w:val="decimal"/>
      <w:lvlText w:val=""/>
      <w:lvlJc w:val="left"/>
    </w:lvl>
    <w:lvl w:ilvl="7" w:tplc="231C2CDC">
      <w:numFmt w:val="decimal"/>
      <w:lvlText w:val=""/>
      <w:lvlJc w:val="left"/>
    </w:lvl>
    <w:lvl w:ilvl="8" w:tplc="55EA57A4">
      <w:numFmt w:val="decimal"/>
      <w:lvlText w:val=""/>
      <w:lvlJc w:val="left"/>
    </w:lvl>
  </w:abstractNum>
  <w:abstractNum w:abstractNumId="35">
    <w:nsid w:val="00007EB7"/>
    <w:multiLevelType w:val="hybridMultilevel"/>
    <w:tmpl w:val="66C04306"/>
    <w:lvl w:ilvl="0" w:tplc="A9C8F7B8">
      <w:start w:val="1"/>
      <w:numFmt w:val="bullet"/>
      <w:lvlText w:val="с"/>
      <w:lvlJc w:val="left"/>
    </w:lvl>
    <w:lvl w:ilvl="1" w:tplc="DFAE945A">
      <w:start w:val="2"/>
      <w:numFmt w:val="decimal"/>
      <w:lvlText w:val="%2."/>
      <w:lvlJc w:val="left"/>
    </w:lvl>
    <w:lvl w:ilvl="2" w:tplc="E864F962">
      <w:numFmt w:val="decimal"/>
      <w:lvlText w:val=""/>
      <w:lvlJc w:val="left"/>
    </w:lvl>
    <w:lvl w:ilvl="3" w:tplc="BD48FD68">
      <w:numFmt w:val="decimal"/>
      <w:lvlText w:val=""/>
      <w:lvlJc w:val="left"/>
    </w:lvl>
    <w:lvl w:ilvl="4" w:tplc="0A2216C6">
      <w:numFmt w:val="decimal"/>
      <w:lvlText w:val=""/>
      <w:lvlJc w:val="left"/>
    </w:lvl>
    <w:lvl w:ilvl="5" w:tplc="1E98F28A">
      <w:numFmt w:val="decimal"/>
      <w:lvlText w:val=""/>
      <w:lvlJc w:val="left"/>
    </w:lvl>
    <w:lvl w:ilvl="6" w:tplc="248A063C">
      <w:numFmt w:val="decimal"/>
      <w:lvlText w:val=""/>
      <w:lvlJc w:val="left"/>
    </w:lvl>
    <w:lvl w:ilvl="7" w:tplc="9020A54A">
      <w:numFmt w:val="decimal"/>
      <w:lvlText w:val=""/>
      <w:lvlJc w:val="left"/>
    </w:lvl>
    <w:lvl w:ilvl="8" w:tplc="95BA6EE6">
      <w:numFmt w:val="decimal"/>
      <w:lvlText w:val=""/>
      <w:lvlJc w:val="left"/>
    </w:lvl>
  </w:abstractNum>
  <w:num w:numId="1">
    <w:abstractNumId w:val="28"/>
  </w:num>
  <w:num w:numId="2">
    <w:abstractNumId w:val="23"/>
  </w:num>
  <w:num w:numId="3">
    <w:abstractNumId w:val="21"/>
  </w:num>
  <w:num w:numId="4">
    <w:abstractNumId w:val="4"/>
  </w:num>
  <w:num w:numId="5">
    <w:abstractNumId w:val="9"/>
  </w:num>
  <w:num w:numId="6">
    <w:abstractNumId w:val="14"/>
  </w:num>
  <w:num w:numId="7">
    <w:abstractNumId w:val="30"/>
  </w:num>
  <w:num w:numId="8">
    <w:abstractNumId w:val="20"/>
  </w:num>
  <w:num w:numId="9">
    <w:abstractNumId w:val="35"/>
  </w:num>
  <w:num w:numId="10">
    <w:abstractNumId w:val="29"/>
  </w:num>
  <w:num w:numId="11">
    <w:abstractNumId w:val="12"/>
  </w:num>
  <w:num w:numId="12">
    <w:abstractNumId w:val="6"/>
  </w:num>
  <w:num w:numId="13">
    <w:abstractNumId w:val="24"/>
  </w:num>
  <w:num w:numId="14">
    <w:abstractNumId w:val="17"/>
  </w:num>
  <w:num w:numId="15">
    <w:abstractNumId w:val="0"/>
  </w:num>
  <w:num w:numId="16">
    <w:abstractNumId w:val="26"/>
  </w:num>
  <w:num w:numId="17">
    <w:abstractNumId w:val="19"/>
  </w:num>
  <w:num w:numId="18">
    <w:abstractNumId w:val="3"/>
  </w:num>
  <w:num w:numId="19">
    <w:abstractNumId w:val="33"/>
  </w:num>
  <w:num w:numId="20">
    <w:abstractNumId w:val="2"/>
  </w:num>
  <w:num w:numId="21">
    <w:abstractNumId w:val="32"/>
  </w:num>
  <w:num w:numId="22">
    <w:abstractNumId w:val="25"/>
  </w:num>
  <w:num w:numId="23">
    <w:abstractNumId w:val="11"/>
  </w:num>
  <w:num w:numId="24">
    <w:abstractNumId w:val="15"/>
  </w:num>
  <w:num w:numId="25">
    <w:abstractNumId w:val="1"/>
  </w:num>
  <w:num w:numId="26">
    <w:abstractNumId w:val="34"/>
  </w:num>
  <w:num w:numId="27">
    <w:abstractNumId w:val="22"/>
  </w:num>
  <w:num w:numId="28">
    <w:abstractNumId w:val="8"/>
  </w:num>
  <w:num w:numId="29">
    <w:abstractNumId w:val="7"/>
  </w:num>
  <w:num w:numId="30">
    <w:abstractNumId w:val="31"/>
  </w:num>
  <w:num w:numId="31">
    <w:abstractNumId w:val="16"/>
  </w:num>
  <w:num w:numId="32">
    <w:abstractNumId w:val="5"/>
  </w:num>
  <w:num w:numId="33">
    <w:abstractNumId w:val="18"/>
  </w:num>
  <w:num w:numId="34">
    <w:abstractNumId w:val="27"/>
  </w:num>
  <w:num w:numId="35">
    <w:abstractNumId w:val="13"/>
  </w:num>
  <w:num w:numId="3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826CF"/>
    <w:rsid w:val="00011426"/>
    <w:rsid w:val="008826CF"/>
    <w:rsid w:val="00FC50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7611E-1D02-4079-B5B5-70627F99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5816</Words>
  <Characters>33152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cp:revision>
  <dcterms:created xsi:type="dcterms:W3CDTF">2022-04-06T18:04:00Z</dcterms:created>
  <dcterms:modified xsi:type="dcterms:W3CDTF">2022-04-06T18:15:00Z</dcterms:modified>
</cp:coreProperties>
</file>