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2BA" w:rsidRPr="000152BA" w:rsidRDefault="000152BA" w:rsidP="000152B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152BA">
        <w:rPr>
          <w:rFonts w:ascii="Times New Roman" w:hAnsi="Times New Roman" w:cs="Times New Roman"/>
          <w:b/>
          <w:sz w:val="24"/>
          <w:szCs w:val="24"/>
        </w:rPr>
        <w:t>СКП-ЛПБ-31</w:t>
      </w:r>
    </w:p>
    <w:p w:rsidR="000152BA" w:rsidRPr="000152BA" w:rsidRDefault="000152BA" w:rsidP="000152B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152BA">
        <w:rPr>
          <w:rFonts w:ascii="Times New Roman" w:hAnsi="Times New Roman" w:cs="Times New Roman"/>
          <w:b/>
          <w:sz w:val="24"/>
          <w:szCs w:val="24"/>
        </w:rPr>
        <w:t>Титова О.А.</w:t>
      </w:r>
    </w:p>
    <w:p w:rsidR="007B5EA1" w:rsidRPr="000152BA" w:rsidRDefault="00EA55AB" w:rsidP="00EA55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152BA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</w:t>
      </w:r>
      <w:r w:rsidR="000152BA">
        <w:rPr>
          <w:rFonts w:ascii="Times New Roman" w:hAnsi="Times New Roman" w:cs="Times New Roman"/>
          <w:b/>
          <w:sz w:val="24"/>
          <w:szCs w:val="24"/>
        </w:rPr>
        <w:t xml:space="preserve"> (по лекции №5).</w:t>
      </w:r>
    </w:p>
    <w:p w:rsidR="00EA55AB" w:rsidRDefault="00EA55AB" w:rsidP="00EA55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55AB" w:rsidRDefault="00EA55AB" w:rsidP="00EA55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2BA">
        <w:rPr>
          <w:rFonts w:ascii="Times New Roman" w:hAnsi="Times New Roman" w:cs="Times New Roman"/>
          <w:b/>
          <w:sz w:val="24"/>
          <w:szCs w:val="24"/>
          <w:highlight w:val="yellow"/>
        </w:rPr>
        <w:t>1)</w:t>
      </w:r>
      <w:r w:rsidRPr="00EA55AB">
        <w:rPr>
          <w:rFonts w:ascii="Times New Roman" w:hAnsi="Times New Roman" w:cs="Times New Roman"/>
          <w:sz w:val="24"/>
          <w:szCs w:val="24"/>
        </w:rPr>
        <w:t>Особенности литературного развития учащихся с тяжелыми нарушениями речи</w:t>
      </w:r>
    </w:p>
    <w:p w:rsidR="000152BA" w:rsidRPr="00EA55AB" w:rsidRDefault="000152BA" w:rsidP="00EA55A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709" w:type="dxa"/>
        <w:tblLook w:val="04A0" w:firstRow="1" w:lastRow="0" w:firstColumn="1" w:lastColumn="0" w:noHBand="0" w:noVBand="1"/>
      </w:tblPr>
      <w:tblGrid>
        <w:gridCol w:w="3935"/>
        <w:gridCol w:w="6038"/>
      </w:tblGrid>
      <w:tr w:rsidR="000152BA" w:rsidTr="000152BA">
        <w:tc>
          <w:tcPr>
            <w:tcW w:w="3935" w:type="dxa"/>
          </w:tcPr>
          <w:p w:rsidR="000152BA" w:rsidRPr="000152BA" w:rsidRDefault="000152BA" w:rsidP="00EA55AB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Авторы исследования проблемы </w:t>
            </w:r>
          </w:p>
        </w:tc>
        <w:tc>
          <w:tcPr>
            <w:tcW w:w="6038" w:type="dxa"/>
          </w:tcPr>
          <w:p w:rsidR="000152BA" w:rsidRPr="000152BA" w:rsidRDefault="000152BA" w:rsidP="00EA55AB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BA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литературного развития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учащихся с ТНР</w:t>
            </w:r>
          </w:p>
        </w:tc>
      </w:tr>
      <w:tr w:rsidR="000152BA" w:rsidTr="000152BA">
        <w:tc>
          <w:tcPr>
            <w:tcW w:w="3935" w:type="dxa"/>
          </w:tcPr>
          <w:p w:rsidR="000152BA" w:rsidRDefault="000152BA" w:rsidP="00EA55A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Челтыгмашева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 xml:space="preserve"> С. П.</w:t>
            </w:r>
          </w:p>
        </w:tc>
        <w:tc>
          <w:tcPr>
            <w:tcW w:w="6038" w:type="dxa"/>
          </w:tcPr>
          <w:p w:rsidR="000152BA" w:rsidRPr="000152BA" w:rsidRDefault="000152BA" w:rsidP="000152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>У младших школьников с ОНР наблюдается скудный запас слов, аграмматизмы, дефекты произношения и фонемообразования. Отмечается нарушение смыслового восприятия сказанного, прочитанного.</w:t>
            </w:r>
          </w:p>
          <w:p w:rsidR="000152BA" w:rsidRDefault="000152BA" w:rsidP="000152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>У детей с общим недоразвитием речи наблюдается неконтекстное восприятие фразы. Сущность его заключается в том, что дети при чтении воспринимают слова во фразе изолировано. Они не учитывают характерных лексико-грамматических связей слов, а если и учитывают, то не всегда имеют достаточную речевую подготовленность к их восприятию. Они часто не могут сгруппировать слова по принципу лексической и грамматической сочетаемости. Это приводит к тому, что чтение нередко превращается в угадывание, что способствует замене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уффиксов, окончаний, приставок.</w:t>
            </w:r>
          </w:p>
        </w:tc>
      </w:tr>
      <w:tr w:rsidR="000152BA" w:rsidTr="000152BA">
        <w:tc>
          <w:tcPr>
            <w:tcW w:w="3935" w:type="dxa"/>
          </w:tcPr>
          <w:p w:rsidR="000152BA" w:rsidRDefault="000152BA" w:rsidP="00EA55A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Садовникова И.Н.</w:t>
            </w:r>
          </w:p>
        </w:tc>
        <w:tc>
          <w:tcPr>
            <w:tcW w:w="6038" w:type="dxa"/>
          </w:tcPr>
          <w:p w:rsidR="000152BA" w:rsidRDefault="000152BA" w:rsidP="000152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«Н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>едостатки в овладении техники чтения влияют на понимание прочит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анного». 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 xml:space="preserve">Нарушение понимания проявляется в двух видах: </w:t>
            </w:r>
          </w:p>
          <w:p w:rsidR="000152BA" w:rsidRDefault="000152BA" w:rsidP="000152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1)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понимания, проявляющееся в отказе от ответов, в неправильном объяснении мотивов поступков героев; </w:t>
            </w:r>
          </w:p>
          <w:p w:rsidR="000152BA" w:rsidRDefault="000152BA" w:rsidP="000152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2)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>Поверхностное понимание, восприятие только некоторых причинно-следственных отношений, а не внутренней логики событий определяющей сюжет. Неправильная оценка поступков героев. Снижение объема памяти, объема зрительного восприятия, трудности образования и нестойкость межанализаторных связей, нарушения вербально-логического мышления, являются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зультатом вторичных отклонений.</w:t>
            </w:r>
          </w:p>
        </w:tc>
      </w:tr>
      <w:tr w:rsidR="000152BA" w:rsidTr="000152BA">
        <w:tc>
          <w:tcPr>
            <w:tcW w:w="3935" w:type="dxa"/>
          </w:tcPr>
          <w:p w:rsidR="000152BA" w:rsidRDefault="000152BA" w:rsidP="00EA55A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Алтухова Т.А.</w:t>
            </w:r>
          </w:p>
        </w:tc>
        <w:tc>
          <w:tcPr>
            <w:tcW w:w="6038" w:type="dxa"/>
          </w:tcPr>
          <w:p w:rsidR="000152BA" w:rsidRDefault="000152BA" w:rsidP="000152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>«Недостаточно автоматизированная связь между зрительным образом (буквой) и его звуковой реализацией, что приводит при чтении к специфическим замен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 нефонематического характера».</w:t>
            </w:r>
          </w:p>
        </w:tc>
      </w:tr>
      <w:tr w:rsidR="000152BA" w:rsidTr="000152BA">
        <w:tc>
          <w:tcPr>
            <w:tcW w:w="3935" w:type="dxa"/>
          </w:tcPr>
          <w:p w:rsidR="000152BA" w:rsidRDefault="000152BA" w:rsidP="00EA55A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Левина Р.Е.</w:t>
            </w:r>
          </w:p>
        </w:tc>
        <w:tc>
          <w:tcPr>
            <w:tcW w:w="6038" w:type="dxa"/>
          </w:tcPr>
          <w:p w:rsidR="000152BA" w:rsidRPr="000152BA" w:rsidRDefault="000152BA" w:rsidP="000152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Ребё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>нок с ОНР в отличие от сверстника с развитием в норме, в первом классе ещё не готов к серьезной и осмысленной читательской деятельности.</w:t>
            </w:r>
          </w:p>
          <w:p w:rsidR="000152BA" w:rsidRDefault="000152BA" w:rsidP="000152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младшего школьного возраста с недоразвитием речи характерны нарушения выразительности чтения, отсутствие необходимых пауз, определенных знаками препинания, несоблюдение пауз в конце предложения, отрывистое или слитное чтение. Позднее к ним присоединяются трудности использования вопросительных и восклицательных 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интонаций, а в некоторых случаях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 отсутствии пауз на точки –</w:t>
            </w:r>
            <w:r w:rsidRPr="000152BA">
              <w:rPr>
                <w:rFonts w:ascii="Times New Roman" w:hAnsi="Times New Roman" w:cs="Times New Roman"/>
                <w:sz w:val="24"/>
                <w:szCs w:val="24"/>
              </w:rPr>
              <w:t xml:space="preserve"> интонации конца повествовательного предложения. Неправильное логическое ударение или его отсутствие. Отсутствие эмоционального отношения к читаемому. Типичны повторы букв не объяснимые ни оптичес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ким, ни фонетическим сходством.</w:t>
            </w:r>
          </w:p>
        </w:tc>
      </w:tr>
      <w:tr w:rsidR="000152BA" w:rsidTr="000152BA">
        <w:tc>
          <w:tcPr>
            <w:tcW w:w="3935" w:type="dxa"/>
          </w:tcPr>
          <w:p w:rsidR="000152BA" w:rsidRDefault="008000DC" w:rsidP="00EA55A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Ефименкова Л.Н.</w:t>
            </w:r>
          </w:p>
        </w:tc>
        <w:tc>
          <w:tcPr>
            <w:tcW w:w="6038" w:type="dxa"/>
          </w:tcPr>
          <w:p w:rsidR="008000DC" w:rsidRDefault="008000DC" w:rsidP="000152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0152BA">
              <w:rPr>
                <w:rFonts w:ascii="Times New Roman" w:hAnsi="Times New Roman" w:cs="Times New Roman"/>
                <w:sz w:val="24"/>
                <w:szCs w:val="24"/>
              </w:rPr>
              <w:t>«У</w:t>
            </w:r>
            <w:r w:rsidR="000152BA" w:rsidRPr="000152BA">
              <w:rPr>
                <w:rFonts w:ascii="Times New Roman" w:hAnsi="Times New Roman" w:cs="Times New Roman"/>
                <w:sz w:val="24"/>
                <w:szCs w:val="24"/>
              </w:rPr>
              <w:t xml:space="preserve"> большинства учеников начальных классов с общим недоразвитием речи III уровня, вплоть до 4 класса не формируется отношения к тексту, как к единому </w:t>
            </w:r>
            <w:r w:rsidR="000152BA">
              <w:rPr>
                <w:rFonts w:ascii="Times New Roman" w:hAnsi="Times New Roman" w:cs="Times New Roman"/>
                <w:sz w:val="24"/>
                <w:szCs w:val="24"/>
              </w:rPr>
              <w:t xml:space="preserve">смысловому целому». </w:t>
            </w:r>
          </w:p>
          <w:p w:rsidR="000152BA" w:rsidRDefault="008000DC" w:rsidP="000152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Элементы этого целого</w:t>
            </w:r>
            <w:r w:rsidR="000152BA" w:rsidRPr="000152BA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 друг друга, что, проявляется в механическом восприятии читаемого, трудностях выделения основной информации текста, его смысловых частей, в недостаточной сформированности навыков лексического</w:t>
            </w:r>
            <w:r w:rsidR="000152BA">
              <w:rPr>
                <w:rFonts w:ascii="Times New Roman" w:hAnsi="Times New Roman" w:cs="Times New Roman"/>
                <w:sz w:val="24"/>
                <w:szCs w:val="24"/>
              </w:rPr>
              <w:t xml:space="preserve"> и грамматического предвидения.</w:t>
            </w:r>
          </w:p>
        </w:tc>
      </w:tr>
      <w:tr w:rsidR="000152BA" w:rsidTr="000152BA">
        <w:tc>
          <w:tcPr>
            <w:tcW w:w="3935" w:type="dxa"/>
          </w:tcPr>
          <w:p w:rsidR="000152BA" w:rsidRDefault="008000DC" w:rsidP="00EA55A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Четверикова Т.Ю.</w:t>
            </w:r>
          </w:p>
        </w:tc>
        <w:tc>
          <w:tcPr>
            <w:tcW w:w="6038" w:type="dxa"/>
          </w:tcPr>
          <w:p w:rsidR="000152BA" w:rsidRDefault="008000DC" w:rsidP="00EA55A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Школьники с ТНР характеризуются недоразвитием читательской деятельности. Эти дети не могут организовать самостоятельное знакомство с тем или иным произведением. При выборе книги нуждаются в помощи со стороны взрослого.</w:t>
            </w:r>
          </w:p>
          <w:p w:rsidR="008000DC" w:rsidRDefault="008000DC" w:rsidP="00EA55A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У учеников наблюдаются выраженные сложности в освоении смыслового пространства текста, в понимании скрытых мыслей, подтекста. Присущее детям нарушение лексико-грамматического строя речи приводит к тому, что они ошибочно трактуют содержание отдельных слов, фраз, а также целых фрагментов произведения. </w:t>
            </w:r>
          </w:p>
        </w:tc>
      </w:tr>
    </w:tbl>
    <w:p w:rsidR="00EA55AB" w:rsidRDefault="00EA55AB" w:rsidP="00EA55AB">
      <w:pPr>
        <w:spacing w:after="0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CF18F9" w:rsidRDefault="00CF18F9" w:rsidP="00EA55AB">
      <w:pPr>
        <w:spacing w:after="0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8000DC" w:rsidRPr="00CF18F9" w:rsidRDefault="000F5D2E" w:rsidP="00EA55AB">
      <w:pPr>
        <w:spacing w:after="0"/>
        <w:ind w:left="709" w:firstLine="0"/>
        <w:rPr>
          <w:rFonts w:ascii="Times New Roman" w:hAnsi="Times New Roman" w:cs="Times New Roman"/>
          <w:b/>
          <w:sz w:val="24"/>
          <w:szCs w:val="24"/>
        </w:rPr>
      </w:pPr>
      <w:r w:rsidRPr="00CF18F9">
        <w:rPr>
          <w:rFonts w:ascii="Times New Roman" w:hAnsi="Times New Roman" w:cs="Times New Roman"/>
          <w:b/>
          <w:sz w:val="24"/>
          <w:szCs w:val="24"/>
        </w:rPr>
        <w:t>ТЕСТ</w:t>
      </w:r>
    </w:p>
    <w:p w:rsidR="000F5D2E" w:rsidRDefault="000F5D2E" w:rsidP="00EA55AB">
      <w:pPr>
        <w:spacing w:after="0"/>
        <w:ind w:left="709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F18F9">
        <w:rPr>
          <w:rFonts w:ascii="Times New Roman" w:hAnsi="Times New Roman" w:cs="Times New Roman"/>
          <w:sz w:val="24"/>
          <w:szCs w:val="24"/>
        </w:rPr>
        <w:t>б)</w:t>
      </w:r>
    </w:p>
    <w:p w:rsidR="00CF18F9" w:rsidRDefault="00CF18F9" w:rsidP="00EA55AB">
      <w:pPr>
        <w:spacing w:after="0"/>
        <w:ind w:left="709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2.а)</w:t>
      </w:r>
    </w:p>
    <w:p w:rsidR="00CF18F9" w:rsidRDefault="00CF18F9" w:rsidP="00EA55AB">
      <w:pPr>
        <w:spacing w:after="0"/>
        <w:ind w:left="709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3.в)</w:t>
      </w:r>
    </w:p>
    <w:p w:rsidR="00CF18F9" w:rsidRDefault="00CF18F9" w:rsidP="00EA55AB">
      <w:pPr>
        <w:spacing w:after="0"/>
        <w:ind w:left="709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052DB">
        <w:rPr>
          <w:rFonts w:ascii="Times New Roman" w:hAnsi="Times New Roman" w:cs="Times New Roman"/>
          <w:sz w:val="24"/>
          <w:szCs w:val="24"/>
        </w:rPr>
        <w:t>а)</w:t>
      </w:r>
    </w:p>
    <w:p w:rsidR="00CF18F9" w:rsidRPr="00EA55AB" w:rsidRDefault="00CF18F9" w:rsidP="00EA55AB">
      <w:pPr>
        <w:spacing w:after="0"/>
        <w:ind w:left="709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052DB">
        <w:rPr>
          <w:rFonts w:ascii="Times New Roman" w:hAnsi="Times New Roman" w:cs="Times New Roman"/>
          <w:sz w:val="24"/>
          <w:szCs w:val="24"/>
        </w:rPr>
        <w:t>а)</w:t>
      </w:r>
      <w:bookmarkStart w:id="0" w:name="_GoBack"/>
      <w:bookmarkEnd w:id="0"/>
    </w:p>
    <w:sectPr w:rsidR="00CF18F9" w:rsidRPr="00EA55AB" w:rsidSect="00EA55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F0717"/>
    <w:multiLevelType w:val="hybridMultilevel"/>
    <w:tmpl w:val="8C680E00"/>
    <w:lvl w:ilvl="0" w:tplc="6936A1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37"/>
    <w:rsid w:val="000152BA"/>
    <w:rsid w:val="000F5D2E"/>
    <w:rsid w:val="003B7137"/>
    <w:rsid w:val="008000DC"/>
    <w:rsid w:val="00851FA7"/>
    <w:rsid w:val="00CF18F9"/>
    <w:rsid w:val="00EA55AB"/>
    <w:rsid w:val="00F052DB"/>
    <w:rsid w:val="00F6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5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5AB"/>
    <w:pPr>
      <w:ind w:left="720"/>
      <w:contextualSpacing/>
    </w:pPr>
  </w:style>
  <w:style w:type="table" w:styleId="a4">
    <w:name w:val="Table Grid"/>
    <w:basedOn w:val="a1"/>
    <w:uiPriority w:val="59"/>
    <w:rsid w:val="00015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5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5AB"/>
    <w:pPr>
      <w:ind w:left="720"/>
      <w:contextualSpacing/>
    </w:pPr>
  </w:style>
  <w:style w:type="table" w:styleId="a4">
    <w:name w:val="Table Grid"/>
    <w:basedOn w:val="a1"/>
    <w:uiPriority w:val="59"/>
    <w:rsid w:val="00015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2020-04-13T05:21:00Z</dcterms:created>
  <dcterms:modified xsi:type="dcterms:W3CDTF">2020-04-13T06:26:00Z</dcterms:modified>
</cp:coreProperties>
</file>