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809" w:rsidRDefault="001F64E9" w:rsidP="000747F7">
      <w:pPr>
        <w:spacing w:line="240" w:lineRule="auto"/>
        <w:jc w:val="center"/>
        <w:rPr>
          <w:rFonts w:ascii="Times New Roman" w:hAnsi="Times New Roman"/>
          <w:sz w:val="28"/>
          <w:szCs w:val="28"/>
        </w:rPr>
      </w:pPr>
      <w:r>
        <w:rPr>
          <w:rFonts w:ascii="Times New Roman" w:hAnsi="Times New Roman"/>
          <w:sz w:val="28"/>
          <w:szCs w:val="28"/>
        </w:rPr>
        <w:t>Материал к лекции для магистрантов.</w:t>
      </w:r>
    </w:p>
    <w:p w:rsidR="00E65809" w:rsidRPr="00004257" w:rsidRDefault="00E65809" w:rsidP="00CA55B3">
      <w:pPr>
        <w:spacing w:line="240" w:lineRule="auto"/>
        <w:ind w:firstLine="900"/>
        <w:rPr>
          <w:rFonts w:ascii="Times New Roman" w:hAnsi="Times New Roman"/>
          <w:sz w:val="28"/>
          <w:szCs w:val="28"/>
        </w:rPr>
      </w:pPr>
      <w:r w:rsidRPr="00004257">
        <w:rPr>
          <w:rFonts w:ascii="Times New Roman" w:hAnsi="Times New Roman"/>
          <w:sz w:val="28"/>
          <w:szCs w:val="28"/>
        </w:rPr>
        <w:t>Последнее время много говорят и пишут о таком явлении, как профессиональное выгорание. В отечественной литературе понятие «профессиональное выгорание» появилось сравнительно недавно, хотя за рубежом данный феномен выявлен и активно исследуется уже четверть</w:t>
      </w:r>
      <w:r>
        <w:rPr>
          <w:rFonts w:ascii="Times New Roman" w:hAnsi="Times New Roman"/>
          <w:sz w:val="28"/>
          <w:szCs w:val="28"/>
        </w:rPr>
        <w:t xml:space="preserve"> века (</w:t>
      </w:r>
      <w:proofErr w:type="spellStart"/>
      <w:r w:rsidRPr="00004257">
        <w:rPr>
          <w:rFonts w:ascii="Times New Roman" w:hAnsi="Times New Roman"/>
          <w:sz w:val="28"/>
          <w:szCs w:val="28"/>
        </w:rPr>
        <w:t>Маслач</w:t>
      </w:r>
      <w:proofErr w:type="spellEnd"/>
      <w:r w:rsidRPr="00004257">
        <w:rPr>
          <w:rFonts w:ascii="Times New Roman" w:hAnsi="Times New Roman"/>
          <w:sz w:val="28"/>
          <w:szCs w:val="28"/>
        </w:rPr>
        <w:t xml:space="preserve">, Джонс, </w:t>
      </w:r>
      <w:proofErr w:type="spellStart"/>
      <w:r w:rsidRPr="00004257">
        <w:rPr>
          <w:rFonts w:ascii="Times New Roman" w:hAnsi="Times New Roman"/>
          <w:sz w:val="28"/>
          <w:szCs w:val="28"/>
        </w:rPr>
        <w:t>Фрейденбергер</w:t>
      </w:r>
      <w:proofErr w:type="spellEnd"/>
      <w:r w:rsidRPr="00004257">
        <w:rPr>
          <w:rFonts w:ascii="Times New Roman" w:hAnsi="Times New Roman"/>
          <w:sz w:val="28"/>
          <w:szCs w:val="28"/>
        </w:rPr>
        <w:t xml:space="preserve"> и др.). Явление выгорания проявляется в виде целого ряда симптомов, которые образуют так называемый синдром профессионального выгорания.</w:t>
      </w:r>
    </w:p>
    <w:p w:rsidR="00E65809" w:rsidRPr="00004257" w:rsidRDefault="00E65809" w:rsidP="00CA55B3">
      <w:pPr>
        <w:spacing w:line="240" w:lineRule="auto"/>
        <w:ind w:firstLine="900"/>
        <w:rPr>
          <w:rFonts w:ascii="Times New Roman" w:hAnsi="Times New Roman"/>
          <w:sz w:val="28"/>
          <w:szCs w:val="28"/>
        </w:rPr>
      </w:pPr>
      <w:r w:rsidRPr="00004257">
        <w:rPr>
          <w:rFonts w:ascii="Times New Roman" w:hAnsi="Times New Roman"/>
          <w:sz w:val="28"/>
          <w:szCs w:val="28"/>
        </w:rPr>
        <w:t xml:space="preserve">Как установлено многочисленными исследованиями отечественных и зарубежных ученых, работа педагогов связана с большими нервно-психическими нагрузками. Здесь имеются ввиду не только физиологические факторы, связанные с условиями труда: гиподинамия, повышенная нагрузка на зрительный, слуховой и голосовой аппараты и т.д. речь </w:t>
      </w:r>
      <w:proofErr w:type="gramStart"/>
      <w:r w:rsidRPr="00004257">
        <w:rPr>
          <w:rFonts w:ascii="Times New Roman" w:hAnsi="Times New Roman"/>
          <w:sz w:val="28"/>
          <w:szCs w:val="28"/>
        </w:rPr>
        <w:t>идет</w:t>
      </w:r>
      <w:proofErr w:type="gramEnd"/>
      <w:r w:rsidRPr="00004257">
        <w:rPr>
          <w:rFonts w:ascii="Times New Roman" w:hAnsi="Times New Roman"/>
          <w:sz w:val="28"/>
          <w:szCs w:val="28"/>
        </w:rPr>
        <w:t xml:space="preserve"> прежде всего о психологических и организационных трудностях: необходимость быть все время в форме, невозможность выбора учащихся, отсутствие эмоциональной разрядки, большое количество контактов в течение рабочего дня и т.д. При такой работе день за днем уровень напряженности может накапливаться. Возможными проявлениями напряженности являются: возбуждение, повышенная раздражительность, беспокойство, мышечное напряжение, зажимы в различных частях тела, учащение дыхания, сердцебиения, повышенная утомляемость. Хотя могут быть и другие индивидуальные ее проявления. При достижении определенного уровня напряженности организм начинает пытаться защищать себя. Это проявляется в неосознаваемом или осознаваемом желании как бы уменьшить или </w:t>
      </w:r>
      <w:proofErr w:type="spellStart"/>
      <w:r w:rsidRPr="00004257">
        <w:rPr>
          <w:rFonts w:ascii="Times New Roman" w:hAnsi="Times New Roman"/>
          <w:sz w:val="28"/>
          <w:szCs w:val="28"/>
        </w:rPr>
        <w:t>формализировать</w:t>
      </w:r>
      <w:proofErr w:type="spellEnd"/>
      <w:r w:rsidRPr="00004257">
        <w:rPr>
          <w:rFonts w:ascii="Times New Roman" w:hAnsi="Times New Roman"/>
          <w:sz w:val="28"/>
          <w:szCs w:val="28"/>
        </w:rPr>
        <w:t xml:space="preserve"> время взаимодействия с учениками.</w:t>
      </w:r>
      <w:r>
        <w:rPr>
          <w:rFonts w:ascii="Times New Roman" w:hAnsi="Times New Roman"/>
          <w:sz w:val="28"/>
          <w:szCs w:val="28"/>
        </w:rPr>
        <w:t xml:space="preserve"> </w:t>
      </w:r>
    </w:p>
    <w:p w:rsidR="00E65809" w:rsidRPr="00004257" w:rsidRDefault="00E65809" w:rsidP="00CA55B3">
      <w:pPr>
        <w:spacing w:line="240" w:lineRule="auto"/>
        <w:ind w:firstLine="900"/>
        <w:rPr>
          <w:rFonts w:ascii="Times New Roman" w:hAnsi="Times New Roman"/>
          <w:sz w:val="28"/>
          <w:szCs w:val="28"/>
        </w:rPr>
      </w:pPr>
      <w:r w:rsidRPr="00004257">
        <w:rPr>
          <w:rFonts w:ascii="Times New Roman" w:hAnsi="Times New Roman"/>
          <w:sz w:val="28"/>
          <w:szCs w:val="28"/>
        </w:rPr>
        <w:t>Профессиональное выгорание – это синдром, развивающийся на фоне хронического стресса и ведущий к истощению эмоционально-энергетических и творческих ресурсов работающего человека.</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Синдром профессионального выгорания включает в себя три основные составляющие: эмоциональную истощенность, деперсонализацию и редукцию профессиональных достижений.</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Эмоциональное истощение ощущается как эмоциональное перенапряжение, опустошенность, исчерпанность собственных эмоциональных ресурсов. Человек не может отдаваться работе как прежде, чувствует приглушенность, притупленность собственных эмоций, возможны эмоциональные срывы.</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xml:space="preserve">Деперсонализация - тенденция развития негативного, бездушного отношения к раздражителям. Возрастает </w:t>
      </w:r>
      <w:proofErr w:type="spellStart"/>
      <w:r w:rsidRPr="00004257">
        <w:rPr>
          <w:sz w:val="28"/>
          <w:szCs w:val="28"/>
        </w:rPr>
        <w:t>обезличенность</w:t>
      </w:r>
      <w:proofErr w:type="spellEnd"/>
      <w:r w:rsidRPr="00004257">
        <w:rPr>
          <w:sz w:val="28"/>
          <w:szCs w:val="28"/>
        </w:rPr>
        <w:t xml:space="preserve"> и формальность контактов. Негативные установки, имеющие скрытый характер, могут начать проявляться во внутреннем сдерживаемом раздражении, которое входит со временем наружу в виде вспышек раздражения или конфликтных ситуаций.</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xml:space="preserve">Редуцирование личных (персональных) достижений – снижение чувства компетентности в своей работе, недовольство собой, уменьшение ценности своей деятельности, негативное </w:t>
      </w:r>
      <w:proofErr w:type="spellStart"/>
      <w:r w:rsidRPr="00004257">
        <w:rPr>
          <w:sz w:val="28"/>
          <w:szCs w:val="28"/>
        </w:rPr>
        <w:t>самовосприятие</w:t>
      </w:r>
      <w:proofErr w:type="spellEnd"/>
      <w:r w:rsidRPr="00004257">
        <w:rPr>
          <w:sz w:val="28"/>
          <w:szCs w:val="28"/>
        </w:rPr>
        <w:t xml:space="preserve"> в профессиональной сфере. Возникновение чувства вины за собственные </w:t>
      </w:r>
      <w:r w:rsidRPr="00004257">
        <w:rPr>
          <w:sz w:val="28"/>
          <w:szCs w:val="28"/>
        </w:rPr>
        <w:lastRenderedPageBreak/>
        <w:t>негативные проявления или чувства, снижение профессиональной и личной самооценки, появление чувства собственной несостоятельности, безразличие к работе.</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xml:space="preserve">Можно выделить </w:t>
      </w:r>
      <w:proofErr w:type="gramStart"/>
      <w:r w:rsidRPr="00004257">
        <w:rPr>
          <w:sz w:val="28"/>
          <w:szCs w:val="28"/>
        </w:rPr>
        <w:t>три основные стадии</w:t>
      </w:r>
      <w:proofErr w:type="gramEnd"/>
      <w:r w:rsidRPr="00004257">
        <w:rPr>
          <w:sz w:val="28"/>
          <w:szCs w:val="28"/>
        </w:rPr>
        <w:t xml:space="preserve"> синдрома профессионального выгорания у учителя:</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на первой начальной стад</w:t>
      </w:r>
      <w:proofErr w:type="gramStart"/>
      <w:r w:rsidRPr="00004257">
        <w:rPr>
          <w:sz w:val="28"/>
          <w:szCs w:val="28"/>
        </w:rPr>
        <w:t>ии у у</w:t>
      </w:r>
      <w:proofErr w:type="gramEnd"/>
      <w:r w:rsidRPr="00004257">
        <w:rPr>
          <w:sz w:val="28"/>
          <w:szCs w:val="28"/>
        </w:rPr>
        <w:t>чителей наблюдаются отдельные сбои на уровне выполнения функций, произвольного поведения: забывание каких-то моментов (например, внесена ли нужная запись в документацию, задавался ли ученику планируемый вопрос, что ученик ответил на поставленный вопрос, сбои в выполнении каких-либо двигательных действий и т.д.). Из-за боязни ошибиться, это сопровождается повышенным контролем и многократной проверкой выполнения рабочих действий  на фоне ощущения нервно-психической напряженности;</w:t>
      </w:r>
    </w:p>
    <w:p w:rsidR="00E65809" w:rsidRPr="00004257" w:rsidRDefault="00E65809" w:rsidP="00CA55B3">
      <w:pPr>
        <w:pStyle w:val="a3"/>
        <w:spacing w:before="0" w:beforeAutospacing="0" w:after="0" w:afterAutospacing="0"/>
        <w:ind w:firstLine="900"/>
        <w:jc w:val="both"/>
        <w:rPr>
          <w:sz w:val="28"/>
          <w:szCs w:val="28"/>
        </w:rPr>
      </w:pPr>
      <w:proofErr w:type="gramStart"/>
      <w:r w:rsidRPr="00004257">
        <w:rPr>
          <w:sz w:val="28"/>
          <w:szCs w:val="28"/>
        </w:rPr>
        <w:t>- на второй стадии наблюдается снижение интереса к работе, потребности в общении (в том числе, и дома, с друзьями): «не хочется никого видеть», «в четверг ощущение, что уже пятница», «неделя длится нескончаемо», нарастание апатии к концу недели, появление устойчивых соматических симптомов (нет сил, энергии, особенно к концу недели; головные боли по вечерам;</w:t>
      </w:r>
      <w:proofErr w:type="gramEnd"/>
      <w:r w:rsidRPr="00004257">
        <w:rPr>
          <w:sz w:val="28"/>
          <w:szCs w:val="28"/>
        </w:rPr>
        <w:t xml:space="preserve"> «мертвый сон без сновидений», увеличение числа простудных заболеваний); повышенная раздражительность (любая мелочь начинает раздражать);</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третья стадия – собственно личностное выгорание. Характерна полная потеря интереса к работе и жизни вообще, эмоциональное безразличие, отупение, нежелание видеть людей и общаться с ними, ощущение постоянного отсутствия сил.</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xml:space="preserve">Особо опасно выгорание в начале своего развития, так как «выгорающий» учитель, как правило, не осознает его симптомы и изменения в этот период легче заметить со стороны. Выгорание легче предупредить, чем лечить, поэтому важно обращать внимание на факторы, </w:t>
      </w:r>
      <w:proofErr w:type="gramStart"/>
      <w:r w:rsidRPr="00004257">
        <w:rPr>
          <w:sz w:val="28"/>
          <w:szCs w:val="28"/>
        </w:rPr>
        <w:t>способствующих</w:t>
      </w:r>
      <w:proofErr w:type="gramEnd"/>
      <w:r w:rsidRPr="00004257">
        <w:rPr>
          <w:sz w:val="28"/>
          <w:szCs w:val="28"/>
        </w:rPr>
        <w:t xml:space="preserve"> развитию этого явления.</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Факторы, вызывающие выгорание группируются в два больших блока, организационные факторы и индивидуальные характе</w:t>
      </w:r>
      <w:r>
        <w:rPr>
          <w:sz w:val="28"/>
          <w:szCs w:val="28"/>
        </w:rPr>
        <w:t>ристики самих профессионалов</w:t>
      </w:r>
      <w:r w:rsidRPr="00004257">
        <w:rPr>
          <w:sz w:val="28"/>
          <w:szCs w:val="28"/>
        </w:rPr>
        <w:t>.</w:t>
      </w:r>
    </w:p>
    <w:p w:rsidR="00E65809" w:rsidRPr="00004257" w:rsidRDefault="00E65809" w:rsidP="00CA55B3">
      <w:pPr>
        <w:pStyle w:val="a3"/>
        <w:spacing w:before="0" w:beforeAutospacing="0" w:after="0" w:afterAutospacing="0"/>
        <w:ind w:firstLine="900"/>
        <w:jc w:val="both"/>
        <w:rPr>
          <w:sz w:val="28"/>
          <w:szCs w:val="28"/>
        </w:rPr>
      </w:pPr>
      <w:r w:rsidRPr="00004257">
        <w:rPr>
          <w:b/>
          <w:bCs/>
          <w:sz w:val="28"/>
          <w:szCs w:val="28"/>
        </w:rPr>
        <w:t>Индивидуальные факторы</w:t>
      </w:r>
      <w:r w:rsidRPr="00004257">
        <w:rPr>
          <w:sz w:val="28"/>
          <w:szCs w:val="28"/>
        </w:rPr>
        <w:t>. Исследователи выгорания (</w:t>
      </w:r>
      <w:proofErr w:type="spellStart"/>
      <w:r w:rsidRPr="00004257">
        <w:rPr>
          <w:sz w:val="28"/>
          <w:szCs w:val="28"/>
        </w:rPr>
        <w:t>C.Maslach</w:t>
      </w:r>
      <w:proofErr w:type="spellEnd"/>
      <w:r w:rsidRPr="00004257">
        <w:rPr>
          <w:sz w:val="28"/>
          <w:szCs w:val="28"/>
        </w:rPr>
        <w:t>) показывают, что работники социальной сферы начинают испытывать данный симптом через 2-4 года после начала работы. Склонность более молодых по возрасту к выгоранию объясняется эмоциональным шоком, который они испытывают при столкновении с реальной действительностью, часто не соот</w:t>
      </w:r>
      <w:r>
        <w:rPr>
          <w:sz w:val="28"/>
          <w:szCs w:val="28"/>
        </w:rPr>
        <w:t>ветствующей их ожиданиям</w:t>
      </w:r>
      <w:r w:rsidRPr="00004257">
        <w:rPr>
          <w:sz w:val="28"/>
          <w:szCs w:val="28"/>
        </w:rPr>
        <w:t>.</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xml:space="preserve">Имеются исследования, свидетельствующие о наличии связи между семейным положением и выгоранием. В них отмечается более высокая степень предрасположенности к выгоранию лиц  (особенно мужского пола), не состоящих в браке. Причем холостяки в большей степени предрасположены к выгоранию даже по сравнению с разведенными </w:t>
      </w:r>
      <w:r w:rsidRPr="00004257">
        <w:rPr>
          <w:sz w:val="28"/>
          <w:szCs w:val="28"/>
        </w:rPr>
        <w:lastRenderedPageBreak/>
        <w:t>мужчинами. Вероятнее всего, это может быть обусловлено одновременн</w:t>
      </w:r>
      <w:r>
        <w:rPr>
          <w:sz w:val="28"/>
          <w:szCs w:val="28"/>
        </w:rPr>
        <w:t>ым действием других факторов</w:t>
      </w:r>
      <w:r w:rsidRPr="00004257">
        <w:rPr>
          <w:sz w:val="28"/>
          <w:szCs w:val="28"/>
        </w:rPr>
        <w:t>.</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Особенно важным является изучение взаимосвязи особеннос</w:t>
      </w:r>
      <w:r>
        <w:rPr>
          <w:sz w:val="28"/>
          <w:szCs w:val="28"/>
        </w:rPr>
        <w:t>тей личности и выгорания</w:t>
      </w:r>
      <w:r w:rsidRPr="00004257">
        <w:rPr>
          <w:sz w:val="28"/>
          <w:szCs w:val="28"/>
        </w:rPr>
        <w:t>. Рассмотрим наиболее важные из них.</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xml:space="preserve">Личностная выносливость – способность личности осуществлять контроль за жизненными ситуациями и гибко реагировать </w:t>
      </w:r>
      <w:proofErr w:type="gramStart"/>
      <w:r w:rsidRPr="00004257">
        <w:rPr>
          <w:sz w:val="28"/>
          <w:szCs w:val="28"/>
        </w:rPr>
        <w:t>на</w:t>
      </w:r>
      <w:proofErr w:type="gramEnd"/>
      <w:r w:rsidRPr="00004257">
        <w:rPr>
          <w:sz w:val="28"/>
          <w:szCs w:val="28"/>
        </w:rPr>
        <w:t xml:space="preserve"> </w:t>
      </w:r>
      <w:proofErr w:type="gramStart"/>
      <w:r w:rsidRPr="00004257">
        <w:rPr>
          <w:sz w:val="28"/>
          <w:szCs w:val="28"/>
        </w:rPr>
        <w:t>различного</w:t>
      </w:r>
      <w:proofErr w:type="gramEnd"/>
      <w:r w:rsidRPr="00004257">
        <w:rPr>
          <w:sz w:val="28"/>
          <w:szCs w:val="28"/>
        </w:rPr>
        <w:t xml:space="preserve"> рода изменения.</w:t>
      </w:r>
      <w:r>
        <w:rPr>
          <w:sz w:val="28"/>
          <w:szCs w:val="28"/>
        </w:rPr>
        <w:t xml:space="preserve"> Практически все авторы </w:t>
      </w:r>
      <w:r w:rsidRPr="00004257">
        <w:rPr>
          <w:sz w:val="28"/>
          <w:szCs w:val="28"/>
        </w:rPr>
        <w:t>считают, что личностная выносливость тесно связана со всеми тремя компонентами выгорания. Учителя с высокой степенью данной характеристики имеют низкий уровень выгорания.</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Учителя, владеющие активной тактикой сопротивления стрессу, имеют низкий уровень выгорания.</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Тревожность среди других характеристик личностных особенностей имеет наиболее тесные связи с выгоранием.</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Обнаружена тесная связь между синдромом профессионального выгорания и «локусом контроля». Если человек большей частью принимает ответственность за события, происходящие в его жизни, на себя, объясняя их своим поведением, характером, способностями, то это показывает наличие у него внутреннего локуса контроля. Если же он имеет склонность приписывать ответственность за все внешним факторам, находя причины в других людях, в окружающей среде, в судьбе или случае, то это свидетельствует о наличии у него внешнего локуса контроля. Практически в большинстве работ этой тематики отмечается положительная корреляционная связь между внешним локусом контроля и со</w:t>
      </w:r>
      <w:r>
        <w:rPr>
          <w:sz w:val="28"/>
          <w:szCs w:val="28"/>
        </w:rPr>
        <w:t>ставляющими выгорания</w:t>
      </w:r>
      <w:r w:rsidRPr="00004257">
        <w:rPr>
          <w:sz w:val="28"/>
          <w:szCs w:val="28"/>
        </w:rPr>
        <w:t>.</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В связи с развитием синдрома профессионального выгорания наиболее уязвимы те, кто реагирует на стресс по типу А. Поведение типа А свойственно людям, предпочитающим бурный темп жизни, преодоление трудностей, конкурентную борьбу, сильную потребность держать все под контролем.</w:t>
      </w:r>
    </w:p>
    <w:p w:rsidR="00E65809" w:rsidRPr="00004257" w:rsidRDefault="00E65809" w:rsidP="00CA55B3">
      <w:pPr>
        <w:pStyle w:val="a3"/>
        <w:spacing w:before="0" w:beforeAutospacing="0" w:after="0" w:afterAutospacing="0"/>
        <w:ind w:firstLine="900"/>
        <w:jc w:val="both"/>
        <w:rPr>
          <w:sz w:val="28"/>
          <w:szCs w:val="28"/>
        </w:rPr>
      </w:pPr>
      <w:proofErr w:type="spellStart"/>
      <w:r w:rsidRPr="00004257">
        <w:rPr>
          <w:sz w:val="28"/>
          <w:szCs w:val="28"/>
        </w:rPr>
        <w:t>К.Кондо</w:t>
      </w:r>
      <w:proofErr w:type="spellEnd"/>
      <w:r w:rsidRPr="00004257">
        <w:rPr>
          <w:sz w:val="28"/>
          <w:szCs w:val="28"/>
        </w:rPr>
        <w:t xml:space="preserve"> относит к «сгорающим» также «</w:t>
      </w:r>
      <w:proofErr w:type="spellStart"/>
      <w:r w:rsidRPr="00004257">
        <w:rPr>
          <w:sz w:val="28"/>
          <w:szCs w:val="28"/>
        </w:rPr>
        <w:t>трудоголиков</w:t>
      </w:r>
      <w:proofErr w:type="spellEnd"/>
      <w:r w:rsidRPr="00004257">
        <w:rPr>
          <w:sz w:val="28"/>
          <w:szCs w:val="28"/>
        </w:rPr>
        <w:t>» (кто решил посвятить себя реализации только рабочих целей, кто нашел свое признани</w:t>
      </w:r>
      <w:r>
        <w:rPr>
          <w:sz w:val="28"/>
          <w:szCs w:val="28"/>
        </w:rPr>
        <w:t>е в работе до самозабвения)</w:t>
      </w:r>
      <w:r w:rsidRPr="00004257">
        <w:rPr>
          <w:sz w:val="28"/>
          <w:szCs w:val="28"/>
        </w:rPr>
        <w:t>. Лица, предъявляющие непомерно высокие требования к себе, наиболее подвержены выгоранию. В их представлении настоящий специалист – это образец профессиональной неуязвимости и совершенства. Входящие в эту категорию личности ассоциируют свой труд с предназначением, миссией, поэтому у них стирается грань между работой и личной жизнью.</w:t>
      </w:r>
    </w:p>
    <w:p w:rsidR="00E65809" w:rsidRPr="00004257" w:rsidRDefault="00E65809" w:rsidP="00CA55B3">
      <w:pPr>
        <w:pStyle w:val="a3"/>
        <w:spacing w:before="0" w:beforeAutospacing="0" w:after="0" w:afterAutospacing="0"/>
        <w:ind w:firstLine="900"/>
        <w:jc w:val="both"/>
        <w:rPr>
          <w:sz w:val="28"/>
          <w:szCs w:val="28"/>
        </w:rPr>
      </w:pPr>
      <w:r w:rsidRPr="00004257">
        <w:rPr>
          <w:b/>
          <w:bCs/>
          <w:sz w:val="28"/>
          <w:szCs w:val="28"/>
        </w:rPr>
        <w:t>Организационные факторы</w:t>
      </w:r>
      <w:r w:rsidRPr="00004257">
        <w:rPr>
          <w:sz w:val="28"/>
          <w:szCs w:val="28"/>
        </w:rPr>
        <w:t>.</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Развитию выгорания может содействовать неопределенность или недостаток ответственности. В то же время, самостоятельность и независимость учителя в своей деятельности, возможность принимать важные решения является важным моментом, отрицательно воздействующим на выгорание.</w:t>
      </w:r>
    </w:p>
    <w:p w:rsidR="00E65809" w:rsidRPr="00004257" w:rsidRDefault="00E65809" w:rsidP="00CA55B3">
      <w:pPr>
        <w:pStyle w:val="a3"/>
        <w:spacing w:before="0" w:beforeAutospacing="0" w:after="0" w:afterAutospacing="0"/>
        <w:ind w:firstLine="900"/>
        <w:jc w:val="both"/>
        <w:rPr>
          <w:sz w:val="28"/>
          <w:szCs w:val="28"/>
        </w:rPr>
      </w:pPr>
      <w:proofErr w:type="gramStart"/>
      <w:r w:rsidRPr="00004257">
        <w:rPr>
          <w:sz w:val="28"/>
          <w:szCs w:val="28"/>
        </w:rPr>
        <w:lastRenderedPageBreak/>
        <w:t>Синдром профессионального выгорания тесно связан с тем, что работа может быть многочасовой, не оцениваемой должным образом, имеющей трудноизмеримое содержание, требующей исключительной продуктивности или соответствующей подготовки, с тем, что характер руководства со стороны вышестоящих не соответствует содержанию работы.</w:t>
      </w:r>
      <w:proofErr w:type="gramEnd"/>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Практически все исследователи показывают, что повышенные нагрузки, сверхурочная работа стимулирует развитие выгорания. Аналогичные результаты получены и между продолжительностью рабочего дня и выгоранием, поскольку эти две переменные тесно связаны друг с другом. Перерывы в работе оказывает положительный эффект и снижает уровень выгорания, но этот эффект носит временный характер: уровень выгорания частично повышается через три дня после возвращения к работе и полностью восста</w:t>
      </w:r>
      <w:r>
        <w:rPr>
          <w:sz w:val="28"/>
          <w:szCs w:val="28"/>
        </w:rPr>
        <w:t>навливается через три недели</w:t>
      </w:r>
      <w:r w:rsidRPr="00004257">
        <w:rPr>
          <w:sz w:val="28"/>
          <w:szCs w:val="28"/>
        </w:rPr>
        <w:t>.</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Решающую роль в предотвращении синдрома профессионального выгорания является социальная поддержка со стороны коллег, руководителей, семьи, друзей. Особенно значимой являе</w:t>
      </w:r>
      <w:r>
        <w:rPr>
          <w:sz w:val="28"/>
          <w:szCs w:val="28"/>
        </w:rPr>
        <w:t>тся поддержка администрации</w:t>
      </w:r>
      <w:r w:rsidRPr="00004257">
        <w:rPr>
          <w:sz w:val="28"/>
          <w:szCs w:val="28"/>
        </w:rPr>
        <w:t>. Для работников при стимулировании важно (и это отмечается многими исследователями) не абсолютное количество вознаграждения, а его соотнесение с собственным затраченным трудом и трудом своих коллег, что обозначается как справедливость.</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Кроме т</w:t>
      </w:r>
      <w:r>
        <w:rPr>
          <w:sz w:val="28"/>
          <w:szCs w:val="28"/>
        </w:rPr>
        <w:t>ого, исследователи</w:t>
      </w:r>
      <w:r w:rsidRPr="00004257">
        <w:rPr>
          <w:sz w:val="28"/>
          <w:szCs w:val="28"/>
        </w:rPr>
        <w:t xml:space="preserve"> подчеркивают важность такого фактора, как обратная связь. «Существенным препятствием становится наше незнание, - пишет А.Н.Моховиков, - действительно ли мы помогли, так как зачастую у нас нет информации о дальнейшем развитии ситуации. Мучимые сомнениями, мы совершаем «дурную работу»: избыточно </w:t>
      </w:r>
      <w:proofErr w:type="spellStart"/>
      <w:r w:rsidRPr="00004257">
        <w:rPr>
          <w:sz w:val="28"/>
          <w:szCs w:val="28"/>
        </w:rPr>
        <w:t>рефлексируем</w:t>
      </w:r>
      <w:proofErr w:type="spellEnd"/>
      <w:r w:rsidRPr="00004257">
        <w:rPr>
          <w:sz w:val="28"/>
          <w:szCs w:val="28"/>
        </w:rPr>
        <w:t xml:space="preserve">, волнуемся, волнуемся, сворачиваем в сторону, сдаемся или мужественно сражаемся; и </w:t>
      </w:r>
      <w:proofErr w:type="gramStart"/>
      <w:r w:rsidRPr="00004257">
        <w:rPr>
          <w:sz w:val="28"/>
          <w:szCs w:val="28"/>
        </w:rPr>
        <w:t>это</w:t>
      </w:r>
      <w:proofErr w:type="gramEnd"/>
      <w:r w:rsidRPr="00004257">
        <w:rPr>
          <w:sz w:val="28"/>
          <w:szCs w:val="28"/>
        </w:rPr>
        <w:t xml:space="preserve"> так или иначе усиливает со </w:t>
      </w:r>
      <w:r>
        <w:rPr>
          <w:sz w:val="28"/>
          <w:szCs w:val="28"/>
        </w:rPr>
        <w:t>временем усталость и апатию»</w:t>
      </w:r>
      <w:r w:rsidRPr="00004257">
        <w:rPr>
          <w:sz w:val="28"/>
          <w:szCs w:val="28"/>
        </w:rPr>
        <w:t>.</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Содействуют возникновению выгорания непосредственный глубокий контакт с уче</w:t>
      </w:r>
      <w:r>
        <w:rPr>
          <w:sz w:val="28"/>
          <w:szCs w:val="28"/>
        </w:rPr>
        <w:t>никами и острота их проблем</w:t>
      </w:r>
      <w:r w:rsidRPr="00004257">
        <w:rPr>
          <w:sz w:val="28"/>
          <w:szCs w:val="28"/>
        </w:rPr>
        <w:t>.</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Эмоциональное выгорание – один из новейших, рассмотренных в педагогической литературе, механизмов психологической за</w:t>
      </w:r>
      <w:r>
        <w:rPr>
          <w:sz w:val="28"/>
          <w:szCs w:val="28"/>
        </w:rPr>
        <w:t>щиты. И, в силу своей новизны е</w:t>
      </w:r>
      <w:r w:rsidRPr="00004257">
        <w:rPr>
          <w:sz w:val="28"/>
          <w:szCs w:val="28"/>
        </w:rPr>
        <w:t xml:space="preserve">го определение несколько размыто, хотя, по сути, ни одно из этих пониманий эмоционального выгорания не противоречат друг другу. Поэтому следует рассматривать эмоциональное </w:t>
      </w:r>
      <w:proofErr w:type="gramStart"/>
      <w:r w:rsidRPr="00004257">
        <w:rPr>
          <w:sz w:val="28"/>
          <w:szCs w:val="28"/>
        </w:rPr>
        <w:t>выгорание</w:t>
      </w:r>
      <w:proofErr w:type="gramEnd"/>
      <w:r w:rsidRPr="00004257">
        <w:rPr>
          <w:sz w:val="28"/>
          <w:szCs w:val="28"/>
        </w:rPr>
        <w:t xml:space="preserve"> как и всякий механизм психол</w:t>
      </w:r>
      <w:r>
        <w:rPr>
          <w:sz w:val="28"/>
          <w:szCs w:val="28"/>
        </w:rPr>
        <w:t xml:space="preserve">огической защиты в континууме: </w:t>
      </w:r>
      <w:r w:rsidRPr="00004257">
        <w:rPr>
          <w:sz w:val="28"/>
          <w:szCs w:val="28"/>
        </w:rPr>
        <w:t>психологическая защита – невроз».</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Следует отметить, что эмоциональное выгорание имеет и свои плюсы, так как позволяет человеку экономно и дозировано расходовать энергетические ресурсы. Эмоциональное выгорание отрицательно сказывается на выполнении человеком своей деятельности и отношениях с партнерами, так как приводит к эмоциональной и личностной отстраненности, неудовлетворенности собой, вслед за которыми следует тревога, депрессия и всевозможные психосоматические нарушения, неадекватное эмоциональное реагирование.</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lastRenderedPageBreak/>
        <w:t xml:space="preserve">Синдром эмоционального выгорания ставиться в зависимость и от темперамента. Иначе говоря. Феномен эмоционального выгорания имеет место тогда, когда у субъекта труда возникают негативные, отрицательные отношения к объекту своего труда, однако при этом объективные условия профессий типа «человек-человек» требуют положительного и внимательного отношения к нему. В результате, приходится на подсознательном уровне сдерживать свои отношения, подавлять их. Заменять на противоположные, что может привести как раз и к неудовлетворенности своим трудом, собой, к эмоциональной разрядке на </w:t>
      </w:r>
      <w:proofErr w:type="gramStart"/>
      <w:r w:rsidRPr="00004257">
        <w:rPr>
          <w:sz w:val="28"/>
          <w:szCs w:val="28"/>
        </w:rPr>
        <w:t>своих</w:t>
      </w:r>
      <w:proofErr w:type="gramEnd"/>
      <w:r w:rsidRPr="00004257">
        <w:rPr>
          <w:sz w:val="28"/>
          <w:szCs w:val="28"/>
        </w:rPr>
        <w:t xml:space="preserve"> близких, </w:t>
      </w:r>
      <w:proofErr w:type="spellStart"/>
      <w:r w:rsidRPr="00004257">
        <w:rPr>
          <w:sz w:val="28"/>
          <w:szCs w:val="28"/>
        </w:rPr>
        <w:t>дезорганизуя</w:t>
      </w:r>
      <w:proofErr w:type="spellEnd"/>
      <w:r w:rsidRPr="00004257">
        <w:rPr>
          <w:sz w:val="28"/>
          <w:szCs w:val="28"/>
        </w:rPr>
        <w:t xml:space="preserve"> и профессиональную деятельность, и межличностные отношения.</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Вернемся еще раз к определению эмоционального выгорания. Доктор К. </w:t>
      </w:r>
      <w:proofErr w:type="spellStart"/>
      <w:r w:rsidRPr="00004257">
        <w:rPr>
          <w:rFonts w:ascii="Times New Roman" w:hAnsi="Times New Roman"/>
          <w:sz w:val="28"/>
          <w:szCs w:val="28"/>
          <w:lang w:eastAsia="ru-RU"/>
        </w:rPr>
        <w:t>Маслач</w:t>
      </w:r>
      <w:proofErr w:type="spellEnd"/>
      <w:r w:rsidRPr="00004257">
        <w:rPr>
          <w:rFonts w:ascii="Times New Roman" w:hAnsi="Times New Roman"/>
          <w:sz w:val="28"/>
          <w:szCs w:val="28"/>
          <w:lang w:eastAsia="ru-RU"/>
        </w:rPr>
        <w:t xml:space="preserve"> подчеркивает, что выгорание – это не потеря творческого потенциала, не реакция на скуку, а “эмоциональное истощение, возникающее на фоне стресса, вызванного межличностным общением”. Согласно </w:t>
      </w:r>
      <w:proofErr w:type="spellStart"/>
      <w:r w:rsidRPr="00004257">
        <w:rPr>
          <w:rFonts w:ascii="Times New Roman" w:hAnsi="Times New Roman"/>
          <w:sz w:val="28"/>
          <w:szCs w:val="28"/>
          <w:lang w:eastAsia="ru-RU"/>
        </w:rPr>
        <w:t>Гансу</w:t>
      </w:r>
      <w:proofErr w:type="spellEnd"/>
      <w:r w:rsidRPr="00004257">
        <w:rPr>
          <w:rFonts w:ascii="Times New Roman" w:hAnsi="Times New Roman"/>
          <w:sz w:val="28"/>
          <w:szCs w:val="28"/>
          <w:lang w:eastAsia="ru-RU"/>
        </w:rPr>
        <w:t xml:space="preserve"> </w:t>
      </w:r>
      <w:proofErr w:type="spellStart"/>
      <w:r w:rsidRPr="00004257">
        <w:rPr>
          <w:rFonts w:ascii="Times New Roman" w:hAnsi="Times New Roman"/>
          <w:sz w:val="28"/>
          <w:szCs w:val="28"/>
          <w:lang w:eastAsia="ru-RU"/>
        </w:rPr>
        <w:t>Селье</w:t>
      </w:r>
      <w:proofErr w:type="spellEnd"/>
      <w:r w:rsidRPr="00004257">
        <w:rPr>
          <w:rFonts w:ascii="Times New Roman" w:hAnsi="Times New Roman"/>
          <w:sz w:val="28"/>
          <w:szCs w:val="28"/>
          <w:lang w:eastAsia="ru-RU"/>
        </w:rPr>
        <w:t xml:space="preserve"> (1936г.), основоположнику учения о стрессе, это неспецифическая (т.е. всеобщего действия) защитная реакция организма в ответ на психотравмирующие факторы разного свойства. Он определил следующие стадии стресса как процесса:</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непосредственная реакция на воздействие (стадия тревоги);</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максимально эффективная адаптация (стадия </w:t>
      </w:r>
      <w:proofErr w:type="spellStart"/>
      <w:r w:rsidRPr="00004257">
        <w:rPr>
          <w:rFonts w:ascii="Times New Roman" w:hAnsi="Times New Roman"/>
          <w:sz w:val="28"/>
          <w:szCs w:val="28"/>
          <w:lang w:eastAsia="ru-RU"/>
        </w:rPr>
        <w:t>резистентности</w:t>
      </w:r>
      <w:proofErr w:type="spellEnd"/>
      <w:r w:rsidRPr="00004257">
        <w:rPr>
          <w:rFonts w:ascii="Times New Roman" w:hAnsi="Times New Roman"/>
          <w:sz w:val="28"/>
          <w:szCs w:val="28"/>
          <w:lang w:eastAsia="ru-RU"/>
        </w:rPr>
        <w:t>);</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нарушение адаптационного процесса (стадия истощения). (“Стресс без </w:t>
      </w:r>
      <w:proofErr w:type="spellStart"/>
      <w:r w:rsidRPr="00004257">
        <w:rPr>
          <w:rFonts w:ascii="Times New Roman" w:hAnsi="Times New Roman"/>
          <w:sz w:val="28"/>
          <w:szCs w:val="28"/>
          <w:lang w:eastAsia="ru-RU"/>
        </w:rPr>
        <w:t>дистресса</w:t>
      </w:r>
      <w:proofErr w:type="spellEnd"/>
      <w:r w:rsidRPr="00004257">
        <w:rPr>
          <w:rFonts w:ascii="Times New Roman" w:hAnsi="Times New Roman"/>
          <w:sz w:val="28"/>
          <w:szCs w:val="28"/>
          <w:lang w:eastAsia="ru-RU"/>
        </w:rPr>
        <w:t>” 1936г.)</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Р.М. Грановская отмечает, что развивается стресс обычно таким образом: стрессор – накопления – реакция. В промежутке между стрессором и ответом организма развертываются определенные процессы, опосредованные прежним опытом ответов на стрессовые ситуации. Стресс, включает и физиологические, и психологические компоненты. С его помощью организм как бы мобилизует себя целиком на приспособление к новой ситуации, приводя в действие неспецифические защитные механизмы, обеспечивающие сопротивление или адаптацию. (Грановская, 1997г.)</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Основные черты психического стресса:</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стресс – состояние организма, его возникновение предполагает взаимодействие между организмом и средой;</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стресс – более напряженное состояние, чем обычное мотивационное, оно требует для своего возникновения восприятия угрозы;</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явления стресса имеют место тогда, когда нормальная адаптивная реакция недостаточна.</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По словам К. </w:t>
      </w:r>
      <w:proofErr w:type="spellStart"/>
      <w:r w:rsidRPr="00004257">
        <w:rPr>
          <w:rFonts w:ascii="Times New Roman" w:hAnsi="Times New Roman"/>
          <w:sz w:val="28"/>
          <w:szCs w:val="28"/>
          <w:lang w:eastAsia="ru-RU"/>
        </w:rPr>
        <w:t>Маслач</w:t>
      </w:r>
      <w:proofErr w:type="spellEnd"/>
      <w:r w:rsidRPr="00004257">
        <w:rPr>
          <w:rFonts w:ascii="Times New Roman" w:hAnsi="Times New Roman"/>
          <w:sz w:val="28"/>
          <w:szCs w:val="28"/>
          <w:lang w:eastAsia="ru-RU"/>
        </w:rPr>
        <w:t xml:space="preserve"> (1978г.), выгорание можно приравнять к </w:t>
      </w:r>
      <w:proofErr w:type="spellStart"/>
      <w:r w:rsidRPr="00004257">
        <w:rPr>
          <w:rFonts w:ascii="Times New Roman" w:hAnsi="Times New Roman"/>
          <w:sz w:val="28"/>
          <w:szCs w:val="28"/>
          <w:lang w:eastAsia="ru-RU"/>
        </w:rPr>
        <w:t>дистрессу</w:t>
      </w:r>
      <w:proofErr w:type="spellEnd"/>
      <w:r w:rsidRPr="00004257">
        <w:rPr>
          <w:rFonts w:ascii="Times New Roman" w:hAnsi="Times New Roman"/>
          <w:sz w:val="28"/>
          <w:szCs w:val="28"/>
          <w:lang w:eastAsia="ru-RU"/>
        </w:rPr>
        <w:t xml:space="preserve"> в его крайнем проявлении и к третьей стадии общего синдрома адаптации – стадии истощения, однако, момент, когда стресс переходит, ясно не определен.</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Эмоциональное выгорание – динамический процесс и возникает поэтапно, в полном соответствии с механизмом развития стресса, налицо все три фазы стресса: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lastRenderedPageBreak/>
        <w:t xml:space="preserve">1) нервное (тревожное) напряжение – его создают хроническая </w:t>
      </w:r>
      <w:proofErr w:type="spellStart"/>
      <w:r w:rsidRPr="00004257">
        <w:rPr>
          <w:rFonts w:ascii="Times New Roman" w:hAnsi="Times New Roman"/>
          <w:sz w:val="28"/>
          <w:szCs w:val="28"/>
          <w:lang w:eastAsia="ru-RU"/>
        </w:rPr>
        <w:t>психоэмоциональная</w:t>
      </w:r>
      <w:proofErr w:type="spellEnd"/>
      <w:r w:rsidRPr="00004257">
        <w:rPr>
          <w:rFonts w:ascii="Times New Roman" w:hAnsi="Times New Roman"/>
          <w:sz w:val="28"/>
          <w:szCs w:val="28"/>
          <w:lang w:eastAsia="ru-RU"/>
        </w:rPr>
        <w:t xml:space="preserve"> атмосфера, дестабилизирующая обстановка, повышенная ответственность, трудность контингента;</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2) </w:t>
      </w:r>
      <w:proofErr w:type="spellStart"/>
      <w:r w:rsidRPr="00004257">
        <w:rPr>
          <w:rFonts w:ascii="Times New Roman" w:hAnsi="Times New Roman"/>
          <w:sz w:val="28"/>
          <w:szCs w:val="28"/>
          <w:lang w:eastAsia="ru-RU"/>
        </w:rPr>
        <w:t>резистенция</w:t>
      </w:r>
      <w:proofErr w:type="spellEnd"/>
      <w:r w:rsidRPr="00004257">
        <w:rPr>
          <w:rFonts w:ascii="Times New Roman" w:hAnsi="Times New Roman"/>
          <w:sz w:val="28"/>
          <w:szCs w:val="28"/>
          <w:lang w:eastAsia="ru-RU"/>
        </w:rPr>
        <w:t>, то есть сопротивление, - человек пытается более или менее успешно оградить себя от неприятных впечатлений;</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3) истощение – оскудение психических ресурсов, снижение эмоционального тонуса, которое наступает вследствие того, что проявленное сопротивление оказалось неэффективным.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Соответственно каждому этапу, возникают отдельные признаки, или симптомы, нарастающего эмоционального выгорания.</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Так у индивидуума, подверженного выгоранию первой степени, проявляются умеренные, недолгие и случайные признаки этого процесса. Эти признаки и симптомы проявляются в легкой форме и выражаются в заботе о себе, например, путем расслабления или организации перерыва в работе.</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На второй стадии выгорания симптомы проявляются более регулярно, носят более затяжной характер, и труднее поддаются коррекции. Профессионал может чувствовать себя истощенным после хорошего сна и даже после выходных. Орел В.Е. отмечает, что перерывы в работе оказывают положительный эффект и снижают уровень выгорания, но этот эффект носит временный характер: уровень выгорания частично повышается через три дня после возвращения к работе и полностью восстанавливается через три недели. (Орел, 2001г.)</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Признаки и симптомы третьей стадии выгорания являются хроническими. Могут развиваться физические и психологические проблемы типа язв и депрессии; попытки заботиться о себе, как правило, не приносят результата, а профессиональная помощь может не давать быстрого облегчения. Профессионал может подвергать сомнению ценность своей работы, профессии и жизни как таковой.</w:t>
      </w:r>
    </w:p>
    <w:p w:rsidR="00E65809" w:rsidRDefault="00E65809" w:rsidP="00CA55B3">
      <w:pPr>
        <w:spacing w:line="240" w:lineRule="auto"/>
        <w:ind w:firstLine="900"/>
        <w:rPr>
          <w:rFonts w:ascii="Times New Roman" w:hAnsi="Times New Roman"/>
          <w:sz w:val="28"/>
          <w:szCs w:val="28"/>
          <w:lang w:eastAsia="ru-RU"/>
        </w:rPr>
      </w:pP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Анализ литературы по данной тематике позволяет сформулировать теоретическую позицию, согласно которой синдром эмоционального выгорания развивается в процессе профессиональной деятельности педагога в форме стереотипа эмоционального поведения, проявляющегося в особенностях профессионального общения.</w:t>
      </w:r>
    </w:p>
    <w:p w:rsidR="00E65809" w:rsidRDefault="00E65809" w:rsidP="00CA55B3">
      <w:pPr>
        <w:spacing w:line="240" w:lineRule="auto"/>
        <w:ind w:firstLine="900"/>
        <w:outlineLvl w:val="3"/>
        <w:rPr>
          <w:rFonts w:ascii="Times New Roman" w:hAnsi="Times New Roman"/>
          <w:b/>
          <w:bCs/>
          <w:sz w:val="28"/>
          <w:szCs w:val="28"/>
          <w:lang w:eastAsia="ru-RU"/>
        </w:rPr>
      </w:pPr>
      <w:r w:rsidRPr="00004257">
        <w:rPr>
          <w:rFonts w:ascii="Times New Roman" w:hAnsi="Times New Roman"/>
          <w:b/>
          <w:bCs/>
          <w:sz w:val="28"/>
          <w:szCs w:val="28"/>
          <w:lang w:eastAsia="ru-RU"/>
        </w:rPr>
        <w:t>Л</w:t>
      </w:r>
      <w:r>
        <w:rPr>
          <w:rFonts w:ascii="Times New Roman" w:hAnsi="Times New Roman"/>
          <w:b/>
          <w:bCs/>
          <w:sz w:val="28"/>
          <w:szCs w:val="28"/>
          <w:lang w:eastAsia="ru-RU"/>
        </w:rPr>
        <w:t xml:space="preserve">ечение и профилактика синдрома </w:t>
      </w:r>
      <w:r w:rsidRPr="00004257">
        <w:rPr>
          <w:rFonts w:ascii="Times New Roman" w:hAnsi="Times New Roman"/>
          <w:b/>
          <w:bCs/>
          <w:sz w:val="28"/>
          <w:szCs w:val="28"/>
          <w:lang w:eastAsia="ru-RU"/>
        </w:rPr>
        <w:t xml:space="preserve"> выгорания</w:t>
      </w:r>
    </w:p>
    <w:p w:rsidR="00E65809" w:rsidRDefault="00E65809" w:rsidP="00CA55B3">
      <w:pPr>
        <w:pStyle w:val="a3"/>
        <w:spacing w:before="0" w:beforeAutospacing="0" w:after="0" w:afterAutospacing="0"/>
        <w:ind w:firstLine="900"/>
        <w:jc w:val="both"/>
        <w:rPr>
          <w:sz w:val="28"/>
          <w:szCs w:val="28"/>
        </w:rPr>
      </w:pPr>
      <w:r>
        <w:rPr>
          <w:sz w:val="28"/>
          <w:szCs w:val="28"/>
        </w:rPr>
        <w:t>Своевременная профилактика выгорания включает в себя три направления работы.</w:t>
      </w:r>
    </w:p>
    <w:p w:rsidR="00E65809" w:rsidRDefault="00E65809" w:rsidP="00CA55B3">
      <w:pPr>
        <w:pStyle w:val="a3"/>
        <w:spacing w:before="0" w:beforeAutospacing="0" w:after="0" w:afterAutospacing="0"/>
        <w:ind w:firstLine="900"/>
        <w:jc w:val="both"/>
        <w:rPr>
          <w:sz w:val="28"/>
          <w:szCs w:val="28"/>
        </w:rPr>
      </w:pPr>
      <w:r>
        <w:rPr>
          <w:sz w:val="28"/>
          <w:szCs w:val="28"/>
        </w:rPr>
        <w:t>1.Организация деятельности. Администрация может смягчить развитие «сгорание», если обеспечит работникам возможность профессионального роста, наладит поддерживающие социальные и другие положительные моменты, повышающие мотивацию. Администрация также может четко распределить обязанности, продумав должностные инструкции. Руководство может организовать здоровые взаимоотношения сотрудников.</w:t>
      </w:r>
    </w:p>
    <w:p w:rsidR="00E65809" w:rsidRDefault="00E65809" w:rsidP="00CA55B3">
      <w:pPr>
        <w:pStyle w:val="a3"/>
        <w:spacing w:before="0" w:beforeAutospacing="0" w:after="0" w:afterAutospacing="0"/>
        <w:ind w:firstLine="900"/>
        <w:jc w:val="both"/>
        <w:rPr>
          <w:sz w:val="28"/>
          <w:szCs w:val="28"/>
        </w:rPr>
      </w:pPr>
      <w:r>
        <w:rPr>
          <w:sz w:val="28"/>
          <w:szCs w:val="28"/>
        </w:rPr>
        <w:lastRenderedPageBreak/>
        <w:t>В учебные программы можно включить техники контроля собственного времени и выработки уверенности в себе, информацию о стрессе, техники релаксации.</w:t>
      </w:r>
    </w:p>
    <w:p w:rsidR="00E65809" w:rsidRDefault="00E65809" w:rsidP="00CA55B3">
      <w:pPr>
        <w:pStyle w:val="a3"/>
        <w:spacing w:before="0" w:beforeAutospacing="0" w:after="0" w:afterAutospacing="0"/>
        <w:ind w:firstLine="900"/>
        <w:jc w:val="both"/>
        <w:rPr>
          <w:sz w:val="28"/>
          <w:szCs w:val="28"/>
        </w:rPr>
      </w:pPr>
      <w:r>
        <w:rPr>
          <w:sz w:val="28"/>
          <w:szCs w:val="28"/>
        </w:rPr>
        <w:t>В плане профилактики синдрома выгорания следует большое внимание уделить организации рабочего места и времени. Здесь можно говорить о создании благоприятных условий во время рабочего дня: обеспеченность справочными материалами и пособиями, должна быть скомплектована библиотека, изданий периодической печати, техническая оснащенность. Помещение должно соответствовать нормам санитарно-гигиенических требований (освещенность, температура, удобная мебель). Кроме того, важна  возможность технического перерыва для принятия пищи, отдыха (восстановления сил).</w:t>
      </w:r>
    </w:p>
    <w:p w:rsidR="00E65809" w:rsidRDefault="00E65809" w:rsidP="00CA55B3">
      <w:pPr>
        <w:pStyle w:val="a3"/>
        <w:spacing w:before="0" w:beforeAutospacing="0" w:after="0" w:afterAutospacing="0"/>
        <w:ind w:firstLine="900"/>
        <w:jc w:val="both"/>
        <w:rPr>
          <w:sz w:val="28"/>
          <w:szCs w:val="28"/>
        </w:rPr>
      </w:pPr>
      <w:r>
        <w:rPr>
          <w:sz w:val="28"/>
          <w:szCs w:val="28"/>
        </w:rPr>
        <w:t xml:space="preserve">2. Улучшение психологического климата в коллективе. Следующее направление профилактики синдрома «выгорания» – это создание психологического комфорта в профессиональной группе, создание коллектива существующего как единое целое, как группы людей поддерживающих друг друга. Одним из факторов, нарушающим психологический климат в коллективе, является крайне низкий уровень материальной обеспеченности учителей, из-за чего люди не имеют возможности снять груз переживаний и расслабиться в домашней обстановке, в семье. Пребывание на природе, походы в театр также требуют времени и материальных возможностей, а последние у большинства крайне ограничены. Тем не менее, решение вопроса можно найти в расширении духовной сферы личности человека (кругозора, эстетических потребностей), что ведет к большей терпимости и взаимопониманию. Решение этого вопроса можно найти и в организации </w:t>
      </w:r>
      <w:proofErr w:type="spellStart"/>
      <w:r>
        <w:rPr>
          <w:sz w:val="28"/>
          <w:szCs w:val="28"/>
        </w:rPr>
        <w:t>командообразующих</w:t>
      </w:r>
      <w:proofErr w:type="spellEnd"/>
      <w:r>
        <w:rPr>
          <w:sz w:val="28"/>
          <w:szCs w:val="28"/>
        </w:rPr>
        <w:t xml:space="preserve"> тренингов. </w:t>
      </w:r>
    </w:p>
    <w:p w:rsidR="00E65809" w:rsidRDefault="00E65809" w:rsidP="00CA55B3">
      <w:pPr>
        <w:pStyle w:val="a3"/>
        <w:spacing w:before="0" w:beforeAutospacing="0" w:after="0" w:afterAutospacing="0"/>
        <w:ind w:firstLine="900"/>
        <w:jc w:val="both"/>
        <w:rPr>
          <w:sz w:val="28"/>
          <w:szCs w:val="28"/>
        </w:rPr>
      </w:pPr>
      <w:r>
        <w:rPr>
          <w:sz w:val="28"/>
          <w:szCs w:val="28"/>
        </w:rPr>
        <w:t>3. Работа с индивидуальными особенностями. Психологическая работа с учителями должна включать три основных направления, соответствующие выявленным аспектам выгорания.</w:t>
      </w:r>
    </w:p>
    <w:p w:rsidR="00E65809" w:rsidRDefault="00E65809" w:rsidP="00CA55B3">
      <w:pPr>
        <w:pStyle w:val="a3"/>
        <w:spacing w:before="0" w:beforeAutospacing="0" w:after="0" w:afterAutospacing="0"/>
        <w:ind w:firstLine="900"/>
        <w:jc w:val="both"/>
        <w:rPr>
          <w:sz w:val="28"/>
          <w:szCs w:val="28"/>
        </w:rPr>
      </w:pPr>
      <w:r>
        <w:rPr>
          <w:sz w:val="28"/>
          <w:szCs w:val="28"/>
        </w:rPr>
        <w:t xml:space="preserve">Первое направление направлено на развитие </w:t>
      </w:r>
      <w:proofErr w:type="spellStart"/>
      <w:r>
        <w:rPr>
          <w:sz w:val="28"/>
          <w:szCs w:val="28"/>
        </w:rPr>
        <w:t>креативности</w:t>
      </w:r>
      <w:proofErr w:type="spellEnd"/>
      <w:r>
        <w:rPr>
          <w:sz w:val="28"/>
          <w:szCs w:val="28"/>
        </w:rPr>
        <w:t xml:space="preserve"> у педагогов, т.к. одним из признаков выгорания является ригидность мышления, сопротивляющееся изменениям. </w:t>
      </w:r>
      <w:proofErr w:type="spellStart"/>
      <w:r>
        <w:rPr>
          <w:sz w:val="28"/>
          <w:szCs w:val="28"/>
        </w:rPr>
        <w:t>Креативность</w:t>
      </w:r>
      <w:proofErr w:type="spellEnd"/>
      <w:r>
        <w:rPr>
          <w:sz w:val="28"/>
          <w:szCs w:val="28"/>
        </w:rPr>
        <w:t xml:space="preserve"> – это быстрота, гибкость, точность, оригинальность мышления, богатое </w:t>
      </w:r>
      <w:hyperlink r:id="rId5" w:tgtFrame="_blank" w:history="1">
        <w:r>
          <w:rPr>
            <w:rStyle w:val="a4"/>
            <w:color w:val="000000"/>
            <w:sz w:val="28"/>
            <w:szCs w:val="28"/>
          </w:rPr>
          <w:t>воображение</w:t>
        </w:r>
      </w:hyperlink>
      <w:r>
        <w:rPr>
          <w:sz w:val="28"/>
          <w:szCs w:val="28"/>
        </w:rPr>
        <w:t xml:space="preserve">, чувство юмора. </w:t>
      </w:r>
      <w:proofErr w:type="spellStart"/>
      <w:r>
        <w:rPr>
          <w:sz w:val="28"/>
          <w:szCs w:val="28"/>
        </w:rPr>
        <w:t>Креативность</w:t>
      </w:r>
      <w:proofErr w:type="spellEnd"/>
      <w:r>
        <w:rPr>
          <w:sz w:val="28"/>
          <w:szCs w:val="28"/>
        </w:rPr>
        <w:t xml:space="preserve"> является мощным фактором развития личности, определяет ее готовность изменяться, отказываться от стереотипов.</w:t>
      </w:r>
    </w:p>
    <w:p w:rsidR="00E65809" w:rsidRDefault="00E65809" w:rsidP="00CA55B3">
      <w:pPr>
        <w:pStyle w:val="a3"/>
        <w:spacing w:before="0" w:beforeAutospacing="0" w:after="0" w:afterAutospacing="0"/>
        <w:ind w:firstLine="900"/>
        <w:jc w:val="both"/>
        <w:rPr>
          <w:sz w:val="28"/>
          <w:szCs w:val="28"/>
        </w:rPr>
      </w:pPr>
      <w:r>
        <w:rPr>
          <w:sz w:val="28"/>
          <w:szCs w:val="28"/>
        </w:rPr>
        <w:t>Второе направление должно нивелировать влияние негативных профессиональных и личностных факторов, способствующих профессиональному выгоранию. Здесь необходима работа по развитию у сотрудников умения разрешать конфликтные ситуации, находить конструктивные решения, способности достигать поставленные цели и пересматривать систему ценностей и мотивов, препятствующих профессиональному и личному совершенствованию и др. Для этого могут быть использованы разного рода тренинги, например, тренинги уверенности в себе, самораскрытия, личностного роста, принятия решений.</w:t>
      </w:r>
    </w:p>
    <w:p w:rsidR="00E65809" w:rsidRDefault="00E65809" w:rsidP="00CA55B3">
      <w:pPr>
        <w:pStyle w:val="a3"/>
        <w:spacing w:before="0" w:beforeAutospacing="0" w:after="0" w:afterAutospacing="0"/>
        <w:ind w:firstLine="900"/>
        <w:jc w:val="both"/>
        <w:rPr>
          <w:sz w:val="28"/>
          <w:szCs w:val="28"/>
        </w:rPr>
      </w:pPr>
      <w:r>
        <w:rPr>
          <w:sz w:val="28"/>
          <w:szCs w:val="28"/>
        </w:rPr>
        <w:lastRenderedPageBreak/>
        <w:t xml:space="preserve">Третье направление должно быть направлено на снятие у сотрудников стрессовых состояний, возникающих у сотрудников в связи с напряженной деятельностью, формирование навыков </w:t>
      </w:r>
      <w:proofErr w:type="spellStart"/>
      <w:r>
        <w:rPr>
          <w:sz w:val="28"/>
          <w:szCs w:val="28"/>
        </w:rPr>
        <w:t>саморегуляции</w:t>
      </w:r>
      <w:proofErr w:type="spellEnd"/>
      <w:r>
        <w:rPr>
          <w:sz w:val="28"/>
          <w:szCs w:val="28"/>
        </w:rPr>
        <w:t xml:space="preserve">, обучение техникам расслабления и контроля собственного физического и психического состояния, повышение </w:t>
      </w:r>
      <w:proofErr w:type="spellStart"/>
      <w:r>
        <w:rPr>
          <w:sz w:val="28"/>
          <w:szCs w:val="28"/>
        </w:rPr>
        <w:t>стрессоустойчивости</w:t>
      </w:r>
      <w:proofErr w:type="spellEnd"/>
      <w:r>
        <w:rPr>
          <w:sz w:val="28"/>
          <w:szCs w:val="28"/>
        </w:rPr>
        <w:t>.</w:t>
      </w:r>
    </w:p>
    <w:p w:rsidR="00E65809" w:rsidRDefault="00E65809" w:rsidP="00CA55B3">
      <w:pPr>
        <w:pStyle w:val="a3"/>
        <w:spacing w:before="0" w:beforeAutospacing="0" w:after="0" w:afterAutospacing="0"/>
        <w:ind w:firstLine="900"/>
        <w:jc w:val="both"/>
        <w:rPr>
          <w:sz w:val="28"/>
          <w:szCs w:val="28"/>
        </w:rPr>
      </w:pPr>
      <w:proofErr w:type="spellStart"/>
      <w:r>
        <w:rPr>
          <w:sz w:val="28"/>
          <w:szCs w:val="28"/>
        </w:rPr>
        <w:t>Саморегуляция</w:t>
      </w:r>
      <w:proofErr w:type="spellEnd"/>
      <w:r>
        <w:rPr>
          <w:sz w:val="28"/>
          <w:szCs w:val="28"/>
        </w:rPr>
        <w:t xml:space="preserve"> может осуществляться как непроизвольно (т.е. на уровне функционирования естественных природных механизмов, без участия сознания), так и произвольно с участием сознания. Этот второй вид </w:t>
      </w:r>
      <w:proofErr w:type="spellStart"/>
      <w:r>
        <w:rPr>
          <w:sz w:val="28"/>
          <w:szCs w:val="28"/>
        </w:rPr>
        <w:t>саморегуляции</w:t>
      </w:r>
      <w:proofErr w:type="spellEnd"/>
      <w:r>
        <w:rPr>
          <w:sz w:val="28"/>
          <w:szCs w:val="28"/>
        </w:rPr>
        <w:t xml:space="preserve"> обычно называют психической </w:t>
      </w:r>
      <w:proofErr w:type="spellStart"/>
      <w:r>
        <w:rPr>
          <w:sz w:val="28"/>
          <w:szCs w:val="28"/>
        </w:rPr>
        <w:t>саморегуляцией</w:t>
      </w:r>
      <w:proofErr w:type="spellEnd"/>
      <w:r>
        <w:rPr>
          <w:sz w:val="28"/>
          <w:szCs w:val="28"/>
        </w:rPr>
        <w:t xml:space="preserve">, под которой понимают целенаправленное изменение, как отдельных психофизиологических функций, так и в целом </w:t>
      </w:r>
      <w:proofErr w:type="spellStart"/>
      <w:r>
        <w:rPr>
          <w:sz w:val="28"/>
          <w:szCs w:val="28"/>
        </w:rPr>
        <w:t>психоэмоционального</w:t>
      </w:r>
      <w:proofErr w:type="spellEnd"/>
      <w:r>
        <w:rPr>
          <w:sz w:val="28"/>
          <w:szCs w:val="28"/>
        </w:rPr>
        <w:t xml:space="preserve"> состояния и осуществляется с помощью естественных или специально сконструированных приемов и способов </w:t>
      </w:r>
      <w:proofErr w:type="spellStart"/>
      <w:r>
        <w:rPr>
          <w:sz w:val="28"/>
          <w:szCs w:val="28"/>
        </w:rPr>
        <w:t>саморегуляции</w:t>
      </w:r>
      <w:proofErr w:type="spellEnd"/>
      <w:r>
        <w:rPr>
          <w:sz w:val="28"/>
          <w:szCs w:val="28"/>
        </w:rPr>
        <w:t>.</w:t>
      </w:r>
    </w:p>
    <w:p w:rsidR="00E65809" w:rsidRDefault="00E65809" w:rsidP="00CA55B3">
      <w:pPr>
        <w:pStyle w:val="a3"/>
        <w:spacing w:before="0" w:beforeAutospacing="0" w:after="0" w:afterAutospacing="0"/>
        <w:ind w:firstLine="900"/>
        <w:jc w:val="both"/>
        <w:rPr>
          <w:sz w:val="28"/>
          <w:szCs w:val="28"/>
        </w:rPr>
      </w:pPr>
      <w:r>
        <w:rPr>
          <w:sz w:val="28"/>
          <w:szCs w:val="28"/>
        </w:rPr>
        <w:t xml:space="preserve">Многие люди бессознательно используют такие естественные способы </w:t>
      </w:r>
      <w:proofErr w:type="spellStart"/>
      <w:r>
        <w:rPr>
          <w:sz w:val="28"/>
          <w:szCs w:val="28"/>
        </w:rPr>
        <w:t>саморегуляции</w:t>
      </w:r>
      <w:proofErr w:type="spellEnd"/>
      <w:r>
        <w:rPr>
          <w:sz w:val="28"/>
          <w:szCs w:val="28"/>
        </w:rPr>
        <w:t>, как длительный сон, вкусная еда, общение с природой и животными, баня, массаж, движение, танцы, музыка и многое другое. К сожалению, подобные средства нельзя, как правило, использовать на работе, непосредственно в тот момент, когда возникла напряженная ситуация или накопилось утомление. Но существуют приемы, которые можно использовать во время работы. Некоторыми из этих приемов учителя пользуются, но делают это обычно интуитивно, бессознательно. Поэтому важно:</w:t>
      </w:r>
    </w:p>
    <w:p w:rsidR="00E65809" w:rsidRDefault="00E65809" w:rsidP="00CA55B3">
      <w:pPr>
        <w:pStyle w:val="a3"/>
        <w:spacing w:before="0" w:beforeAutospacing="0" w:after="0" w:afterAutospacing="0"/>
        <w:ind w:firstLine="900"/>
        <w:jc w:val="both"/>
        <w:rPr>
          <w:sz w:val="28"/>
          <w:szCs w:val="28"/>
        </w:rPr>
      </w:pPr>
      <w:r>
        <w:rPr>
          <w:sz w:val="28"/>
          <w:szCs w:val="28"/>
        </w:rPr>
        <w:t>- разобраться, какими естественными механизмами снятия напряжения и разрядки, повышения тонуса учитель уже владеет, но делает это бессистемно, от случая к случаю, не осознавая, что они являются своего рода техникой безопасности для его работы;</w:t>
      </w:r>
    </w:p>
    <w:p w:rsidR="00E65809" w:rsidRDefault="00E65809" w:rsidP="00CA55B3">
      <w:pPr>
        <w:pStyle w:val="a3"/>
        <w:spacing w:before="0" w:beforeAutospacing="0" w:after="0" w:afterAutospacing="0"/>
        <w:ind w:firstLine="900"/>
        <w:jc w:val="both"/>
        <w:rPr>
          <w:sz w:val="28"/>
          <w:szCs w:val="28"/>
        </w:rPr>
      </w:pPr>
      <w:r>
        <w:rPr>
          <w:sz w:val="28"/>
          <w:szCs w:val="28"/>
        </w:rPr>
        <w:t>-   осознать их;</w:t>
      </w:r>
    </w:p>
    <w:p w:rsidR="00E65809" w:rsidRDefault="00E65809" w:rsidP="00CA55B3">
      <w:pPr>
        <w:pStyle w:val="a3"/>
        <w:spacing w:before="0" w:beforeAutospacing="0" w:after="0" w:afterAutospacing="0"/>
        <w:ind w:firstLine="900"/>
        <w:jc w:val="both"/>
        <w:rPr>
          <w:sz w:val="28"/>
          <w:szCs w:val="28"/>
        </w:rPr>
      </w:pPr>
      <w:r>
        <w:rPr>
          <w:sz w:val="28"/>
          <w:szCs w:val="28"/>
        </w:rPr>
        <w:t>- перейти от спонтанного применения естественных способов регуляции к сознательному использованию в целях управления своим состоянием;</w:t>
      </w:r>
    </w:p>
    <w:p w:rsidR="00E65809" w:rsidRDefault="00E65809" w:rsidP="00CA55B3">
      <w:pPr>
        <w:pStyle w:val="a3"/>
        <w:spacing w:before="0" w:beforeAutospacing="0" w:after="0" w:afterAutospacing="0"/>
        <w:ind w:firstLine="900"/>
        <w:jc w:val="both"/>
        <w:rPr>
          <w:sz w:val="28"/>
          <w:szCs w:val="28"/>
        </w:rPr>
      </w:pPr>
      <w:r>
        <w:rPr>
          <w:sz w:val="28"/>
          <w:szCs w:val="28"/>
        </w:rPr>
        <w:t xml:space="preserve">-   освоить способы </w:t>
      </w:r>
      <w:proofErr w:type="gramStart"/>
      <w:r>
        <w:rPr>
          <w:sz w:val="28"/>
          <w:szCs w:val="28"/>
        </w:rPr>
        <w:t>психической</w:t>
      </w:r>
      <w:proofErr w:type="gramEnd"/>
      <w:r>
        <w:rPr>
          <w:sz w:val="28"/>
          <w:szCs w:val="28"/>
        </w:rPr>
        <w:t xml:space="preserve"> </w:t>
      </w:r>
      <w:proofErr w:type="spellStart"/>
      <w:r>
        <w:rPr>
          <w:sz w:val="28"/>
          <w:szCs w:val="28"/>
        </w:rPr>
        <w:t>саморегуляции</w:t>
      </w:r>
      <w:proofErr w:type="spellEnd"/>
      <w:r>
        <w:rPr>
          <w:sz w:val="28"/>
          <w:szCs w:val="28"/>
        </w:rPr>
        <w:t xml:space="preserve"> или </w:t>
      </w:r>
      <w:proofErr w:type="spellStart"/>
      <w:r>
        <w:rPr>
          <w:sz w:val="28"/>
          <w:szCs w:val="28"/>
        </w:rPr>
        <w:t>самовоздействия</w:t>
      </w:r>
      <w:proofErr w:type="spellEnd"/>
      <w:r>
        <w:rPr>
          <w:sz w:val="28"/>
          <w:szCs w:val="28"/>
        </w:rPr>
        <w:t>.</w:t>
      </w:r>
    </w:p>
    <w:p w:rsidR="00E65809" w:rsidRDefault="00E65809" w:rsidP="00CA55B3">
      <w:pPr>
        <w:pStyle w:val="a3"/>
        <w:spacing w:before="0" w:beforeAutospacing="0" w:after="0" w:afterAutospacing="0"/>
        <w:ind w:firstLine="900"/>
        <w:jc w:val="both"/>
        <w:rPr>
          <w:sz w:val="28"/>
          <w:szCs w:val="28"/>
        </w:rPr>
      </w:pPr>
      <w:r>
        <w:rPr>
          <w:sz w:val="28"/>
          <w:szCs w:val="28"/>
        </w:rPr>
        <w:t>Знание стадий и факторов синдрома профессионального выгорания позволит учителям более серьезно отнестись к своевременной профилактике развития этого синдрома.</w:t>
      </w:r>
    </w:p>
    <w:p w:rsidR="00E65809" w:rsidRPr="00004257" w:rsidRDefault="00E65809" w:rsidP="00CA55B3">
      <w:pPr>
        <w:pStyle w:val="a3"/>
        <w:spacing w:before="0" w:beforeAutospacing="0" w:after="0" w:afterAutospacing="0"/>
        <w:ind w:firstLine="900"/>
        <w:jc w:val="both"/>
        <w:rPr>
          <w:sz w:val="28"/>
          <w:szCs w:val="28"/>
        </w:rPr>
      </w:pPr>
      <w:r w:rsidRPr="00004257">
        <w:rPr>
          <w:sz w:val="28"/>
          <w:szCs w:val="28"/>
        </w:rPr>
        <w:t xml:space="preserve">Профилактические и лечебные меры при </w:t>
      </w:r>
      <w:r>
        <w:rPr>
          <w:sz w:val="28"/>
          <w:szCs w:val="28"/>
        </w:rPr>
        <w:t>синдроме эмоционального выгорания (СЭВ)</w:t>
      </w:r>
      <w:r w:rsidRPr="00004257">
        <w:rPr>
          <w:sz w:val="28"/>
          <w:szCs w:val="28"/>
        </w:rPr>
        <w:t xml:space="preserve"> во многом схожи: то, что защищает от развития данного синдрома, может быть использовано и при его лечении.</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Профилактические, лечебные и реабилитационные мероприятия должны направляться на снятие действия стрессора: снятие рабочего напряжения, повышение профессиональной мотивации, выравнивание баланса между затраченными усилиями и получаемым вознаграждением. При появлении и развитии признаков СЭВ у пациента необходимо обратить внимание на улучшение условий его труда (организационный уровень), </w:t>
      </w:r>
      <w:r w:rsidRPr="00004257">
        <w:rPr>
          <w:rFonts w:ascii="Times New Roman" w:hAnsi="Times New Roman"/>
          <w:sz w:val="28"/>
          <w:szCs w:val="28"/>
          <w:lang w:eastAsia="ru-RU"/>
        </w:rPr>
        <w:lastRenderedPageBreak/>
        <w:t>характер складывающихся взаимоотношений в коллективе (межличностный уровень), личностные реакции и заболеваемость (индивидуальный уровень).</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Существенная роль в борьбе с СЭВ отводится, прежде всего, самому пациенту. Соблюдая перечисленные ниже рекомендации, он не только сможет предотвратить возникновение СЭВ, но и достичь снижения степени его выраженности:</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определение краткосрочных и долгосрочных целей (это не только обеспечивает обратную связь, свидетельствующую о том, что пациент находится на верном пути, но и повышает долгосрочную мотивацию; достижение краткосрочных целей - успех, который повышает степень самовоспитания);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использование "тайм-аутов", что необходимо для обеспечения психического и физического благополучия (отдых от работы);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овладение умениями и навыками </w:t>
      </w:r>
      <w:proofErr w:type="spellStart"/>
      <w:r w:rsidRPr="00004257">
        <w:rPr>
          <w:rFonts w:ascii="Times New Roman" w:hAnsi="Times New Roman"/>
          <w:sz w:val="28"/>
          <w:szCs w:val="28"/>
          <w:lang w:eastAsia="ru-RU"/>
        </w:rPr>
        <w:t>саморегуляции</w:t>
      </w:r>
      <w:proofErr w:type="spellEnd"/>
      <w:r w:rsidRPr="00004257">
        <w:rPr>
          <w:rFonts w:ascii="Times New Roman" w:hAnsi="Times New Roman"/>
          <w:sz w:val="28"/>
          <w:szCs w:val="28"/>
          <w:lang w:eastAsia="ru-RU"/>
        </w:rPr>
        <w:t xml:space="preserve"> (релаксация, идеомоторные акты, определение целей и положительная внутренняя речь способствуют снижению уровня стресса, ведущего к выгоранию);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профессиональное развитие и самосовершенствование (одним из способов предохранения от СЭВ является обмен профессиональной информацией с представителями других служб, что дает ощущение более широкого мира, нежели тот, который существует внутри отдельного коллектива, для этого существуют различные способы - курсы повышения квалификации, конференции и пр.);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уход от ненужной конкуренции (бывают ситуации, когда ее нельзя избежать, но чрезмерное стремление к выигрышу порождает тревогу, делает человека агрессивным, что способствует возникновению СЭВ);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эмоциональное общение (когда человек анализирует свои чувства и делится ими с другими, вероятность выгорания значительно снижается или процесс этот оказывается не столь выраженным); </w:t>
      </w:r>
    </w:p>
    <w:p w:rsidR="00E65809" w:rsidRPr="00004257" w:rsidRDefault="00E65809" w:rsidP="00CA55B3">
      <w:pPr>
        <w:spacing w:line="240" w:lineRule="auto"/>
        <w:ind w:firstLine="900"/>
        <w:rPr>
          <w:rFonts w:ascii="Times New Roman" w:hAnsi="Times New Roman"/>
          <w:sz w:val="28"/>
          <w:szCs w:val="28"/>
          <w:lang w:eastAsia="ru-RU"/>
        </w:rPr>
      </w:pPr>
      <w:proofErr w:type="gramStart"/>
      <w:r w:rsidRPr="00004257">
        <w:rPr>
          <w:rFonts w:ascii="Times New Roman" w:hAnsi="Times New Roman"/>
          <w:sz w:val="28"/>
          <w:szCs w:val="28"/>
          <w:lang w:eastAsia="ru-RU"/>
        </w:rPr>
        <w:t xml:space="preserve">  поддержание хорошей физической формы (не стоит забывать, что между состоянием тела и разумом существует тесная связь: неправильное питание, злоупотребление спиртными напитками, табаком, уменьшение веса или ожирение усугубляют проявления СЭВ. </w:t>
      </w:r>
      <w:proofErr w:type="gramEnd"/>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В целях направленной профилактики СЭВ следует:</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стараться рассчитывать и обдуманно распределять свои нагрузки;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учиться переключаться с одного вида деятельности на другой; </w:t>
      </w:r>
    </w:p>
    <w:p w:rsidR="00E65809" w:rsidRPr="00004257"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xml:space="preserve">  проще относиться к конфликтам на работе; </w:t>
      </w:r>
    </w:p>
    <w:p w:rsidR="00E65809" w:rsidRDefault="00E65809" w:rsidP="00CA55B3">
      <w:pPr>
        <w:spacing w:line="240" w:lineRule="auto"/>
        <w:ind w:firstLine="900"/>
        <w:rPr>
          <w:rFonts w:ascii="Times New Roman" w:hAnsi="Times New Roman"/>
          <w:sz w:val="28"/>
          <w:szCs w:val="28"/>
          <w:lang w:eastAsia="ru-RU"/>
        </w:rPr>
      </w:pPr>
      <w:r w:rsidRPr="00004257">
        <w:rPr>
          <w:rFonts w:ascii="Times New Roman" w:hAnsi="Times New Roman"/>
          <w:sz w:val="28"/>
          <w:szCs w:val="28"/>
          <w:lang w:eastAsia="ru-RU"/>
        </w:rPr>
        <w:t>  не пытаться быть лучшим всегда и во всем.</w:t>
      </w: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r>
        <w:rPr>
          <w:rFonts w:ascii="Times New Roman" w:hAnsi="Times New Roman"/>
          <w:sz w:val="28"/>
          <w:szCs w:val="28"/>
          <w:lang w:eastAsia="ru-RU"/>
        </w:rPr>
        <w:t>Литература</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1. Ильин Е.П. Эмоции и чувства. ПИТЕР, С.-Петербург,2002 г., с.221.</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2.  Бойко В.В. Энергия эмоций в общении: взгляд на себя и  на  других.  –</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М., Информационно-издательский дом ‘’</w:t>
      </w:r>
      <w:proofErr w:type="spellStart"/>
      <w:r w:rsidRPr="000747F7">
        <w:rPr>
          <w:rFonts w:ascii="Times New Roman" w:hAnsi="Times New Roman"/>
          <w:sz w:val="28"/>
          <w:szCs w:val="28"/>
          <w:lang w:eastAsia="ru-RU"/>
        </w:rPr>
        <w:t>Филинъ</w:t>
      </w:r>
      <w:proofErr w:type="spellEnd"/>
      <w:r w:rsidRPr="000747F7">
        <w:rPr>
          <w:rFonts w:ascii="Times New Roman" w:hAnsi="Times New Roman"/>
          <w:sz w:val="28"/>
          <w:szCs w:val="28"/>
          <w:lang w:eastAsia="ru-RU"/>
        </w:rPr>
        <w:t>’’, 1996.</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3. </w:t>
      </w:r>
      <w:proofErr w:type="spellStart"/>
      <w:r w:rsidRPr="000747F7">
        <w:rPr>
          <w:rFonts w:ascii="Times New Roman" w:hAnsi="Times New Roman"/>
          <w:sz w:val="28"/>
          <w:szCs w:val="28"/>
          <w:lang w:eastAsia="ru-RU"/>
        </w:rPr>
        <w:t>Елканов</w:t>
      </w:r>
      <w:proofErr w:type="spellEnd"/>
      <w:r w:rsidRPr="000747F7">
        <w:rPr>
          <w:rFonts w:ascii="Times New Roman" w:hAnsi="Times New Roman"/>
          <w:sz w:val="28"/>
          <w:szCs w:val="28"/>
          <w:lang w:eastAsia="ru-RU"/>
        </w:rPr>
        <w:t xml:space="preserve"> С.Б. Основы профессионального самовоспитания будущего учителя.</w:t>
      </w:r>
    </w:p>
    <w:p w:rsidR="00E65809"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М., “Просвещение” 1989г.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4. Мудрик А.В. Учитель: мастерство и </w:t>
      </w:r>
      <w:r>
        <w:rPr>
          <w:rFonts w:ascii="Times New Roman" w:hAnsi="Times New Roman"/>
          <w:sz w:val="28"/>
          <w:szCs w:val="28"/>
          <w:lang w:eastAsia="ru-RU"/>
        </w:rPr>
        <w:t xml:space="preserve">вдохновение. М., “Просвещение” </w:t>
      </w:r>
      <w:r w:rsidRPr="000747F7">
        <w:rPr>
          <w:rFonts w:ascii="Times New Roman" w:hAnsi="Times New Roman"/>
          <w:sz w:val="28"/>
          <w:szCs w:val="28"/>
          <w:lang w:eastAsia="ru-RU"/>
        </w:rPr>
        <w:t>1986г.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5.  </w:t>
      </w:r>
      <w:proofErr w:type="spellStart"/>
      <w:r w:rsidRPr="000747F7">
        <w:rPr>
          <w:rFonts w:ascii="Times New Roman" w:hAnsi="Times New Roman"/>
          <w:sz w:val="28"/>
          <w:szCs w:val="28"/>
          <w:lang w:eastAsia="ru-RU"/>
        </w:rPr>
        <w:t>Форманюк</w:t>
      </w:r>
      <w:proofErr w:type="spellEnd"/>
      <w:r w:rsidRPr="000747F7">
        <w:rPr>
          <w:rFonts w:ascii="Times New Roman" w:hAnsi="Times New Roman"/>
          <w:sz w:val="28"/>
          <w:szCs w:val="28"/>
          <w:lang w:eastAsia="ru-RU"/>
        </w:rPr>
        <w:t xml:space="preserve">  Т.В.  Синдром  “эмоционального  сгорания”  как   показатель</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proofErr w:type="gramStart"/>
      <w:r w:rsidRPr="000747F7">
        <w:rPr>
          <w:rFonts w:ascii="Times New Roman" w:hAnsi="Times New Roman"/>
          <w:sz w:val="28"/>
          <w:szCs w:val="28"/>
          <w:lang w:eastAsia="ru-RU"/>
        </w:rPr>
        <w:t>профессиональной</w:t>
      </w:r>
      <w:proofErr w:type="gramEnd"/>
      <w:r w:rsidRPr="000747F7">
        <w:rPr>
          <w:rFonts w:ascii="Times New Roman" w:hAnsi="Times New Roman"/>
          <w:sz w:val="28"/>
          <w:szCs w:val="28"/>
          <w:lang w:eastAsia="ru-RU"/>
        </w:rPr>
        <w:t xml:space="preserve"> </w:t>
      </w:r>
      <w:proofErr w:type="spellStart"/>
      <w:r w:rsidRPr="000747F7">
        <w:rPr>
          <w:rFonts w:ascii="Times New Roman" w:hAnsi="Times New Roman"/>
          <w:sz w:val="28"/>
          <w:szCs w:val="28"/>
          <w:lang w:eastAsia="ru-RU"/>
        </w:rPr>
        <w:t>дезадаптации</w:t>
      </w:r>
      <w:proofErr w:type="spellEnd"/>
      <w:r w:rsidRPr="000747F7">
        <w:rPr>
          <w:rFonts w:ascii="Times New Roman" w:hAnsi="Times New Roman"/>
          <w:sz w:val="28"/>
          <w:szCs w:val="28"/>
          <w:lang w:eastAsia="ru-RU"/>
        </w:rPr>
        <w:t xml:space="preserve"> учителя. Ж. “</w:t>
      </w:r>
      <w:r>
        <w:rPr>
          <w:rFonts w:ascii="Times New Roman" w:hAnsi="Times New Roman"/>
          <w:sz w:val="28"/>
          <w:szCs w:val="28"/>
          <w:lang w:eastAsia="ru-RU"/>
        </w:rPr>
        <w:t>Вопросы  психологии”,1994  г.,</w:t>
      </w:r>
      <w:r w:rsidRPr="000747F7">
        <w:rPr>
          <w:rFonts w:ascii="Times New Roman" w:hAnsi="Times New Roman"/>
          <w:sz w:val="28"/>
          <w:szCs w:val="28"/>
          <w:lang w:eastAsia="ru-RU"/>
        </w:rPr>
        <w:t>N6.</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6. Орел В.Е. Феномен “выгорания” в  зарубежной  психологии:  эмпирические</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исследования.  Журнал  практической  психологии   и   психоанализа.   2001г.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сентябрь.</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7. </w:t>
      </w:r>
      <w:proofErr w:type="spellStart"/>
      <w:r w:rsidRPr="000747F7">
        <w:rPr>
          <w:rFonts w:ascii="Times New Roman" w:hAnsi="Times New Roman"/>
          <w:sz w:val="28"/>
          <w:szCs w:val="28"/>
          <w:lang w:eastAsia="ru-RU"/>
        </w:rPr>
        <w:t>Трунов</w:t>
      </w:r>
      <w:proofErr w:type="spellEnd"/>
      <w:r w:rsidRPr="000747F7">
        <w:rPr>
          <w:rFonts w:ascii="Times New Roman" w:hAnsi="Times New Roman"/>
          <w:sz w:val="28"/>
          <w:szCs w:val="28"/>
          <w:lang w:eastAsia="ru-RU"/>
        </w:rPr>
        <w:t xml:space="preserve"> Д.Г. “Синдром сгорания”: позитивный подход к  проблеме.  Журнал</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практического психолога. 1998 г., N 5.</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8.  </w:t>
      </w:r>
      <w:proofErr w:type="spellStart"/>
      <w:r w:rsidRPr="000747F7">
        <w:rPr>
          <w:rFonts w:ascii="Times New Roman" w:hAnsi="Times New Roman"/>
          <w:sz w:val="28"/>
          <w:szCs w:val="28"/>
          <w:lang w:eastAsia="ru-RU"/>
        </w:rPr>
        <w:t>Юдчиц</w:t>
      </w:r>
      <w:proofErr w:type="spellEnd"/>
      <w:r w:rsidRPr="000747F7">
        <w:rPr>
          <w:rFonts w:ascii="Times New Roman" w:hAnsi="Times New Roman"/>
          <w:sz w:val="28"/>
          <w:szCs w:val="28"/>
          <w:lang w:eastAsia="ru-RU"/>
        </w:rPr>
        <w:t xml:space="preserve">   Ю.А.   К   проблеме   профессиональной   деформации.   Журнал</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практического психолога. 1998 г., N 7.</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9. Маркова А.К. Психология труда учителя. М., Просвещение , 1993 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10. Рогов Е.И. Учитель как  объект  психологического  исследования.  М.,</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ВЛАДОС, 1998 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11. Митина Л.М., </w:t>
      </w:r>
      <w:proofErr w:type="spellStart"/>
      <w:r w:rsidRPr="000747F7">
        <w:rPr>
          <w:rFonts w:ascii="Times New Roman" w:hAnsi="Times New Roman"/>
          <w:sz w:val="28"/>
          <w:szCs w:val="28"/>
          <w:lang w:eastAsia="ru-RU"/>
        </w:rPr>
        <w:t>Асмаковец</w:t>
      </w:r>
      <w:proofErr w:type="spellEnd"/>
      <w:r w:rsidRPr="000747F7">
        <w:rPr>
          <w:rFonts w:ascii="Times New Roman" w:hAnsi="Times New Roman"/>
          <w:sz w:val="28"/>
          <w:szCs w:val="28"/>
          <w:lang w:eastAsia="ru-RU"/>
        </w:rPr>
        <w:t xml:space="preserve">  Е.С.  Эмоциональная  гибкость  учителя.  М.,</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издательство “Флинта”, 2001 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12.  Колесников  Л.Ф.   Резервы  эффективности  педагогического  труда.</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Новосибирск 1985 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13.  Львова Ю.Л. Творческая лаборатория учителя.</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14.  Грановская Р.М. Элементы практической психологии. С.П., 1997г.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lastRenderedPageBreak/>
        <w:t xml:space="preserve"> </w:t>
      </w:r>
      <w:r w:rsidRPr="000747F7">
        <w:rPr>
          <w:rFonts w:ascii="Times New Roman" w:hAnsi="Times New Roman"/>
          <w:sz w:val="28"/>
          <w:szCs w:val="28"/>
          <w:lang w:eastAsia="ru-RU"/>
        </w:rPr>
        <w:t xml:space="preserve">15.  </w:t>
      </w:r>
      <w:proofErr w:type="spellStart"/>
      <w:r w:rsidRPr="000747F7">
        <w:rPr>
          <w:rFonts w:ascii="Times New Roman" w:hAnsi="Times New Roman"/>
          <w:sz w:val="28"/>
          <w:szCs w:val="28"/>
          <w:lang w:eastAsia="ru-RU"/>
        </w:rPr>
        <w:t>Селье</w:t>
      </w:r>
      <w:proofErr w:type="spellEnd"/>
      <w:r w:rsidRPr="000747F7">
        <w:rPr>
          <w:rFonts w:ascii="Times New Roman" w:hAnsi="Times New Roman"/>
          <w:sz w:val="28"/>
          <w:szCs w:val="28"/>
          <w:lang w:eastAsia="ru-RU"/>
        </w:rPr>
        <w:t xml:space="preserve"> Г. “Стресс без </w:t>
      </w:r>
      <w:proofErr w:type="spellStart"/>
      <w:r w:rsidRPr="000747F7">
        <w:rPr>
          <w:rFonts w:ascii="Times New Roman" w:hAnsi="Times New Roman"/>
          <w:sz w:val="28"/>
          <w:szCs w:val="28"/>
          <w:lang w:eastAsia="ru-RU"/>
        </w:rPr>
        <w:t>дистресса</w:t>
      </w:r>
      <w:proofErr w:type="spellEnd"/>
      <w:r w:rsidRPr="000747F7">
        <w:rPr>
          <w:rFonts w:ascii="Times New Roman" w:hAnsi="Times New Roman"/>
          <w:sz w:val="28"/>
          <w:szCs w:val="28"/>
          <w:lang w:eastAsia="ru-RU"/>
        </w:rPr>
        <w:t>”  М.,1982г.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16. </w:t>
      </w:r>
      <w:proofErr w:type="spellStart"/>
      <w:r w:rsidRPr="000747F7">
        <w:rPr>
          <w:rFonts w:ascii="Times New Roman" w:hAnsi="Times New Roman"/>
          <w:sz w:val="28"/>
          <w:szCs w:val="28"/>
          <w:lang w:eastAsia="ru-RU"/>
        </w:rPr>
        <w:t>Маслач</w:t>
      </w:r>
      <w:proofErr w:type="spellEnd"/>
      <w:r w:rsidRPr="000747F7">
        <w:rPr>
          <w:rFonts w:ascii="Times New Roman" w:hAnsi="Times New Roman"/>
          <w:sz w:val="28"/>
          <w:szCs w:val="28"/>
          <w:lang w:eastAsia="ru-RU"/>
        </w:rPr>
        <w:t xml:space="preserve"> К. Профессиональное выгорание: как  люди  справляются.  Статья</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1978. Интернет.</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17. </w:t>
      </w:r>
      <w:proofErr w:type="spellStart"/>
      <w:r w:rsidRPr="000747F7">
        <w:rPr>
          <w:rFonts w:ascii="Times New Roman" w:hAnsi="Times New Roman"/>
          <w:sz w:val="28"/>
          <w:szCs w:val="28"/>
          <w:lang w:eastAsia="ru-RU"/>
        </w:rPr>
        <w:t>Щуркова</w:t>
      </w:r>
      <w:proofErr w:type="spellEnd"/>
      <w:r w:rsidRPr="000747F7">
        <w:rPr>
          <w:rFonts w:ascii="Times New Roman" w:hAnsi="Times New Roman"/>
          <w:sz w:val="28"/>
          <w:szCs w:val="28"/>
          <w:lang w:eastAsia="ru-RU"/>
        </w:rPr>
        <w:t xml:space="preserve"> Н.Е. Классное руководство. М., 2000г.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18.  Аникеева Н.П. Психологический климат в коллективе. М.,  Просвещение,</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1989г.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19.  </w:t>
      </w:r>
      <w:proofErr w:type="spellStart"/>
      <w:r w:rsidRPr="000747F7">
        <w:rPr>
          <w:rFonts w:ascii="Times New Roman" w:hAnsi="Times New Roman"/>
          <w:sz w:val="28"/>
          <w:szCs w:val="28"/>
          <w:lang w:eastAsia="ru-RU"/>
        </w:rPr>
        <w:t>Выготский</w:t>
      </w:r>
      <w:proofErr w:type="spellEnd"/>
      <w:r w:rsidRPr="000747F7">
        <w:rPr>
          <w:rFonts w:ascii="Times New Roman" w:hAnsi="Times New Roman"/>
          <w:sz w:val="28"/>
          <w:szCs w:val="28"/>
          <w:lang w:eastAsia="ru-RU"/>
        </w:rPr>
        <w:t xml:space="preserve"> Л.С. Педагогическая психология. М., Педагогика,1991г.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20. </w:t>
      </w:r>
      <w:proofErr w:type="spellStart"/>
      <w:r w:rsidRPr="000747F7">
        <w:rPr>
          <w:rFonts w:ascii="Times New Roman" w:hAnsi="Times New Roman"/>
          <w:sz w:val="28"/>
          <w:szCs w:val="28"/>
          <w:lang w:eastAsia="ru-RU"/>
        </w:rPr>
        <w:t>Гоноболин</w:t>
      </w:r>
      <w:proofErr w:type="spellEnd"/>
      <w:r w:rsidRPr="000747F7">
        <w:rPr>
          <w:rFonts w:ascii="Times New Roman" w:hAnsi="Times New Roman"/>
          <w:sz w:val="28"/>
          <w:szCs w:val="28"/>
          <w:lang w:eastAsia="ru-RU"/>
        </w:rPr>
        <w:t xml:space="preserve"> Ф.Н. Психология. М., Просвещение,1973г.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21. Сергеева В.П. Классный руководитель в современной школе. М.,2000г.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22.   Львова    Ю.Л.     Социально-педагогические    проблемы    развития</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профессиональной и общественной активности учителей. М., 1988г.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23. Шитова И.Ю. Проблемы педагогической профессии и пути  их  разрешения.</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Интернет 2002г.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24.  Аминов  Н.А.  Психофизиологические  и  психологические   предпосылки</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педагогических способностей. Вопросы психологии  N 5, 1988г.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25.  </w:t>
      </w:r>
      <w:proofErr w:type="spellStart"/>
      <w:r w:rsidRPr="000747F7">
        <w:rPr>
          <w:rFonts w:ascii="Times New Roman" w:hAnsi="Times New Roman"/>
          <w:sz w:val="28"/>
          <w:szCs w:val="28"/>
          <w:lang w:eastAsia="ru-RU"/>
        </w:rPr>
        <w:t>Мильруд</w:t>
      </w:r>
      <w:proofErr w:type="spellEnd"/>
      <w:r w:rsidRPr="000747F7">
        <w:rPr>
          <w:rFonts w:ascii="Times New Roman" w:hAnsi="Times New Roman"/>
          <w:sz w:val="28"/>
          <w:szCs w:val="28"/>
          <w:lang w:eastAsia="ru-RU"/>
        </w:rPr>
        <w:t xml:space="preserve"> Р.П. Формирование эмоциональной регуляции поведения учителя.</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Вопросы психологии N6. 1987г.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26.  </w:t>
      </w:r>
      <w:proofErr w:type="spellStart"/>
      <w:r w:rsidRPr="000747F7">
        <w:rPr>
          <w:rFonts w:ascii="Times New Roman" w:hAnsi="Times New Roman"/>
          <w:sz w:val="28"/>
          <w:szCs w:val="28"/>
          <w:lang w:eastAsia="ru-RU"/>
        </w:rPr>
        <w:t>Вяткин</w:t>
      </w:r>
      <w:proofErr w:type="spellEnd"/>
      <w:r w:rsidRPr="000747F7">
        <w:rPr>
          <w:rFonts w:ascii="Times New Roman" w:hAnsi="Times New Roman"/>
          <w:sz w:val="28"/>
          <w:szCs w:val="28"/>
          <w:lang w:eastAsia="ru-RU"/>
        </w:rPr>
        <w:t xml:space="preserve"> Б.А., Хрусталев  Т.М.  Специальные  способности  в  структуре</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индивидуальности учителя. Вопросы психологии N4. 1994г.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27. </w:t>
      </w:r>
      <w:proofErr w:type="spellStart"/>
      <w:r w:rsidRPr="000747F7">
        <w:rPr>
          <w:rFonts w:ascii="Times New Roman" w:hAnsi="Times New Roman"/>
          <w:sz w:val="28"/>
          <w:szCs w:val="28"/>
          <w:lang w:eastAsia="ru-RU"/>
        </w:rPr>
        <w:t>Антилогова</w:t>
      </w:r>
      <w:proofErr w:type="spellEnd"/>
      <w:r w:rsidRPr="000747F7">
        <w:rPr>
          <w:rFonts w:ascii="Times New Roman" w:hAnsi="Times New Roman"/>
          <w:sz w:val="28"/>
          <w:szCs w:val="28"/>
          <w:lang w:eastAsia="ru-RU"/>
        </w:rPr>
        <w:t xml:space="preserve"> Л.Н. Этико-психологические  аспекты  труда  учителя.  Омск</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1992г.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28. </w:t>
      </w:r>
      <w:proofErr w:type="spellStart"/>
      <w:r w:rsidRPr="000747F7">
        <w:rPr>
          <w:rFonts w:ascii="Times New Roman" w:hAnsi="Times New Roman"/>
          <w:sz w:val="28"/>
          <w:szCs w:val="28"/>
          <w:lang w:eastAsia="ru-RU"/>
        </w:rPr>
        <w:t>Чернисс</w:t>
      </w:r>
      <w:proofErr w:type="spellEnd"/>
      <w:r w:rsidRPr="000747F7">
        <w:rPr>
          <w:rFonts w:ascii="Times New Roman" w:hAnsi="Times New Roman"/>
          <w:sz w:val="28"/>
          <w:szCs w:val="28"/>
          <w:lang w:eastAsia="ru-RU"/>
        </w:rPr>
        <w:t xml:space="preserve"> К. Профессиональное выгорание: беспокойство за  работников  и</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боссов растет. Статья, интернет.</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 29. Дьяконов Г.  Регуляция  эмоциональных  состояний.  Детский  психолог.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sidRPr="000747F7">
        <w:rPr>
          <w:rFonts w:ascii="Times New Roman" w:hAnsi="Times New Roman"/>
          <w:sz w:val="28"/>
          <w:szCs w:val="28"/>
          <w:lang w:eastAsia="ru-RU"/>
        </w:rPr>
        <w:t xml:space="preserve">       1993г.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 xml:space="preserve">30. Иевлева С., Шаталова </w:t>
      </w:r>
      <w:proofErr w:type="gramStart"/>
      <w:r w:rsidRPr="000747F7">
        <w:rPr>
          <w:rFonts w:ascii="Times New Roman" w:hAnsi="Times New Roman"/>
          <w:sz w:val="28"/>
          <w:szCs w:val="28"/>
          <w:lang w:eastAsia="ru-RU"/>
        </w:rPr>
        <w:t>Т.</w:t>
      </w:r>
      <w:proofErr w:type="gramEnd"/>
      <w:r w:rsidRPr="000747F7">
        <w:rPr>
          <w:rFonts w:ascii="Times New Roman" w:hAnsi="Times New Roman"/>
          <w:sz w:val="28"/>
          <w:szCs w:val="28"/>
          <w:lang w:eastAsia="ru-RU"/>
        </w:rPr>
        <w:t xml:space="preserve"> Когда обожжены нервы. Статья 2003г. Интернет.</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31. Столяренко Л.Д.  Самыгин С.И. Психология и педагогика. М. 1999г.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32. Абрамова Г.С. Возрастная психология. Екатеринбург 1999г.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firstLine="900"/>
        <w:rPr>
          <w:rFonts w:ascii="Times New Roman" w:hAnsi="Times New Roman"/>
          <w:sz w:val="28"/>
          <w:szCs w:val="28"/>
          <w:lang w:eastAsia="ru-RU"/>
        </w:rPr>
      </w:pPr>
      <w:r>
        <w:rPr>
          <w:rFonts w:ascii="Times New Roman" w:hAnsi="Times New Roman"/>
          <w:sz w:val="28"/>
          <w:szCs w:val="28"/>
          <w:lang w:eastAsia="ru-RU"/>
        </w:rPr>
        <w:t xml:space="preserve"> </w:t>
      </w:r>
      <w:r w:rsidRPr="000747F7">
        <w:rPr>
          <w:rFonts w:ascii="Times New Roman" w:hAnsi="Times New Roman"/>
          <w:sz w:val="28"/>
          <w:szCs w:val="28"/>
          <w:lang w:eastAsia="ru-RU"/>
        </w:rPr>
        <w:t>33. Поливанова К.Н. Психология возрастных кризисов. М. 2000г.</w:t>
      </w:r>
    </w:p>
    <w:p w:rsidR="00E65809" w:rsidRPr="000747F7" w:rsidRDefault="00E65809" w:rsidP="00CA55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900"/>
        <w:rPr>
          <w:rFonts w:ascii="Courier New" w:hAnsi="Courier New" w:cs="Courier New"/>
          <w:sz w:val="20"/>
          <w:szCs w:val="20"/>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p w:rsidR="00E65809" w:rsidRDefault="00E65809" w:rsidP="00CA55B3">
      <w:pPr>
        <w:spacing w:line="240" w:lineRule="auto"/>
        <w:ind w:firstLine="900"/>
        <w:rPr>
          <w:rFonts w:ascii="Times New Roman" w:hAnsi="Times New Roman"/>
          <w:sz w:val="28"/>
          <w:szCs w:val="28"/>
          <w:lang w:eastAsia="ru-RU"/>
        </w:rPr>
      </w:pPr>
    </w:p>
    <w:sectPr w:rsidR="00E65809" w:rsidSect="00213F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5B212E"/>
    <w:multiLevelType w:val="multilevel"/>
    <w:tmpl w:val="2102C27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7135"/>
    <w:rsid w:val="00004257"/>
    <w:rsid w:val="000747F7"/>
    <w:rsid w:val="00116466"/>
    <w:rsid w:val="001F64E9"/>
    <w:rsid w:val="00213FFA"/>
    <w:rsid w:val="00220EF2"/>
    <w:rsid w:val="003D5693"/>
    <w:rsid w:val="004437AF"/>
    <w:rsid w:val="004B558D"/>
    <w:rsid w:val="00636759"/>
    <w:rsid w:val="00665E21"/>
    <w:rsid w:val="00967E67"/>
    <w:rsid w:val="009931AC"/>
    <w:rsid w:val="009C0A69"/>
    <w:rsid w:val="009D4910"/>
    <w:rsid w:val="00B57135"/>
    <w:rsid w:val="00C03680"/>
    <w:rsid w:val="00C321C3"/>
    <w:rsid w:val="00CA55B3"/>
    <w:rsid w:val="00DD6CE8"/>
    <w:rsid w:val="00E105FB"/>
    <w:rsid w:val="00E65809"/>
    <w:rsid w:val="00EA2146"/>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FFA"/>
    <w:pPr>
      <w:spacing w:line="276" w:lineRule="auto"/>
      <w:jc w:val="both"/>
    </w:pPr>
    <w:rPr>
      <w:lang w:eastAsia="en-US"/>
    </w:rPr>
  </w:style>
  <w:style w:type="paragraph" w:styleId="4">
    <w:name w:val="heading 4"/>
    <w:basedOn w:val="a"/>
    <w:link w:val="40"/>
    <w:uiPriority w:val="99"/>
    <w:qFormat/>
    <w:rsid w:val="00EA2146"/>
    <w:pPr>
      <w:spacing w:before="100" w:beforeAutospacing="1" w:after="100" w:afterAutospacing="1" w:line="240" w:lineRule="auto"/>
      <w:jc w:val="left"/>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EA2146"/>
    <w:rPr>
      <w:rFonts w:ascii="Times New Roman" w:hAnsi="Times New Roman" w:cs="Times New Roman"/>
      <w:b/>
      <w:bCs/>
      <w:sz w:val="24"/>
      <w:szCs w:val="24"/>
      <w:lang w:eastAsia="ru-RU"/>
    </w:rPr>
  </w:style>
  <w:style w:type="paragraph" w:styleId="a3">
    <w:name w:val="Normal (Web)"/>
    <w:basedOn w:val="a"/>
    <w:uiPriority w:val="99"/>
    <w:rsid w:val="00B57135"/>
    <w:pPr>
      <w:spacing w:before="100" w:beforeAutospacing="1" w:after="100" w:afterAutospacing="1" w:line="240" w:lineRule="auto"/>
      <w:jc w:val="left"/>
    </w:pPr>
    <w:rPr>
      <w:rFonts w:ascii="Times New Roman" w:eastAsia="Times New Roman" w:hAnsi="Times New Roman"/>
      <w:sz w:val="24"/>
      <w:szCs w:val="24"/>
      <w:lang w:eastAsia="ru-RU"/>
    </w:rPr>
  </w:style>
  <w:style w:type="character" w:styleId="a4">
    <w:name w:val="Hyperlink"/>
    <w:basedOn w:val="a0"/>
    <w:uiPriority w:val="99"/>
    <w:semiHidden/>
    <w:rsid w:val="00B57135"/>
    <w:rPr>
      <w:rFonts w:cs="Times New Roman"/>
      <w:color w:val="0000FF"/>
      <w:u w:val="single"/>
    </w:rPr>
  </w:style>
  <w:style w:type="paragraph" w:styleId="HTML">
    <w:name w:val="HTML Preformatted"/>
    <w:basedOn w:val="a"/>
    <w:link w:val="HTML0"/>
    <w:uiPriority w:val="99"/>
    <w:semiHidden/>
    <w:rsid w:val="00074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locked/>
    <w:rsid w:val="000747F7"/>
    <w:rPr>
      <w:rFonts w:ascii="Courier New"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638342786">
      <w:marLeft w:val="0"/>
      <w:marRight w:val="0"/>
      <w:marTop w:val="0"/>
      <w:marBottom w:val="0"/>
      <w:divBdr>
        <w:top w:val="none" w:sz="0" w:space="0" w:color="auto"/>
        <w:left w:val="none" w:sz="0" w:space="0" w:color="auto"/>
        <w:bottom w:val="none" w:sz="0" w:space="0" w:color="auto"/>
        <w:right w:val="none" w:sz="0" w:space="0" w:color="auto"/>
      </w:divBdr>
      <w:divsChild>
        <w:div w:id="638342785">
          <w:marLeft w:val="0"/>
          <w:marRight w:val="0"/>
          <w:marTop w:val="0"/>
          <w:marBottom w:val="0"/>
          <w:divBdr>
            <w:top w:val="none" w:sz="0" w:space="0" w:color="auto"/>
            <w:left w:val="none" w:sz="0" w:space="0" w:color="auto"/>
            <w:bottom w:val="none" w:sz="0" w:space="0" w:color="auto"/>
            <w:right w:val="none" w:sz="0" w:space="0" w:color="auto"/>
          </w:divBdr>
        </w:div>
        <w:div w:id="638342787">
          <w:marLeft w:val="0"/>
          <w:marRight w:val="0"/>
          <w:marTop w:val="0"/>
          <w:marBottom w:val="0"/>
          <w:divBdr>
            <w:top w:val="none" w:sz="0" w:space="0" w:color="auto"/>
            <w:left w:val="none" w:sz="0" w:space="0" w:color="auto"/>
            <w:bottom w:val="none" w:sz="0" w:space="0" w:color="auto"/>
            <w:right w:val="none" w:sz="0" w:space="0" w:color="auto"/>
          </w:divBdr>
        </w:div>
        <w:div w:id="638342789">
          <w:marLeft w:val="0"/>
          <w:marRight w:val="0"/>
          <w:marTop w:val="0"/>
          <w:marBottom w:val="0"/>
          <w:divBdr>
            <w:top w:val="none" w:sz="0" w:space="0" w:color="auto"/>
            <w:left w:val="none" w:sz="0" w:space="0" w:color="auto"/>
            <w:bottom w:val="none" w:sz="0" w:space="0" w:color="auto"/>
            <w:right w:val="none" w:sz="0" w:space="0" w:color="auto"/>
          </w:divBdr>
        </w:div>
        <w:div w:id="638342790">
          <w:marLeft w:val="0"/>
          <w:marRight w:val="0"/>
          <w:marTop w:val="0"/>
          <w:marBottom w:val="0"/>
          <w:divBdr>
            <w:top w:val="none" w:sz="0" w:space="0" w:color="auto"/>
            <w:left w:val="none" w:sz="0" w:space="0" w:color="auto"/>
            <w:bottom w:val="none" w:sz="0" w:space="0" w:color="auto"/>
            <w:right w:val="none" w:sz="0" w:space="0" w:color="auto"/>
          </w:divBdr>
        </w:div>
        <w:div w:id="638342791">
          <w:marLeft w:val="0"/>
          <w:marRight w:val="0"/>
          <w:marTop w:val="0"/>
          <w:marBottom w:val="0"/>
          <w:divBdr>
            <w:top w:val="none" w:sz="0" w:space="0" w:color="auto"/>
            <w:left w:val="none" w:sz="0" w:space="0" w:color="auto"/>
            <w:bottom w:val="none" w:sz="0" w:space="0" w:color="auto"/>
            <w:right w:val="none" w:sz="0" w:space="0" w:color="auto"/>
          </w:divBdr>
        </w:div>
        <w:div w:id="638342792">
          <w:marLeft w:val="0"/>
          <w:marRight w:val="0"/>
          <w:marTop w:val="0"/>
          <w:marBottom w:val="0"/>
          <w:divBdr>
            <w:top w:val="none" w:sz="0" w:space="0" w:color="auto"/>
            <w:left w:val="none" w:sz="0" w:space="0" w:color="auto"/>
            <w:bottom w:val="none" w:sz="0" w:space="0" w:color="auto"/>
            <w:right w:val="none" w:sz="0" w:space="0" w:color="auto"/>
          </w:divBdr>
        </w:div>
        <w:div w:id="638342794">
          <w:marLeft w:val="0"/>
          <w:marRight w:val="0"/>
          <w:marTop w:val="0"/>
          <w:marBottom w:val="0"/>
          <w:divBdr>
            <w:top w:val="none" w:sz="0" w:space="0" w:color="auto"/>
            <w:left w:val="none" w:sz="0" w:space="0" w:color="auto"/>
            <w:bottom w:val="none" w:sz="0" w:space="0" w:color="auto"/>
            <w:right w:val="none" w:sz="0" w:space="0" w:color="auto"/>
          </w:divBdr>
        </w:div>
        <w:div w:id="638342795">
          <w:marLeft w:val="0"/>
          <w:marRight w:val="0"/>
          <w:marTop w:val="0"/>
          <w:marBottom w:val="0"/>
          <w:divBdr>
            <w:top w:val="none" w:sz="0" w:space="0" w:color="auto"/>
            <w:left w:val="none" w:sz="0" w:space="0" w:color="auto"/>
            <w:bottom w:val="none" w:sz="0" w:space="0" w:color="auto"/>
            <w:right w:val="none" w:sz="0" w:space="0" w:color="auto"/>
          </w:divBdr>
        </w:div>
        <w:div w:id="638342797">
          <w:marLeft w:val="0"/>
          <w:marRight w:val="0"/>
          <w:marTop w:val="0"/>
          <w:marBottom w:val="0"/>
          <w:divBdr>
            <w:top w:val="none" w:sz="0" w:space="0" w:color="auto"/>
            <w:left w:val="none" w:sz="0" w:space="0" w:color="auto"/>
            <w:bottom w:val="none" w:sz="0" w:space="0" w:color="auto"/>
            <w:right w:val="none" w:sz="0" w:space="0" w:color="auto"/>
          </w:divBdr>
        </w:div>
        <w:div w:id="638342799">
          <w:marLeft w:val="0"/>
          <w:marRight w:val="0"/>
          <w:marTop w:val="0"/>
          <w:marBottom w:val="0"/>
          <w:divBdr>
            <w:top w:val="none" w:sz="0" w:space="0" w:color="auto"/>
            <w:left w:val="none" w:sz="0" w:space="0" w:color="auto"/>
            <w:bottom w:val="none" w:sz="0" w:space="0" w:color="auto"/>
            <w:right w:val="none" w:sz="0" w:space="0" w:color="auto"/>
          </w:divBdr>
        </w:div>
        <w:div w:id="638342800">
          <w:marLeft w:val="0"/>
          <w:marRight w:val="0"/>
          <w:marTop w:val="0"/>
          <w:marBottom w:val="0"/>
          <w:divBdr>
            <w:top w:val="none" w:sz="0" w:space="0" w:color="auto"/>
            <w:left w:val="none" w:sz="0" w:space="0" w:color="auto"/>
            <w:bottom w:val="none" w:sz="0" w:space="0" w:color="auto"/>
            <w:right w:val="none" w:sz="0" w:space="0" w:color="auto"/>
          </w:divBdr>
        </w:div>
        <w:div w:id="638342802">
          <w:marLeft w:val="0"/>
          <w:marRight w:val="0"/>
          <w:marTop w:val="0"/>
          <w:marBottom w:val="0"/>
          <w:divBdr>
            <w:top w:val="none" w:sz="0" w:space="0" w:color="auto"/>
            <w:left w:val="none" w:sz="0" w:space="0" w:color="auto"/>
            <w:bottom w:val="none" w:sz="0" w:space="0" w:color="auto"/>
            <w:right w:val="none" w:sz="0" w:space="0" w:color="auto"/>
          </w:divBdr>
        </w:div>
        <w:div w:id="638342803">
          <w:marLeft w:val="0"/>
          <w:marRight w:val="0"/>
          <w:marTop w:val="0"/>
          <w:marBottom w:val="0"/>
          <w:divBdr>
            <w:top w:val="none" w:sz="0" w:space="0" w:color="auto"/>
            <w:left w:val="none" w:sz="0" w:space="0" w:color="auto"/>
            <w:bottom w:val="none" w:sz="0" w:space="0" w:color="auto"/>
            <w:right w:val="none" w:sz="0" w:space="0" w:color="auto"/>
          </w:divBdr>
        </w:div>
        <w:div w:id="638342804">
          <w:marLeft w:val="0"/>
          <w:marRight w:val="0"/>
          <w:marTop w:val="0"/>
          <w:marBottom w:val="0"/>
          <w:divBdr>
            <w:top w:val="none" w:sz="0" w:space="0" w:color="auto"/>
            <w:left w:val="none" w:sz="0" w:space="0" w:color="auto"/>
            <w:bottom w:val="none" w:sz="0" w:space="0" w:color="auto"/>
            <w:right w:val="none" w:sz="0" w:space="0" w:color="auto"/>
          </w:divBdr>
        </w:div>
        <w:div w:id="638342807">
          <w:marLeft w:val="0"/>
          <w:marRight w:val="0"/>
          <w:marTop w:val="0"/>
          <w:marBottom w:val="0"/>
          <w:divBdr>
            <w:top w:val="none" w:sz="0" w:space="0" w:color="auto"/>
            <w:left w:val="none" w:sz="0" w:space="0" w:color="auto"/>
            <w:bottom w:val="none" w:sz="0" w:space="0" w:color="auto"/>
            <w:right w:val="none" w:sz="0" w:space="0" w:color="auto"/>
          </w:divBdr>
        </w:div>
        <w:div w:id="638342809">
          <w:marLeft w:val="0"/>
          <w:marRight w:val="0"/>
          <w:marTop w:val="0"/>
          <w:marBottom w:val="0"/>
          <w:divBdr>
            <w:top w:val="none" w:sz="0" w:space="0" w:color="auto"/>
            <w:left w:val="none" w:sz="0" w:space="0" w:color="auto"/>
            <w:bottom w:val="none" w:sz="0" w:space="0" w:color="auto"/>
            <w:right w:val="none" w:sz="0" w:space="0" w:color="auto"/>
          </w:divBdr>
        </w:div>
        <w:div w:id="638342810">
          <w:marLeft w:val="0"/>
          <w:marRight w:val="0"/>
          <w:marTop w:val="0"/>
          <w:marBottom w:val="0"/>
          <w:divBdr>
            <w:top w:val="none" w:sz="0" w:space="0" w:color="auto"/>
            <w:left w:val="none" w:sz="0" w:space="0" w:color="auto"/>
            <w:bottom w:val="none" w:sz="0" w:space="0" w:color="auto"/>
            <w:right w:val="none" w:sz="0" w:space="0" w:color="auto"/>
          </w:divBdr>
        </w:div>
        <w:div w:id="638342811">
          <w:marLeft w:val="0"/>
          <w:marRight w:val="0"/>
          <w:marTop w:val="0"/>
          <w:marBottom w:val="0"/>
          <w:divBdr>
            <w:top w:val="none" w:sz="0" w:space="0" w:color="auto"/>
            <w:left w:val="none" w:sz="0" w:space="0" w:color="auto"/>
            <w:bottom w:val="none" w:sz="0" w:space="0" w:color="auto"/>
            <w:right w:val="none" w:sz="0" w:space="0" w:color="auto"/>
          </w:divBdr>
        </w:div>
        <w:div w:id="638342812">
          <w:marLeft w:val="0"/>
          <w:marRight w:val="0"/>
          <w:marTop w:val="0"/>
          <w:marBottom w:val="0"/>
          <w:divBdr>
            <w:top w:val="none" w:sz="0" w:space="0" w:color="auto"/>
            <w:left w:val="none" w:sz="0" w:space="0" w:color="auto"/>
            <w:bottom w:val="none" w:sz="0" w:space="0" w:color="auto"/>
            <w:right w:val="none" w:sz="0" w:space="0" w:color="auto"/>
          </w:divBdr>
        </w:div>
        <w:div w:id="638342813">
          <w:marLeft w:val="0"/>
          <w:marRight w:val="0"/>
          <w:marTop w:val="0"/>
          <w:marBottom w:val="0"/>
          <w:divBdr>
            <w:top w:val="none" w:sz="0" w:space="0" w:color="auto"/>
            <w:left w:val="none" w:sz="0" w:space="0" w:color="auto"/>
            <w:bottom w:val="none" w:sz="0" w:space="0" w:color="auto"/>
            <w:right w:val="none" w:sz="0" w:space="0" w:color="auto"/>
          </w:divBdr>
        </w:div>
        <w:div w:id="638342815">
          <w:marLeft w:val="0"/>
          <w:marRight w:val="0"/>
          <w:marTop w:val="0"/>
          <w:marBottom w:val="0"/>
          <w:divBdr>
            <w:top w:val="none" w:sz="0" w:space="0" w:color="auto"/>
            <w:left w:val="none" w:sz="0" w:space="0" w:color="auto"/>
            <w:bottom w:val="none" w:sz="0" w:space="0" w:color="auto"/>
            <w:right w:val="none" w:sz="0" w:space="0" w:color="auto"/>
          </w:divBdr>
        </w:div>
        <w:div w:id="638342816">
          <w:marLeft w:val="0"/>
          <w:marRight w:val="0"/>
          <w:marTop w:val="0"/>
          <w:marBottom w:val="0"/>
          <w:divBdr>
            <w:top w:val="none" w:sz="0" w:space="0" w:color="auto"/>
            <w:left w:val="none" w:sz="0" w:space="0" w:color="auto"/>
            <w:bottom w:val="none" w:sz="0" w:space="0" w:color="auto"/>
            <w:right w:val="none" w:sz="0" w:space="0" w:color="auto"/>
          </w:divBdr>
        </w:div>
        <w:div w:id="638342818">
          <w:marLeft w:val="0"/>
          <w:marRight w:val="0"/>
          <w:marTop w:val="0"/>
          <w:marBottom w:val="0"/>
          <w:divBdr>
            <w:top w:val="none" w:sz="0" w:space="0" w:color="auto"/>
            <w:left w:val="none" w:sz="0" w:space="0" w:color="auto"/>
            <w:bottom w:val="none" w:sz="0" w:space="0" w:color="auto"/>
            <w:right w:val="none" w:sz="0" w:space="0" w:color="auto"/>
          </w:divBdr>
        </w:div>
        <w:div w:id="638342819">
          <w:marLeft w:val="0"/>
          <w:marRight w:val="0"/>
          <w:marTop w:val="0"/>
          <w:marBottom w:val="0"/>
          <w:divBdr>
            <w:top w:val="none" w:sz="0" w:space="0" w:color="auto"/>
            <w:left w:val="none" w:sz="0" w:space="0" w:color="auto"/>
            <w:bottom w:val="none" w:sz="0" w:space="0" w:color="auto"/>
            <w:right w:val="none" w:sz="0" w:space="0" w:color="auto"/>
          </w:divBdr>
        </w:div>
        <w:div w:id="638342821">
          <w:marLeft w:val="0"/>
          <w:marRight w:val="0"/>
          <w:marTop w:val="0"/>
          <w:marBottom w:val="0"/>
          <w:divBdr>
            <w:top w:val="none" w:sz="0" w:space="0" w:color="auto"/>
            <w:left w:val="none" w:sz="0" w:space="0" w:color="auto"/>
            <w:bottom w:val="none" w:sz="0" w:space="0" w:color="auto"/>
            <w:right w:val="none" w:sz="0" w:space="0" w:color="auto"/>
          </w:divBdr>
        </w:div>
        <w:div w:id="638342823">
          <w:marLeft w:val="0"/>
          <w:marRight w:val="0"/>
          <w:marTop w:val="0"/>
          <w:marBottom w:val="0"/>
          <w:divBdr>
            <w:top w:val="none" w:sz="0" w:space="0" w:color="auto"/>
            <w:left w:val="none" w:sz="0" w:space="0" w:color="auto"/>
            <w:bottom w:val="none" w:sz="0" w:space="0" w:color="auto"/>
            <w:right w:val="none" w:sz="0" w:space="0" w:color="auto"/>
          </w:divBdr>
        </w:div>
        <w:div w:id="638342824">
          <w:marLeft w:val="0"/>
          <w:marRight w:val="0"/>
          <w:marTop w:val="0"/>
          <w:marBottom w:val="0"/>
          <w:divBdr>
            <w:top w:val="none" w:sz="0" w:space="0" w:color="auto"/>
            <w:left w:val="none" w:sz="0" w:space="0" w:color="auto"/>
            <w:bottom w:val="none" w:sz="0" w:space="0" w:color="auto"/>
            <w:right w:val="none" w:sz="0" w:space="0" w:color="auto"/>
          </w:divBdr>
        </w:div>
        <w:div w:id="638342825">
          <w:marLeft w:val="0"/>
          <w:marRight w:val="0"/>
          <w:marTop w:val="0"/>
          <w:marBottom w:val="0"/>
          <w:divBdr>
            <w:top w:val="none" w:sz="0" w:space="0" w:color="auto"/>
            <w:left w:val="none" w:sz="0" w:space="0" w:color="auto"/>
            <w:bottom w:val="none" w:sz="0" w:space="0" w:color="auto"/>
            <w:right w:val="none" w:sz="0" w:space="0" w:color="auto"/>
          </w:divBdr>
        </w:div>
        <w:div w:id="638342826">
          <w:marLeft w:val="0"/>
          <w:marRight w:val="0"/>
          <w:marTop w:val="0"/>
          <w:marBottom w:val="0"/>
          <w:divBdr>
            <w:top w:val="none" w:sz="0" w:space="0" w:color="auto"/>
            <w:left w:val="none" w:sz="0" w:space="0" w:color="auto"/>
            <w:bottom w:val="none" w:sz="0" w:space="0" w:color="auto"/>
            <w:right w:val="none" w:sz="0" w:space="0" w:color="auto"/>
          </w:divBdr>
        </w:div>
        <w:div w:id="638342827">
          <w:marLeft w:val="0"/>
          <w:marRight w:val="0"/>
          <w:marTop w:val="0"/>
          <w:marBottom w:val="0"/>
          <w:divBdr>
            <w:top w:val="none" w:sz="0" w:space="0" w:color="auto"/>
            <w:left w:val="none" w:sz="0" w:space="0" w:color="auto"/>
            <w:bottom w:val="none" w:sz="0" w:space="0" w:color="auto"/>
            <w:right w:val="none" w:sz="0" w:space="0" w:color="auto"/>
          </w:divBdr>
        </w:div>
        <w:div w:id="638342828">
          <w:marLeft w:val="0"/>
          <w:marRight w:val="0"/>
          <w:marTop w:val="0"/>
          <w:marBottom w:val="0"/>
          <w:divBdr>
            <w:top w:val="none" w:sz="0" w:space="0" w:color="auto"/>
            <w:left w:val="none" w:sz="0" w:space="0" w:color="auto"/>
            <w:bottom w:val="none" w:sz="0" w:space="0" w:color="auto"/>
            <w:right w:val="none" w:sz="0" w:space="0" w:color="auto"/>
          </w:divBdr>
        </w:div>
        <w:div w:id="638342829">
          <w:marLeft w:val="0"/>
          <w:marRight w:val="0"/>
          <w:marTop w:val="0"/>
          <w:marBottom w:val="0"/>
          <w:divBdr>
            <w:top w:val="none" w:sz="0" w:space="0" w:color="auto"/>
            <w:left w:val="none" w:sz="0" w:space="0" w:color="auto"/>
            <w:bottom w:val="none" w:sz="0" w:space="0" w:color="auto"/>
            <w:right w:val="none" w:sz="0" w:space="0" w:color="auto"/>
          </w:divBdr>
        </w:div>
        <w:div w:id="638342830">
          <w:marLeft w:val="0"/>
          <w:marRight w:val="0"/>
          <w:marTop w:val="0"/>
          <w:marBottom w:val="0"/>
          <w:divBdr>
            <w:top w:val="none" w:sz="0" w:space="0" w:color="auto"/>
            <w:left w:val="none" w:sz="0" w:space="0" w:color="auto"/>
            <w:bottom w:val="none" w:sz="0" w:space="0" w:color="auto"/>
            <w:right w:val="none" w:sz="0" w:space="0" w:color="auto"/>
          </w:divBdr>
        </w:div>
        <w:div w:id="638342832">
          <w:marLeft w:val="0"/>
          <w:marRight w:val="0"/>
          <w:marTop w:val="0"/>
          <w:marBottom w:val="0"/>
          <w:divBdr>
            <w:top w:val="none" w:sz="0" w:space="0" w:color="auto"/>
            <w:left w:val="none" w:sz="0" w:space="0" w:color="auto"/>
            <w:bottom w:val="none" w:sz="0" w:space="0" w:color="auto"/>
            <w:right w:val="none" w:sz="0" w:space="0" w:color="auto"/>
          </w:divBdr>
        </w:div>
        <w:div w:id="638342834">
          <w:marLeft w:val="0"/>
          <w:marRight w:val="0"/>
          <w:marTop w:val="0"/>
          <w:marBottom w:val="0"/>
          <w:divBdr>
            <w:top w:val="none" w:sz="0" w:space="0" w:color="auto"/>
            <w:left w:val="none" w:sz="0" w:space="0" w:color="auto"/>
            <w:bottom w:val="none" w:sz="0" w:space="0" w:color="auto"/>
            <w:right w:val="none" w:sz="0" w:space="0" w:color="auto"/>
          </w:divBdr>
        </w:div>
        <w:div w:id="638342835">
          <w:marLeft w:val="0"/>
          <w:marRight w:val="0"/>
          <w:marTop w:val="0"/>
          <w:marBottom w:val="0"/>
          <w:divBdr>
            <w:top w:val="none" w:sz="0" w:space="0" w:color="auto"/>
            <w:left w:val="none" w:sz="0" w:space="0" w:color="auto"/>
            <w:bottom w:val="none" w:sz="0" w:space="0" w:color="auto"/>
            <w:right w:val="none" w:sz="0" w:space="0" w:color="auto"/>
          </w:divBdr>
        </w:div>
        <w:div w:id="638342836">
          <w:marLeft w:val="0"/>
          <w:marRight w:val="0"/>
          <w:marTop w:val="0"/>
          <w:marBottom w:val="0"/>
          <w:divBdr>
            <w:top w:val="none" w:sz="0" w:space="0" w:color="auto"/>
            <w:left w:val="none" w:sz="0" w:space="0" w:color="auto"/>
            <w:bottom w:val="none" w:sz="0" w:space="0" w:color="auto"/>
            <w:right w:val="none" w:sz="0" w:space="0" w:color="auto"/>
          </w:divBdr>
        </w:div>
        <w:div w:id="638342839">
          <w:marLeft w:val="0"/>
          <w:marRight w:val="0"/>
          <w:marTop w:val="0"/>
          <w:marBottom w:val="0"/>
          <w:divBdr>
            <w:top w:val="none" w:sz="0" w:space="0" w:color="auto"/>
            <w:left w:val="none" w:sz="0" w:space="0" w:color="auto"/>
            <w:bottom w:val="none" w:sz="0" w:space="0" w:color="auto"/>
            <w:right w:val="none" w:sz="0" w:space="0" w:color="auto"/>
          </w:divBdr>
        </w:div>
        <w:div w:id="638342840">
          <w:marLeft w:val="0"/>
          <w:marRight w:val="0"/>
          <w:marTop w:val="0"/>
          <w:marBottom w:val="0"/>
          <w:divBdr>
            <w:top w:val="none" w:sz="0" w:space="0" w:color="auto"/>
            <w:left w:val="none" w:sz="0" w:space="0" w:color="auto"/>
            <w:bottom w:val="none" w:sz="0" w:space="0" w:color="auto"/>
            <w:right w:val="none" w:sz="0" w:space="0" w:color="auto"/>
          </w:divBdr>
        </w:div>
        <w:div w:id="638342841">
          <w:marLeft w:val="0"/>
          <w:marRight w:val="0"/>
          <w:marTop w:val="0"/>
          <w:marBottom w:val="0"/>
          <w:divBdr>
            <w:top w:val="none" w:sz="0" w:space="0" w:color="auto"/>
            <w:left w:val="none" w:sz="0" w:space="0" w:color="auto"/>
            <w:bottom w:val="none" w:sz="0" w:space="0" w:color="auto"/>
            <w:right w:val="none" w:sz="0" w:space="0" w:color="auto"/>
          </w:divBdr>
        </w:div>
        <w:div w:id="638342843">
          <w:marLeft w:val="0"/>
          <w:marRight w:val="0"/>
          <w:marTop w:val="0"/>
          <w:marBottom w:val="0"/>
          <w:divBdr>
            <w:top w:val="none" w:sz="0" w:space="0" w:color="auto"/>
            <w:left w:val="none" w:sz="0" w:space="0" w:color="auto"/>
            <w:bottom w:val="none" w:sz="0" w:space="0" w:color="auto"/>
            <w:right w:val="none" w:sz="0" w:space="0" w:color="auto"/>
          </w:divBdr>
        </w:div>
        <w:div w:id="638342847">
          <w:marLeft w:val="0"/>
          <w:marRight w:val="0"/>
          <w:marTop w:val="0"/>
          <w:marBottom w:val="0"/>
          <w:divBdr>
            <w:top w:val="none" w:sz="0" w:space="0" w:color="auto"/>
            <w:left w:val="none" w:sz="0" w:space="0" w:color="auto"/>
            <w:bottom w:val="none" w:sz="0" w:space="0" w:color="auto"/>
            <w:right w:val="none" w:sz="0" w:space="0" w:color="auto"/>
          </w:divBdr>
        </w:div>
        <w:div w:id="638342850">
          <w:marLeft w:val="0"/>
          <w:marRight w:val="0"/>
          <w:marTop w:val="0"/>
          <w:marBottom w:val="0"/>
          <w:divBdr>
            <w:top w:val="none" w:sz="0" w:space="0" w:color="auto"/>
            <w:left w:val="none" w:sz="0" w:space="0" w:color="auto"/>
            <w:bottom w:val="none" w:sz="0" w:space="0" w:color="auto"/>
            <w:right w:val="none" w:sz="0" w:space="0" w:color="auto"/>
          </w:divBdr>
        </w:div>
        <w:div w:id="638342852">
          <w:marLeft w:val="0"/>
          <w:marRight w:val="0"/>
          <w:marTop w:val="0"/>
          <w:marBottom w:val="0"/>
          <w:divBdr>
            <w:top w:val="none" w:sz="0" w:space="0" w:color="auto"/>
            <w:left w:val="none" w:sz="0" w:space="0" w:color="auto"/>
            <w:bottom w:val="none" w:sz="0" w:space="0" w:color="auto"/>
            <w:right w:val="none" w:sz="0" w:space="0" w:color="auto"/>
          </w:divBdr>
        </w:div>
        <w:div w:id="638342854">
          <w:marLeft w:val="0"/>
          <w:marRight w:val="0"/>
          <w:marTop w:val="0"/>
          <w:marBottom w:val="0"/>
          <w:divBdr>
            <w:top w:val="none" w:sz="0" w:space="0" w:color="auto"/>
            <w:left w:val="none" w:sz="0" w:space="0" w:color="auto"/>
            <w:bottom w:val="none" w:sz="0" w:space="0" w:color="auto"/>
            <w:right w:val="none" w:sz="0" w:space="0" w:color="auto"/>
          </w:divBdr>
        </w:div>
        <w:div w:id="638342860">
          <w:marLeft w:val="0"/>
          <w:marRight w:val="0"/>
          <w:marTop w:val="0"/>
          <w:marBottom w:val="0"/>
          <w:divBdr>
            <w:top w:val="none" w:sz="0" w:space="0" w:color="auto"/>
            <w:left w:val="none" w:sz="0" w:space="0" w:color="auto"/>
            <w:bottom w:val="none" w:sz="0" w:space="0" w:color="auto"/>
            <w:right w:val="none" w:sz="0" w:space="0" w:color="auto"/>
          </w:divBdr>
        </w:div>
        <w:div w:id="638342861">
          <w:marLeft w:val="0"/>
          <w:marRight w:val="0"/>
          <w:marTop w:val="0"/>
          <w:marBottom w:val="0"/>
          <w:divBdr>
            <w:top w:val="none" w:sz="0" w:space="0" w:color="auto"/>
            <w:left w:val="none" w:sz="0" w:space="0" w:color="auto"/>
            <w:bottom w:val="none" w:sz="0" w:space="0" w:color="auto"/>
            <w:right w:val="none" w:sz="0" w:space="0" w:color="auto"/>
          </w:divBdr>
        </w:div>
        <w:div w:id="638342862">
          <w:marLeft w:val="0"/>
          <w:marRight w:val="0"/>
          <w:marTop w:val="0"/>
          <w:marBottom w:val="0"/>
          <w:divBdr>
            <w:top w:val="none" w:sz="0" w:space="0" w:color="auto"/>
            <w:left w:val="none" w:sz="0" w:space="0" w:color="auto"/>
            <w:bottom w:val="none" w:sz="0" w:space="0" w:color="auto"/>
            <w:right w:val="none" w:sz="0" w:space="0" w:color="auto"/>
          </w:divBdr>
        </w:div>
        <w:div w:id="638342863">
          <w:marLeft w:val="0"/>
          <w:marRight w:val="0"/>
          <w:marTop w:val="0"/>
          <w:marBottom w:val="0"/>
          <w:divBdr>
            <w:top w:val="none" w:sz="0" w:space="0" w:color="auto"/>
            <w:left w:val="none" w:sz="0" w:space="0" w:color="auto"/>
            <w:bottom w:val="none" w:sz="0" w:space="0" w:color="auto"/>
            <w:right w:val="none" w:sz="0" w:space="0" w:color="auto"/>
          </w:divBdr>
        </w:div>
        <w:div w:id="638342864">
          <w:marLeft w:val="0"/>
          <w:marRight w:val="0"/>
          <w:marTop w:val="0"/>
          <w:marBottom w:val="0"/>
          <w:divBdr>
            <w:top w:val="none" w:sz="0" w:space="0" w:color="auto"/>
            <w:left w:val="none" w:sz="0" w:space="0" w:color="auto"/>
            <w:bottom w:val="none" w:sz="0" w:space="0" w:color="auto"/>
            <w:right w:val="none" w:sz="0" w:space="0" w:color="auto"/>
          </w:divBdr>
        </w:div>
        <w:div w:id="638342866">
          <w:marLeft w:val="0"/>
          <w:marRight w:val="0"/>
          <w:marTop w:val="0"/>
          <w:marBottom w:val="0"/>
          <w:divBdr>
            <w:top w:val="none" w:sz="0" w:space="0" w:color="auto"/>
            <w:left w:val="none" w:sz="0" w:space="0" w:color="auto"/>
            <w:bottom w:val="none" w:sz="0" w:space="0" w:color="auto"/>
            <w:right w:val="none" w:sz="0" w:space="0" w:color="auto"/>
          </w:divBdr>
        </w:div>
        <w:div w:id="638342867">
          <w:marLeft w:val="0"/>
          <w:marRight w:val="0"/>
          <w:marTop w:val="0"/>
          <w:marBottom w:val="0"/>
          <w:divBdr>
            <w:top w:val="none" w:sz="0" w:space="0" w:color="auto"/>
            <w:left w:val="none" w:sz="0" w:space="0" w:color="auto"/>
            <w:bottom w:val="none" w:sz="0" w:space="0" w:color="auto"/>
            <w:right w:val="none" w:sz="0" w:space="0" w:color="auto"/>
          </w:divBdr>
        </w:div>
        <w:div w:id="638342868">
          <w:marLeft w:val="0"/>
          <w:marRight w:val="0"/>
          <w:marTop w:val="0"/>
          <w:marBottom w:val="0"/>
          <w:divBdr>
            <w:top w:val="none" w:sz="0" w:space="0" w:color="auto"/>
            <w:left w:val="none" w:sz="0" w:space="0" w:color="auto"/>
            <w:bottom w:val="none" w:sz="0" w:space="0" w:color="auto"/>
            <w:right w:val="none" w:sz="0" w:space="0" w:color="auto"/>
          </w:divBdr>
        </w:div>
        <w:div w:id="638342872">
          <w:marLeft w:val="0"/>
          <w:marRight w:val="0"/>
          <w:marTop w:val="0"/>
          <w:marBottom w:val="0"/>
          <w:divBdr>
            <w:top w:val="none" w:sz="0" w:space="0" w:color="auto"/>
            <w:left w:val="none" w:sz="0" w:space="0" w:color="auto"/>
            <w:bottom w:val="none" w:sz="0" w:space="0" w:color="auto"/>
            <w:right w:val="none" w:sz="0" w:space="0" w:color="auto"/>
          </w:divBdr>
        </w:div>
        <w:div w:id="638342875">
          <w:marLeft w:val="0"/>
          <w:marRight w:val="0"/>
          <w:marTop w:val="0"/>
          <w:marBottom w:val="0"/>
          <w:divBdr>
            <w:top w:val="none" w:sz="0" w:space="0" w:color="auto"/>
            <w:left w:val="none" w:sz="0" w:space="0" w:color="auto"/>
            <w:bottom w:val="none" w:sz="0" w:space="0" w:color="auto"/>
            <w:right w:val="none" w:sz="0" w:space="0" w:color="auto"/>
          </w:divBdr>
        </w:div>
        <w:div w:id="638342876">
          <w:marLeft w:val="0"/>
          <w:marRight w:val="0"/>
          <w:marTop w:val="0"/>
          <w:marBottom w:val="0"/>
          <w:divBdr>
            <w:top w:val="none" w:sz="0" w:space="0" w:color="auto"/>
            <w:left w:val="none" w:sz="0" w:space="0" w:color="auto"/>
            <w:bottom w:val="none" w:sz="0" w:space="0" w:color="auto"/>
            <w:right w:val="none" w:sz="0" w:space="0" w:color="auto"/>
          </w:divBdr>
        </w:div>
        <w:div w:id="638342878">
          <w:marLeft w:val="0"/>
          <w:marRight w:val="0"/>
          <w:marTop w:val="0"/>
          <w:marBottom w:val="0"/>
          <w:divBdr>
            <w:top w:val="none" w:sz="0" w:space="0" w:color="auto"/>
            <w:left w:val="none" w:sz="0" w:space="0" w:color="auto"/>
            <w:bottom w:val="none" w:sz="0" w:space="0" w:color="auto"/>
            <w:right w:val="none" w:sz="0" w:space="0" w:color="auto"/>
          </w:divBdr>
        </w:div>
        <w:div w:id="638342879">
          <w:marLeft w:val="0"/>
          <w:marRight w:val="0"/>
          <w:marTop w:val="0"/>
          <w:marBottom w:val="0"/>
          <w:divBdr>
            <w:top w:val="none" w:sz="0" w:space="0" w:color="auto"/>
            <w:left w:val="none" w:sz="0" w:space="0" w:color="auto"/>
            <w:bottom w:val="none" w:sz="0" w:space="0" w:color="auto"/>
            <w:right w:val="none" w:sz="0" w:space="0" w:color="auto"/>
          </w:divBdr>
        </w:div>
        <w:div w:id="638342880">
          <w:marLeft w:val="0"/>
          <w:marRight w:val="0"/>
          <w:marTop w:val="0"/>
          <w:marBottom w:val="0"/>
          <w:divBdr>
            <w:top w:val="none" w:sz="0" w:space="0" w:color="auto"/>
            <w:left w:val="none" w:sz="0" w:space="0" w:color="auto"/>
            <w:bottom w:val="none" w:sz="0" w:space="0" w:color="auto"/>
            <w:right w:val="none" w:sz="0" w:space="0" w:color="auto"/>
          </w:divBdr>
        </w:div>
      </w:divsChild>
    </w:div>
    <w:div w:id="638342814">
      <w:marLeft w:val="0"/>
      <w:marRight w:val="0"/>
      <w:marTop w:val="0"/>
      <w:marBottom w:val="0"/>
      <w:divBdr>
        <w:top w:val="none" w:sz="0" w:space="0" w:color="auto"/>
        <w:left w:val="none" w:sz="0" w:space="0" w:color="auto"/>
        <w:bottom w:val="none" w:sz="0" w:space="0" w:color="auto"/>
        <w:right w:val="none" w:sz="0" w:space="0" w:color="auto"/>
      </w:divBdr>
    </w:div>
    <w:div w:id="638342837">
      <w:marLeft w:val="0"/>
      <w:marRight w:val="0"/>
      <w:marTop w:val="0"/>
      <w:marBottom w:val="0"/>
      <w:divBdr>
        <w:top w:val="none" w:sz="0" w:space="0" w:color="auto"/>
        <w:left w:val="none" w:sz="0" w:space="0" w:color="auto"/>
        <w:bottom w:val="none" w:sz="0" w:space="0" w:color="auto"/>
        <w:right w:val="none" w:sz="0" w:space="0" w:color="auto"/>
      </w:divBdr>
    </w:div>
    <w:div w:id="638342838">
      <w:marLeft w:val="0"/>
      <w:marRight w:val="0"/>
      <w:marTop w:val="0"/>
      <w:marBottom w:val="0"/>
      <w:divBdr>
        <w:top w:val="none" w:sz="0" w:space="0" w:color="auto"/>
        <w:left w:val="none" w:sz="0" w:space="0" w:color="auto"/>
        <w:bottom w:val="none" w:sz="0" w:space="0" w:color="auto"/>
        <w:right w:val="none" w:sz="0" w:space="0" w:color="auto"/>
      </w:divBdr>
    </w:div>
    <w:div w:id="638342842">
      <w:marLeft w:val="0"/>
      <w:marRight w:val="0"/>
      <w:marTop w:val="0"/>
      <w:marBottom w:val="0"/>
      <w:divBdr>
        <w:top w:val="none" w:sz="0" w:space="0" w:color="auto"/>
        <w:left w:val="none" w:sz="0" w:space="0" w:color="auto"/>
        <w:bottom w:val="none" w:sz="0" w:space="0" w:color="auto"/>
        <w:right w:val="none" w:sz="0" w:space="0" w:color="auto"/>
      </w:divBdr>
      <w:divsChild>
        <w:div w:id="638342788">
          <w:marLeft w:val="0"/>
          <w:marRight w:val="0"/>
          <w:marTop w:val="0"/>
          <w:marBottom w:val="0"/>
          <w:divBdr>
            <w:top w:val="none" w:sz="0" w:space="0" w:color="auto"/>
            <w:left w:val="none" w:sz="0" w:space="0" w:color="auto"/>
            <w:bottom w:val="none" w:sz="0" w:space="0" w:color="auto"/>
            <w:right w:val="none" w:sz="0" w:space="0" w:color="auto"/>
          </w:divBdr>
        </w:div>
        <w:div w:id="638342793">
          <w:marLeft w:val="0"/>
          <w:marRight w:val="0"/>
          <w:marTop w:val="0"/>
          <w:marBottom w:val="0"/>
          <w:divBdr>
            <w:top w:val="none" w:sz="0" w:space="0" w:color="auto"/>
            <w:left w:val="none" w:sz="0" w:space="0" w:color="auto"/>
            <w:bottom w:val="none" w:sz="0" w:space="0" w:color="auto"/>
            <w:right w:val="none" w:sz="0" w:space="0" w:color="auto"/>
          </w:divBdr>
        </w:div>
        <w:div w:id="638342796">
          <w:marLeft w:val="0"/>
          <w:marRight w:val="0"/>
          <w:marTop w:val="0"/>
          <w:marBottom w:val="0"/>
          <w:divBdr>
            <w:top w:val="none" w:sz="0" w:space="0" w:color="auto"/>
            <w:left w:val="none" w:sz="0" w:space="0" w:color="auto"/>
            <w:bottom w:val="none" w:sz="0" w:space="0" w:color="auto"/>
            <w:right w:val="none" w:sz="0" w:space="0" w:color="auto"/>
          </w:divBdr>
        </w:div>
        <w:div w:id="638342798">
          <w:marLeft w:val="0"/>
          <w:marRight w:val="0"/>
          <w:marTop w:val="0"/>
          <w:marBottom w:val="0"/>
          <w:divBdr>
            <w:top w:val="none" w:sz="0" w:space="0" w:color="auto"/>
            <w:left w:val="none" w:sz="0" w:space="0" w:color="auto"/>
            <w:bottom w:val="none" w:sz="0" w:space="0" w:color="auto"/>
            <w:right w:val="none" w:sz="0" w:space="0" w:color="auto"/>
          </w:divBdr>
        </w:div>
        <w:div w:id="638342801">
          <w:marLeft w:val="0"/>
          <w:marRight w:val="0"/>
          <w:marTop w:val="0"/>
          <w:marBottom w:val="0"/>
          <w:divBdr>
            <w:top w:val="none" w:sz="0" w:space="0" w:color="auto"/>
            <w:left w:val="none" w:sz="0" w:space="0" w:color="auto"/>
            <w:bottom w:val="none" w:sz="0" w:space="0" w:color="auto"/>
            <w:right w:val="none" w:sz="0" w:space="0" w:color="auto"/>
          </w:divBdr>
        </w:div>
        <w:div w:id="638342805">
          <w:marLeft w:val="0"/>
          <w:marRight w:val="0"/>
          <w:marTop w:val="0"/>
          <w:marBottom w:val="0"/>
          <w:divBdr>
            <w:top w:val="none" w:sz="0" w:space="0" w:color="auto"/>
            <w:left w:val="none" w:sz="0" w:space="0" w:color="auto"/>
            <w:bottom w:val="none" w:sz="0" w:space="0" w:color="auto"/>
            <w:right w:val="none" w:sz="0" w:space="0" w:color="auto"/>
          </w:divBdr>
        </w:div>
        <w:div w:id="638342806">
          <w:marLeft w:val="0"/>
          <w:marRight w:val="0"/>
          <w:marTop w:val="0"/>
          <w:marBottom w:val="0"/>
          <w:divBdr>
            <w:top w:val="none" w:sz="0" w:space="0" w:color="auto"/>
            <w:left w:val="none" w:sz="0" w:space="0" w:color="auto"/>
            <w:bottom w:val="none" w:sz="0" w:space="0" w:color="auto"/>
            <w:right w:val="none" w:sz="0" w:space="0" w:color="auto"/>
          </w:divBdr>
        </w:div>
        <w:div w:id="638342808">
          <w:marLeft w:val="0"/>
          <w:marRight w:val="0"/>
          <w:marTop w:val="0"/>
          <w:marBottom w:val="0"/>
          <w:divBdr>
            <w:top w:val="none" w:sz="0" w:space="0" w:color="auto"/>
            <w:left w:val="none" w:sz="0" w:space="0" w:color="auto"/>
            <w:bottom w:val="none" w:sz="0" w:space="0" w:color="auto"/>
            <w:right w:val="none" w:sz="0" w:space="0" w:color="auto"/>
          </w:divBdr>
        </w:div>
        <w:div w:id="638342817">
          <w:marLeft w:val="0"/>
          <w:marRight w:val="0"/>
          <w:marTop w:val="0"/>
          <w:marBottom w:val="0"/>
          <w:divBdr>
            <w:top w:val="none" w:sz="0" w:space="0" w:color="auto"/>
            <w:left w:val="none" w:sz="0" w:space="0" w:color="auto"/>
            <w:bottom w:val="none" w:sz="0" w:space="0" w:color="auto"/>
            <w:right w:val="none" w:sz="0" w:space="0" w:color="auto"/>
          </w:divBdr>
        </w:div>
        <w:div w:id="638342820">
          <w:marLeft w:val="0"/>
          <w:marRight w:val="0"/>
          <w:marTop w:val="0"/>
          <w:marBottom w:val="0"/>
          <w:divBdr>
            <w:top w:val="none" w:sz="0" w:space="0" w:color="auto"/>
            <w:left w:val="none" w:sz="0" w:space="0" w:color="auto"/>
            <w:bottom w:val="none" w:sz="0" w:space="0" w:color="auto"/>
            <w:right w:val="none" w:sz="0" w:space="0" w:color="auto"/>
          </w:divBdr>
        </w:div>
        <w:div w:id="638342822">
          <w:marLeft w:val="0"/>
          <w:marRight w:val="0"/>
          <w:marTop w:val="0"/>
          <w:marBottom w:val="0"/>
          <w:divBdr>
            <w:top w:val="none" w:sz="0" w:space="0" w:color="auto"/>
            <w:left w:val="none" w:sz="0" w:space="0" w:color="auto"/>
            <w:bottom w:val="none" w:sz="0" w:space="0" w:color="auto"/>
            <w:right w:val="none" w:sz="0" w:space="0" w:color="auto"/>
          </w:divBdr>
        </w:div>
        <w:div w:id="638342831">
          <w:marLeft w:val="0"/>
          <w:marRight w:val="0"/>
          <w:marTop w:val="0"/>
          <w:marBottom w:val="0"/>
          <w:divBdr>
            <w:top w:val="none" w:sz="0" w:space="0" w:color="auto"/>
            <w:left w:val="none" w:sz="0" w:space="0" w:color="auto"/>
            <w:bottom w:val="none" w:sz="0" w:space="0" w:color="auto"/>
            <w:right w:val="none" w:sz="0" w:space="0" w:color="auto"/>
          </w:divBdr>
        </w:div>
        <w:div w:id="638342833">
          <w:marLeft w:val="0"/>
          <w:marRight w:val="0"/>
          <w:marTop w:val="0"/>
          <w:marBottom w:val="0"/>
          <w:divBdr>
            <w:top w:val="none" w:sz="0" w:space="0" w:color="auto"/>
            <w:left w:val="none" w:sz="0" w:space="0" w:color="auto"/>
            <w:bottom w:val="none" w:sz="0" w:space="0" w:color="auto"/>
            <w:right w:val="none" w:sz="0" w:space="0" w:color="auto"/>
          </w:divBdr>
        </w:div>
        <w:div w:id="638342844">
          <w:marLeft w:val="0"/>
          <w:marRight w:val="0"/>
          <w:marTop w:val="0"/>
          <w:marBottom w:val="0"/>
          <w:divBdr>
            <w:top w:val="none" w:sz="0" w:space="0" w:color="auto"/>
            <w:left w:val="none" w:sz="0" w:space="0" w:color="auto"/>
            <w:bottom w:val="none" w:sz="0" w:space="0" w:color="auto"/>
            <w:right w:val="none" w:sz="0" w:space="0" w:color="auto"/>
          </w:divBdr>
        </w:div>
        <w:div w:id="638342846">
          <w:marLeft w:val="0"/>
          <w:marRight w:val="0"/>
          <w:marTop w:val="0"/>
          <w:marBottom w:val="0"/>
          <w:divBdr>
            <w:top w:val="none" w:sz="0" w:space="0" w:color="auto"/>
            <w:left w:val="none" w:sz="0" w:space="0" w:color="auto"/>
            <w:bottom w:val="none" w:sz="0" w:space="0" w:color="auto"/>
            <w:right w:val="none" w:sz="0" w:space="0" w:color="auto"/>
          </w:divBdr>
        </w:div>
        <w:div w:id="638342849">
          <w:marLeft w:val="0"/>
          <w:marRight w:val="0"/>
          <w:marTop w:val="0"/>
          <w:marBottom w:val="0"/>
          <w:divBdr>
            <w:top w:val="none" w:sz="0" w:space="0" w:color="auto"/>
            <w:left w:val="none" w:sz="0" w:space="0" w:color="auto"/>
            <w:bottom w:val="none" w:sz="0" w:space="0" w:color="auto"/>
            <w:right w:val="none" w:sz="0" w:space="0" w:color="auto"/>
          </w:divBdr>
        </w:div>
        <w:div w:id="638342855">
          <w:marLeft w:val="0"/>
          <w:marRight w:val="0"/>
          <w:marTop w:val="0"/>
          <w:marBottom w:val="0"/>
          <w:divBdr>
            <w:top w:val="none" w:sz="0" w:space="0" w:color="auto"/>
            <w:left w:val="none" w:sz="0" w:space="0" w:color="auto"/>
            <w:bottom w:val="none" w:sz="0" w:space="0" w:color="auto"/>
            <w:right w:val="none" w:sz="0" w:space="0" w:color="auto"/>
          </w:divBdr>
        </w:div>
        <w:div w:id="638342856">
          <w:marLeft w:val="0"/>
          <w:marRight w:val="0"/>
          <w:marTop w:val="0"/>
          <w:marBottom w:val="0"/>
          <w:divBdr>
            <w:top w:val="none" w:sz="0" w:space="0" w:color="auto"/>
            <w:left w:val="none" w:sz="0" w:space="0" w:color="auto"/>
            <w:bottom w:val="none" w:sz="0" w:space="0" w:color="auto"/>
            <w:right w:val="none" w:sz="0" w:space="0" w:color="auto"/>
          </w:divBdr>
        </w:div>
        <w:div w:id="638342857">
          <w:marLeft w:val="0"/>
          <w:marRight w:val="0"/>
          <w:marTop w:val="0"/>
          <w:marBottom w:val="0"/>
          <w:divBdr>
            <w:top w:val="none" w:sz="0" w:space="0" w:color="auto"/>
            <w:left w:val="none" w:sz="0" w:space="0" w:color="auto"/>
            <w:bottom w:val="none" w:sz="0" w:space="0" w:color="auto"/>
            <w:right w:val="none" w:sz="0" w:space="0" w:color="auto"/>
          </w:divBdr>
        </w:div>
        <w:div w:id="638342858">
          <w:marLeft w:val="0"/>
          <w:marRight w:val="0"/>
          <w:marTop w:val="0"/>
          <w:marBottom w:val="0"/>
          <w:divBdr>
            <w:top w:val="none" w:sz="0" w:space="0" w:color="auto"/>
            <w:left w:val="none" w:sz="0" w:space="0" w:color="auto"/>
            <w:bottom w:val="none" w:sz="0" w:space="0" w:color="auto"/>
            <w:right w:val="none" w:sz="0" w:space="0" w:color="auto"/>
          </w:divBdr>
        </w:div>
        <w:div w:id="638342859">
          <w:marLeft w:val="0"/>
          <w:marRight w:val="0"/>
          <w:marTop w:val="0"/>
          <w:marBottom w:val="0"/>
          <w:divBdr>
            <w:top w:val="none" w:sz="0" w:space="0" w:color="auto"/>
            <w:left w:val="none" w:sz="0" w:space="0" w:color="auto"/>
            <w:bottom w:val="none" w:sz="0" w:space="0" w:color="auto"/>
            <w:right w:val="none" w:sz="0" w:space="0" w:color="auto"/>
          </w:divBdr>
        </w:div>
        <w:div w:id="638342865">
          <w:marLeft w:val="0"/>
          <w:marRight w:val="0"/>
          <w:marTop w:val="0"/>
          <w:marBottom w:val="0"/>
          <w:divBdr>
            <w:top w:val="none" w:sz="0" w:space="0" w:color="auto"/>
            <w:left w:val="none" w:sz="0" w:space="0" w:color="auto"/>
            <w:bottom w:val="none" w:sz="0" w:space="0" w:color="auto"/>
            <w:right w:val="none" w:sz="0" w:space="0" w:color="auto"/>
          </w:divBdr>
        </w:div>
        <w:div w:id="638342869">
          <w:marLeft w:val="0"/>
          <w:marRight w:val="0"/>
          <w:marTop w:val="0"/>
          <w:marBottom w:val="0"/>
          <w:divBdr>
            <w:top w:val="none" w:sz="0" w:space="0" w:color="auto"/>
            <w:left w:val="none" w:sz="0" w:space="0" w:color="auto"/>
            <w:bottom w:val="none" w:sz="0" w:space="0" w:color="auto"/>
            <w:right w:val="none" w:sz="0" w:space="0" w:color="auto"/>
          </w:divBdr>
        </w:div>
        <w:div w:id="638342874">
          <w:marLeft w:val="0"/>
          <w:marRight w:val="0"/>
          <w:marTop w:val="0"/>
          <w:marBottom w:val="0"/>
          <w:divBdr>
            <w:top w:val="none" w:sz="0" w:space="0" w:color="auto"/>
            <w:left w:val="none" w:sz="0" w:space="0" w:color="auto"/>
            <w:bottom w:val="none" w:sz="0" w:space="0" w:color="auto"/>
            <w:right w:val="none" w:sz="0" w:space="0" w:color="auto"/>
          </w:divBdr>
        </w:div>
        <w:div w:id="638342877">
          <w:marLeft w:val="0"/>
          <w:marRight w:val="0"/>
          <w:marTop w:val="0"/>
          <w:marBottom w:val="0"/>
          <w:divBdr>
            <w:top w:val="none" w:sz="0" w:space="0" w:color="auto"/>
            <w:left w:val="none" w:sz="0" w:space="0" w:color="auto"/>
            <w:bottom w:val="none" w:sz="0" w:space="0" w:color="auto"/>
            <w:right w:val="none" w:sz="0" w:space="0" w:color="auto"/>
          </w:divBdr>
        </w:div>
        <w:div w:id="638342881">
          <w:marLeft w:val="0"/>
          <w:marRight w:val="0"/>
          <w:marTop w:val="0"/>
          <w:marBottom w:val="0"/>
          <w:divBdr>
            <w:top w:val="none" w:sz="0" w:space="0" w:color="auto"/>
            <w:left w:val="none" w:sz="0" w:space="0" w:color="auto"/>
            <w:bottom w:val="none" w:sz="0" w:space="0" w:color="auto"/>
            <w:right w:val="none" w:sz="0" w:space="0" w:color="auto"/>
          </w:divBdr>
        </w:div>
      </w:divsChild>
    </w:div>
    <w:div w:id="638342845">
      <w:marLeft w:val="0"/>
      <w:marRight w:val="0"/>
      <w:marTop w:val="0"/>
      <w:marBottom w:val="0"/>
      <w:divBdr>
        <w:top w:val="none" w:sz="0" w:space="0" w:color="auto"/>
        <w:left w:val="none" w:sz="0" w:space="0" w:color="auto"/>
        <w:bottom w:val="none" w:sz="0" w:space="0" w:color="auto"/>
        <w:right w:val="none" w:sz="0" w:space="0" w:color="auto"/>
      </w:divBdr>
    </w:div>
    <w:div w:id="638342848">
      <w:marLeft w:val="0"/>
      <w:marRight w:val="0"/>
      <w:marTop w:val="0"/>
      <w:marBottom w:val="0"/>
      <w:divBdr>
        <w:top w:val="none" w:sz="0" w:space="0" w:color="auto"/>
        <w:left w:val="none" w:sz="0" w:space="0" w:color="auto"/>
        <w:bottom w:val="none" w:sz="0" w:space="0" w:color="auto"/>
        <w:right w:val="none" w:sz="0" w:space="0" w:color="auto"/>
      </w:divBdr>
    </w:div>
    <w:div w:id="638342851">
      <w:marLeft w:val="0"/>
      <w:marRight w:val="0"/>
      <w:marTop w:val="0"/>
      <w:marBottom w:val="0"/>
      <w:divBdr>
        <w:top w:val="none" w:sz="0" w:space="0" w:color="auto"/>
        <w:left w:val="none" w:sz="0" w:space="0" w:color="auto"/>
        <w:bottom w:val="none" w:sz="0" w:space="0" w:color="auto"/>
        <w:right w:val="none" w:sz="0" w:space="0" w:color="auto"/>
      </w:divBdr>
    </w:div>
    <w:div w:id="638342853">
      <w:marLeft w:val="0"/>
      <w:marRight w:val="0"/>
      <w:marTop w:val="0"/>
      <w:marBottom w:val="0"/>
      <w:divBdr>
        <w:top w:val="none" w:sz="0" w:space="0" w:color="auto"/>
        <w:left w:val="none" w:sz="0" w:space="0" w:color="auto"/>
        <w:bottom w:val="none" w:sz="0" w:space="0" w:color="auto"/>
        <w:right w:val="none" w:sz="0" w:space="0" w:color="auto"/>
      </w:divBdr>
    </w:div>
    <w:div w:id="638342870">
      <w:marLeft w:val="0"/>
      <w:marRight w:val="0"/>
      <w:marTop w:val="0"/>
      <w:marBottom w:val="0"/>
      <w:divBdr>
        <w:top w:val="none" w:sz="0" w:space="0" w:color="auto"/>
        <w:left w:val="none" w:sz="0" w:space="0" w:color="auto"/>
        <w:bottom w:val="none" w:sz="0" w:space="0" w:color="auto"/>
        <w:right w:val="none" w:sz="0" w:space="0" w:color="auto"/>
      </w:divBdr>
    </w:div>
    <w:div w:id="638342871">
      <w:marLeft w:val="0"/>
      <w:marRight w:val="0"/>
      <w:marTop w:val="0"/>
      <w:marBottom w:val="0"/>
      <w:divBdr>
        <w:top w:val="none" w:sz="0" w:space="0" w:color="auto"/>
        <w:left w:val="none" w:sz="0" w:space="0" w:color="auto"/>
        <w:bottom w:val="none" w:sz="0" w:space="0" w:color="auto"/>
        <w:right w:val="none" w:sz="0" w:space="0" w:color="auto"/>
      </w:divBdr>
    </w:div>
    <w:div w:id="6383428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oobrazenie.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12</Pages>
  <Words>3142</Words>
  <Characters>23291</Characters>
  <Application>Microsoft Office Word</Application>
  <DocSecurity>0</DocSecurity>
  <Lines>194</Lines>
  <Paragraphs>52</Paragraphs>
  <ScaleCrop>false</ScaleCrop>
  <Company/>
  <LinksUpToDate>false</LinksUpToDate>
  <CharactersWithSpaces>26381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123</cp:lastModifiedBy>
  <cp:revision>7</cp:revision>
  <dcterms:created xsi:type="dcterms:W3CDTF">2012-11-30T06:27:00Z</dcterms:created>
  <dcterms:modified xsi:type="dcterms:W3CDTF">2013-02-12T14:33:00Z</dcterms:modified>
</cp:coreProperties>
</file>