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1E2" w:rsidRPr="00AE41E2" w:rsidRDefault="00AE41E2" w:rsidP="00AE41E2">
      <w:pPr>
        <w:tabs>
          <w:tab w:val="left" w:pos="252"/>
          <w:tab w:val="left" w:pos="432"/>
          <w:tab w:val="left" w:pos="61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1E2">
        <w:rPr>
          <w:rFonts w:ascii="Times New Roman" w:hAnsi="Times New Roman" w:cs="Times New Roman"/>
          <w:b/>
          <w:sz w:val="24"/>
          <w:szCs w:val="24"/>
          <w:u w:val="single"/>
        </w:rPr>
        <w:t>Занятие</w:t>
      </w:r>
      <w:r w:rsidRPr="00AE41E2">
        <w:rPr>
          <w:rFonts w:ascii="Times New Roman" w:hAnsi="Times New Roman" w:cs="Times New Roman"/>
          <w:sz w:val="24"/>
          <w:szCs w:val="24"/>
        </w:rPr>
        <w:t xml:space="preserve">. </w:t>
      </w:r>
      <w:r w:rsidRPr="00AE41E2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Методика организации и проведения уроков </w:t>
      </w:r>
      <w:proofErr w:type="spellStart"/>
      <w:r w:rsidRPr="00AE41E2">
        <w:rPr>
          <w:rFonts w:ascii="Times New Roman" w:hAnsi="Times New Roman" w:cs="Times New Roman"/>
          <w:b/>
          <w:bCs/>
          <w:i/>
          <w:sz w:val="24"/>
          <w:szCs w:val="24"/>
        </w:rPr>
        <w:t>межпредметного</w:t>
      </w:r>
      <w:proofErr w:type="spellEnd"/>
      <w:r w:rsidRPr="00AE41E2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содержания по курсу «Животные»</w:t>
      </w:r>
      <w:r w:rsidRPr="00AE41E2">
        <w:rPr>
          <w:rFonts w:ascii="Times New Roman" w:hAnsi="Times New Roman" w:cs="Times New Roman"/>
          <w:b/>
          <w:sz w:val="24"/>
          <w:szCs w:val="24"/>
        </w:rPr>
        <w:t xml:space="preserve"> (2 часа)</w:t>
      </w:r>
    </w:p>
    <w:p w:rsidR="00AE41E2" w:rsidRPr="00AE41E2" w:rsidRDefault="00AE41E2" w:rsidP="00AE41E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E41E2" w:rsidRPr="00AE41E2" w:rsidRDefault="00AE41E2" w:rsidP="00AE41E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E41E2" w:rsidRPr="00AE41E2" w:rsidRDefault="00AE41E2" w:rsidP="00AE41E2">
      <w:pPr>
        <w:rPr>
          <w:rFonts w:ascii="Times New Roman" w:hAnsi="Times New Roman" w:cs="Times New Roman"/>
          <w:sz w:val="24"/>
          <w:szCs w:val="24"/>
        </w:rPr>
      </w:pPr>
      <w:r w:rsidRPr="00AE41E2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AE41E2" w:rsidRPr="00AE41E2" w:rsidRDefault="00AE41E2" w:rsidP="00AE41E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E41E2">
        <w:rPr>
          <w:rFonts w:ascii="Times New Roman" w:hAnsi="Times New Roman" w:cs="Times New Roman"/>
          <w:sz w:val="24"/>
          <w:szCs w:val="24"/>
        </w:rPr>
        <w:t xml:space="preserve">1. На примере школьного курса «Животные» продолжить формирование умения анализировать возможности школьных курсов биологии для использования </w:t>
      </w:r>
      <w:proofErr w:type="spellStart"/>
      <w:r w:rsidRPr="00AE41E2">
        <w:rPr>
          <w:rFonts w:ascii="Times New Roman" w:hAnsi="Times New Roman" w:cs="Times New Roman"/>
          <w:sz w:val="24"/>
          <w:szCs w:val="24"/>
        </w:rPr>
        <w:t>межпредметных</w:t>
      </w:r>
      <w:proofErr w:type="spellEnd"/>
      <w:r w:rsidRPr="00AE41E2">
        <w:rPr>
          <w:rFonts w:ascii="Times New Roman" w:hAnsi="Times New Roman" w:cs="Times New Roman"/>
          <w:sz w:val="24"/>
          <w:szCs w:val="24"/>
        </w:rPr>
        <w:t xml:space="preserve"> связей.</w:t>
      </w:r>
    </w:p>
    <w:p w:rsidR="00AE41E2" w:rsidRPr="00AE41E2" w:rsidRDefault="00AE41E2" w:rsidP="00AE41E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E41E2">
        <w:rPr>
          <w:rFonts w:ascii="Times New Roman" w:hAnsi="Times New Roman" w:cs="Times New Roman"/>
          <w:sz w:val="24"/>
          <w:szCs w:val="24"/>
        </w:rPr>
        <w:t>2. На примере школьного курса «Животные» продолжить формирование умения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41E2">
        <w:rPr>
          <w:rFonts w:ascii="Times New Roman" w:hAnsi="Times New Roman" w:cs="Times New Roman"/>
          <w:sz w:val="24"/>
          <w:szCs w:val="24"/>
        </w:rPr>
        <w:t>моделировать уроки биологии с использованием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41E2">
        <w:rPr>
          <w:rFonts w:ascii="Times New Roman" w:hAnsi="Times New Roman" w:cs="Times New Roman"/>
          <w:sz w:val="24"/>
          <w:szCs w:val="24"/>
        </w:rPr>
        <w:t>межпредметных</w:t>
      </w:r>
      <w:proofErr w:type="spellEnd"/>
      <w:r w:rsidRPr="00AE41E2">
        <w:rPr>
          <w:rFonts w:ascii="Times New Roman" w:hAnsi="Times New Roman" w:cs="Times New Roman"/>
          <w:sz w:val="24"/>
          <w:szCs w:val="24"/>
        </w:rPr>
        <w:t xml:space="preserve"> связей.</w:t>
      </w:r>
    </w:p>
    <w:p w:rsidR="00AE41E2" w:rsidRPr="00AE41E2" w:rsidRDefault="00AE41E2" w:rsidP="00AE41E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E41E2" w:rsidRPr="00AE41E2" w:rsidRDefault="00AE41E2" w:rsidP="00AE41E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E41E2">
        <w:rPr>
          <w:rFonts w:ascii="Times New Roman" w:hAnsi="Times New Roman" w:cs="Times New Roman"/>
          <w:sz w:val="24"/>
          <w:szCs w:val="24"/>
          <w:u w:val="single"/>
        </w:rPr>
        <w:t>Оборудование:</w:t>
      </w:r>
      <w:r w:rsidRPr="00AE41E2">
        <w:rPr>
          <w:rFonts w:ascii="Times New Roman" w:hAnsi="Times New Roman" w:cs="Times New Roman"/>
          <w:sz w:val="24"/>
          <w:szCs w:val="24"/>
        </w:rPr>
        <w:t xml:space="preserve"> примерные основные общеобразовательные программы по биологии, химии окружающему миру и другим школьным предметам; школьные учебники по биологии, химии, географии и другим школьным предметам, допущенные Министерством образования и науки РФ, чучела рака.</w:t>
      </w:r>
    </w:p>
    <w:p w:rsidR="00AE41E2" w:rsidRPr="00AE41E2" w:rsidRDefault="00AE41E2" w:rsidP="00AE41E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E41E2" w:rsidRPr="00AE41E2" w:rsidRDefault="00AE41E2" w:rsidP="00AE41E2">
      <w:pPr>
        <w:spacing w:line="360" w:lineRule="auto"/>
        <w:ind w:left="1260" w:hanging="900"/>
        <w:rPr>
          <w:rFonts w:ascii="Times New Roman" w:hAnsi="Times New Roman" w:cs="Times New Roman"/>
          <w:sz w:val="24"/>
          <w:szCs w:val="24"/>
        </w:rPr>
      </w:pPr>
    </w:p>
    <w:p w:rsidR="00AE41E2" w:rsidRPr="00AE41E2" w:rsidRDefault="00AE41E2" w:rsidP="00AE41E2">
      <w:pPr>
        <w:spacing w:line="360" w:lineRule="auto"/>
        <w:ind w:left="1260" w:hanging="9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41E2">
        <w:rPr>
          <w:rFonts w:ascii="Times New Roman" w:hAnsi="Times New Roman" w:cs="Times New Roman"/>
          <w:b/>
          <w:sz w:val="24"/>
          <w:szCs w:val="24"/>
        </w:rPr>
        <w:t>ХОД ЗАНЯТИЯ</w:t>
      </w:r>
    </w:p>
    <w:p w:rsidR="00AE41E2" w:rsidRPr="00AE41E2" w:rsidRDefault="00AE41E2" w:rsidP="00AE41E2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E41E2">
        <w:rPr>
          <w:rFonts w:ascii="Times New Roman" w:hAnsi="Times New Roman" w:cs="Times New Roman"/>
          <w:i/>
          <w:sz w:val="24"/>
          <w:szCs w:val="24"/>
        </w:rPr>
        <w:t xml:space="preserve">1.Используя результаты работ предыдущих лабораторных занятий, вспомните «узловые» темы школьного курса «Животные», в которых реализуются </w:t>
      </w:r>
      <w:proofErr w:type="spellStart"/>
      <w:r w:rsidRPr="00AE41E2">
        <w:rPr>
          <w:rFonts w:ascii="Times New Roman" w:hAnsi="Times New Roman" w:cs="Times New Roman"/>
          <w:i/>
          <w:sz w:val="24"/>
          <w:szCs w:val="24"/>
        </w:rPr>
        <w:t>межпредметные</w:t>
      </w:r>
      <w:proofErr w:type="spellEnd"/>
      <w:r w:rsidRPr="00AE41E2">
        <w:rPr>
          <w:rFonts w:ascii="Times New Roman" w:hAnsi="Times New Roman" w:cs="Times New Roman"/>
          <w:i/>
          <w:sz w:val="24"/>
          <w:szCs w:val="24"/>
        </w:rPr>
        <w:t xml:space="preserve"> связи.</w:t>
      </w:r>
    </w:p>
    <w:p w:rsidR="00AE41E2" w:rsidRPr="00AE41E2" w:rsidRDefault="00AE41E2" w:rsidP="00AE41E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E41E2" w:rsidRPr="00AE41E2" w:rsidRDefault="00AE41E2" w:rsidP="00AE41E2">
      <w:pPr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E41E2">
        <w:rPr>
          <w:rFonts w:ascii="Times New Roman" w:hAnsi="Times New Roman" w:cs="Times New Roman"/>
          <w:i/>
          <w:sz w:val="24"/>
          <w:szCs w:val="24"/>
        </w:rPr>
        <w:t xml:space="preserve">2. Разработайте средства и методические приемы реализации </w:t>
      </w:r>
      <w:proofErr w:type="spellStart"/>
      <w:r w:rsidRPr="00AE41E2">
        <w:rPr>
          <w:rFonts w:ascii="Times New Roman" w:hAnsi="Times New Roman" w:cs="Times New Roman"/>
          <w:i/>
          <w:sz w:val="24"/>
          <w:szCs w:val="24"/>
        </w:rPr>
        <w:t>межпредметных</w:t>
      </w:r>
      <w:proofErr w:type="spellEnd"/>
      <w:r w:rsidRPr="00AE41E2">
        <w:rPr>
          <w:rFonts w:ascii="Times New Roman" w:hAnsi="Times New Roman" w:cs="Times New Roman"/>
          <w:i/>
          <w:sz w:val="24"/>
          <w:szCs w:val="24"/>
        </w:rPr>
        <w:t xml:space="preserve"> связей на уроке, посвященном изучению Типа членистоногих:</w:t>
      </w:r>
    </w:p>
    <w:p w:rsidR="00AE41E2" w:rsidRPr="00AE41E2" w:rsidRDefault="00AE41E2" w:rsidP="00AE41E2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AE41E2">
        <w:rPr>
          <w:sz w:val="24"/>
          <w:szCs w:val="24"/>
        </w:rPr>
        <w:t xml:space="preserve">сформулируйте </w:t>
      </w:r>
      <w:proofErr w:type="spellStart"/>
      <w:r w:rsidRPr="00AE41E2">
        <w:rPr>
          <w:sz w:val="24"/>
          <w:szCs w:val="24"/>
        </w:rPr>
        <w:t>межпредметные</w:t>
      </w:r>
      <w:proofErr w:type="spellEnd"/>
      <w:r w:rsidRPr="00AE41E2">
        <w:rPr>
          <w:sz w:val="24"/>
          <w:szCs w:val="24"/>
        </w:rPr>
        <w:t xml:space="preserve"> задачи к уроку;</w:t>
      </w:r>
    </w:p>
    <w:p w:rsidR="00AE41E2" w:rsidRPr="00AE41E2" w:rsidRDefault="00AE41E2" w:rsidP="00AE41E2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AE41E2">
        <w:rPr>
          <w:sz w:val="24"/>
          <w:szCs w:val="24"/>
        </w:rPr>
        <w:t>отберите содержание и рекомендуемую дополнительную литературу;</w:t>
      </w:r>
    </w:p>
    <w:p w:rsidR="00AE41E2" w:rsidRPr="00AE41E2" w:rsidRDefault="00AE41E2" w:rsidP="00AE41E2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AE41E2">
        <w:rPr>
          <w:sz w:val="24"/>
          <w:szCs w:val="24"/>
        </w:rPr>
        <w:t>подберите необходимое для проведения урока оборудование;</w:t>
      </w:r>
    </w:p>
    <w:p w:rsidR="00AE41E2" w:rsidRPr="00AE41E2" w:rsidRDefault="00AE41E2" w:rsidP="00AE41E2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AE41E2">
        <w:rPr>
          <w:sz w:val="24"/>
          <w:szCs w:val="24"/>
        </w:rPr>
        <w:t>подберите, адекватные заявленным задачам методы и методические приемы, используемые на данном уроке;</w:t>
      </w:r>
    </w:p>
    <w:p w:rsidR="00AE41E2" w:rsidRPr="00AE41E2" w:rsidRDefault="00AE41E2" w:rsidP="00AE41E2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AE41E2">
        <w:rPr>
          <w:sz w:val="24"/>
          <w:szCs w:val="24"/>
        </w:rPr>
        <w:t>разработайте к уроку комплексное домашнее задание.</w:t>
      </w:r>
    </w:p>
    <w:p w:rsidR="00AE41E2" w:rsidRPr="00AE41E2" w:rsidRDefault="00AE41E2" w:rsidP="00AE41E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E41E2" w:rsidRPr="00AE41E2" w:rsidRDefault="00AE41E2" w:rsidP="00AE41E2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E41E2">
        <w:rPr>
          <w:rFonts w:ascii="Times New Roman" w:hAnsi="Times New Roman" w:cs="Times New Roman"/>
          <w:i/>
          <w:sz w:val="24"/>
          <w:szCs w:val="24"/>
        </w:rPr>
        <w:t xml:space="preserve">3. Выполните лабораторную работу, посвященную внешнему строению членистоногих, которую использует на данном уроке для разрешения одной из </w:t>
      </w:r>
      <w:proofErr w:type="spellStart"/>
      <w:r w:rsidRPr="00AE41E2">
        <w:rPr>
          <w:rFonts w:ascii="Times New Roman" w:hAnsi="Times New Roman" w:cs="Times New Roman"/>
          <w:i/>
          <w:sz w:val="24"/>
          <w:szCs w:val="24"/>
        </w:rPr>
        <w:t>межпредметных</w:t>
      </w:r>
      <w:proofErr w:type="spellEnd"/>
      <w:r w:rsidRPr="00AE41E2">
        <w:rPr>
          <w:rFonts w:ascii="Times New Roman" w:hAnsi="Times New Roman" w:cs="Times New Roman"/>
          <w:i/>
          <w:sz w:val="24"/>
          <w:szCs w:val="24"/>
        </w:rPr>
        <w:t xml:space="preserve"> познавательных задач.</w:t>
      </w:r>
    </w:p>
    <w:p w:rsidR="00AE41E2" w:rsidRPr="00AE41E2" w:rsidRDefault="00AE41E2" w:rsidP="00AE41E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41E2">
        <w:rPr>
          <w:rFonts w:ascii="Times New Roman" w:hAnsi="Times New Roman" w:cs="Times New Roman"/>
          <w:sz w:val="24"/>
          <w:szCs w:val="24"/>
        </w:rPr>
        <w:lastRenderedPageBreak/>
        <w:t xml:space="preserve">Известно, что наиболее эффективным средством, способствующим реализации на уроке </w:t>
      </w:r>
      <w:proofErr w:type="spellStart"/>
      <w:r w:rsidRPr="00AE41E2">
        <w:rPr>
          <w:rFonts w:ascii="Times New Roman" w:hAnsi="Times New Roman" w:cs="Times New Roman"/>
          <w:sz w:val="24"/>
          <w:szCs w:val="24"/>
        </w:rPr>
        <w:t>межпредметныхсвязей</w:t>
      </w:r>
      <w:proofErr w:type="spellEnd"/>
      <w:r w:rsidRPr="00AE41E2">
        <w:rPr>
          <w:rFonts w:ascii="Times New Roman" w:hAnsi="Times New Roman" w:cs="Times New Roman"/>
          <w:sz w:val="24"/>
          <w:szCs w:val="24"/>
        </w:rPr>
        <w:t xml:space="preserve">, служат </w:t>
      </w:r>
      <w:proofErr w:type="spellStart"/>
      <w:r w:rsidRPr="00AE41E2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AE41E2">
        <w:rPr>
          <w:rFonts w:ascii="Times New Roman" w:hAnsi="Times New Roman" w:cs="Times New Roman"/>
          <w:sz w:val="24"/>
          <w:szCs w:val="24"/>
        </w:rPr>
        <w:t xml:space="preserve"> познавательные задачи, для решения которых требуется привлечение знаний из нескольких предметов, их перенос и обобщение (В.Н. Максимова). Такие задачи способствуют росту самостоятельности учащихся в осуществлении </w:t>
      </w:r>
      <w:proofErr w:type="spellStart"/>
      <w:r w:rsidRPr="00AE41E2">
        <w:rPr>
          <w:rFonts w:ascii="Times New Roman" w:hAnsi="Times New Roman" w:cs="Times New Roman"/>
          <w:sz w:val="24"/>
          <w:szCs w:val="24"/>
        </w:rPr>
        <w:t>межпредметных</w:t>
      </w:r>
      <w:proofErr w:type="spellEnd"/>
      <w:r w:rsidRPr="00AE41E2">
        <w:rPr>
          <w:rFonts w:ascii="Times New Roman" w:hAnsi="Times New Roman" w:cs="Times New Roman"/>
          <w:sz w:val="24"/>
          <w:szCs w:val="24"/>
        </w:rPr>
        <w:t xml:space="preserve"> связей, умению обобщать знания из разных предметов при изучении общих объектов и вопросов.</w:t>
      </w:r>
    </w:p>
    <w:p w:rsidR="00AE41E2" w:rsidRPr="00AE41E2" w:rsidRDefault="00AE41E2" w:rsidP="00AE41E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41E2">
        <w:rPr>
          <w:rFonts w:ascii="Times New Roman" w:hAnsi="Times New Roman" w:cs="Times New Roman"/>
          <w:sz w:val="24"/>
          <w:szCs w:val="24"/>
        </w:rPr>
        <w:t xml:space="preserve">Одной из таких задач, реализуемых на уроке является </w:t>
      </w:r>
      <w:proofErr w:type="gramStart"/>
      <w:r w:rsidRPr="00AE41E2">
        <w:rPr>
          <w:rFonts w:ascii="Times New Roman" w:hAnsi="Times New Roman" w:cs="Times New Roman"/>
          <w:sz w:val="24"/>
          <w:szCs w:val="24"/>
        </w:rPr>
        <w:t>следующая</w:t>
      </w:r>
      <w:proofErr w:type="gramEnd"/>
      <w:r w:rsidRPr="00AE41E2">
        <w:rPr>
          <w:rFonts w:ascii="Times New Roman" w:hAnsi="Times New Roman" w:cs="Times New Roman"/>
          <w:sz w:val="24"/>
          <w:szCs w:val="24"/>
        </w:rPr>
        <w:t xml:space="preserve"> – выясняя вопрос о причинах многообразия животных. По таблицам, коллекциям, муляжам, используя знания из курса ботаники выскажите </w:t>
      </w:r>
      <w:proofErr w:type="gramStart"/>
      <w:r w:rsidRPr="00AE41E2">
        <w:rPr>
          <w:rFonts w:ascii="Times New Roman" w:hAnsi="Times New Roman" w:cs="Times New Roman"/>
          <w:sz w:val="24"/>
          <w:szCs w:val="24"/>
        </w:rPr>
        <w:t>предположения</w:t>
      </w:r>
      <w:proofErr w:type="gramEnd"/>
      <w:r w:rsidRPr="00AE41E2">
        <w:rPr>
          <w:rFonts w:ascii="Times New Roman" w:hAnsi="Times New Roman" w:cs="Times New Roman"/>
          <w:sz w:val="24"/>
          <w:szCs w:val="24"/>
        </w:rPr>
        <w:t xml:space="preserve"> чем объясняется такая большая численность данной группы животных (разнообразие сред обитания и выработка в ходе эволюции приспособлений к использованию условий различных мест обитания)? </w:t>
      </w:r>
    </w:p>
    <w:p w:rsidR="00AE41E2" w:rsidRPr="00AE41E2" w:rsidRDefault="00AE41E2" w:rsidP="00AE41E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41E2">
        <w:rPr>
          <w:rFonts w:ascii="Times New Roman" w:hAnsi="Times New Roman" w:cs="Times New Roman"/>
          <w:sz w:val="24"/>
          <w:szCs w:val="24"/>
        </w:rPr>
        <w:t>Изучение членистоногих начинается с класса животных, наиболее тесно связанных с водной средой обитания. Учитель предлагает учащимся из курса физической географии вспомнить разные виды водоемов нашей планеты и сообщает, что в каждом из них встречаются ракообразные. Ставиться вопрос как Вы думаете, с чем связано такое разнообразие представителей данной группы животных?</w:t>
      </w:r>
    </w:p>
    <w:p w:rsidR="00AE41E2" w:rsidRPr="00AE41E2" w:rsidRDefault="00AE41E2" w:rsidP="00AE41E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41E2">
        <w:rPr>
          <w:rFonts w:ascii="Times New Roman" w:hAnsi="Times New Roman" w:cs="Times New Roman"/>
          <w:sz w:val="24"/>
          <w:szCs w:val="24"/>
        </w:rPr>
        <w:t xml:space="preserve">Для ответа на данный вопрос можно провести лабораторную работу, посвященную изучению внешнего строения рака. Где учитель обращает внимание на физические (прочность, малая растяжимость, легкость, окраска) и химические (стойкость к различным воздействиям) свойства хитинового покрова, членистость конечностей с пучками мышц, позволяющими обеспечивать эффективное передвижение членистоногих. Следует спросить </w:t>
      </w:r>
      <w:proofErr w:type="gramStart"/>
      <w:r w:rsidRPr="00AE41E2">
        <w:rPr>
          <w:rFonts w:ascii="Times New Roman" w:hAnsi="Times New Roman" w:cs="Times New Roman"/>
          <w:sz w:val="24"/>
          <w:szCs w:val="24"/>
        </w:rPr>
        <w:t>учащихся</w:t>
      </w:r>
      <w:proofErr w:type="gramEnd"/>
      <w:r w:rsidRPr="00AE41E2">
        <w:rPr>
          <w:rFonts w:ascii="Times New Roman" w:hAnsi="Times New Roman" w:cs="Times New Roman"/>
          <w:sz w:val="24"/>
          <w:szCs w:val="24"/>
        </w:rPr>
        <w:t xml:space="preserve"> какой физический принцип лежит в основе работы конечностей (физика – рычаги)? Каково значение рычагов (С их помощью получается выигрыш в силе)? По таблице (презентации) учитель помогает учащимся определить принцип движения речного рака в тоще воды. </w:t>
      </w:r>
      <w:proofErr w:type="gramStart"/>
      <w:r w:rsidRPr="00AE41E2">
        <w:rPr>
          <w:rFonts w:ascii="Times New Roman" w:hAnsi="Times New Roman" w:cs="Times New Roman"/>
          <w:sz w:val="24"/>
          <w:szCs w:val="24"/>
        </w:rPr>
        <w:t>Обращается внимание на сокращение брюшка рака: сжатие воды при изгибании брюшка толкает животное в противоположное движению воды сторону.</w:t>
      </w:r>
      <w:proofErr w:type="gramEnd"/>
      <w:r w:rsidRPr="00AE41E2">
        <w:rPr>
          <w:rFonts w:ascii="Times New Roman" w:hAnsi="Times New Roman" w:cs="Times New Roman"/>
          <w:sz w:val="24"/>
          <w:szCs w:val="24"/>
        </w:rPr>
        <w:t xml:space="preserve"> Многие ребята, увлекающиеся техническим творчеством, узнают принцип реактивного движения в таком перемещении рака в толще воды, хотя данный материал только будет изучаться в курсе физики. При закреплении материала или как домашнее задание учитель может предложить вопросы, требующие внимательного отношения к русскому языку: что, означают выражения «Я тебе покажу, где раки зимуют!», «Красный как рак»? Может ли рак кА в басне И.А. Крылова пятиться назад?</w:t>
      </w:r>
    </w:p>
    <w:p w:rsidR="00AE41E2" w:rsidRPr="00AE41E2" w:rsidRDefault="00942831" w:rsidP="00AE41E2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4</w:t>
      </w:r>
      <w:r w:rsidR="00AE41E2" w:rsidRPr="00AE41E2">
        <w:rPr>
          <w:rFonts w:ascii="Times New Roman" w:hAnsi="Times New Roman" w:cs="Times New Roman"/>
          <w:i/>
          <w:sz w:val="24"/>
          <w:szCs w:val="24"/>
        </w:rPr>
        <w:t xml:space="preserve">. Оформите конспект любого урока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межпредметного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содержания) </w:t>
      </w:r>
      <w:r w:rsidR="00AE41E2" w:rsidRPr="00AE41E2">
        <w:rPr>
          <w:rFonts w:ascii="Times New Roman" w:hAnsi="Times New Roman" w:cs="Times New Roman"/>
          <w:i/>
          <w:sz w:val="24"/>
          <w:szCs w:val="24"/>
        </w:rPr>
        <w:t>данно</w:t>
      </w:r>
      <w:r>
        <w:rPr>
          <w:rFonts w:ascii="Times New Roman" w:hAnsi="Times New Roman" w:cs="Times New Roman"/>
          <w:i/>
          <w:sz w:val="24"/>
          <w:szCs w:val="24"/>
        </w:rPr>
        <w:t>го</w:t>
      </w:r>
      <w:r w:rsidR="00AE41E2" w:rsidRPr="00AE41E2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курса</w:t>
      </w:r>
      <w:r w:rsidR="00AE41E2" w:rsidRPr="00AE41E2">
        <w:rPr>
          <w:rFonts w:ascii="Times New Roman" w:hAnsi="Times New Roman" w:cs="Times New Roman"/>
          <w:i/>
          <w:sz w:val="24"/>
          <w:szCs w:val="24"/>
        </w:rPr>
        <w:t xml:space="preserve"> (или технологическую карту урока). </w:t>
      </w:r>
    </w:p>
    <w:p w:rsidR="00AE41E2" w:rsidRPr="00AE41E2" w:rsidRDefault="00AE41E2" w:rsidP="00AE41E2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1E2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AE41E2" w:rsidRPr="00AE41E2" w:rsidRDefault="00AE41E2" w:rsidP="00AE41E2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41E2" w:rsidRPr="00AE41E2" w:rsidRDefault="00AE41E2" w:rsidP="00AE41E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AE41E2">
        <w:rPr>
          <w:rFonts w:ascii="Times New Roman" w:hAnsi="Times New Roman" w:cs="Times New Roman"/>
          <w:sz w:val="24"/>
          <w:szCs w:val="24"/>
        </w:rPr>
        <w:t xml:space="preserve">1. Пономарева, И. Н. Методика обучения биологии [Текст]: учебник для студентов </w:t>
      </w:r>
      <w:proofErr w:type="spellStart"/>
      <w:r w:rsidRPr="00AE41E2">
        <w:rPr>
          <w:rFonts w:ascii="Times New Roman" w:hAnsi="Times New Roman" w:cs="Times New Roman"/>
          <w:sz w:val="24"/>
          <w:szCs w:val="24"/>
        </w:rPr>
        <w:t>высш</w:t>
      </w:r>
      <w:proofErr w:type="spellEnd"/>
      <w:r w:rsidRPr="00AE41E2">
        <w:rPr>
          <w:rFonts w:ascii="Times New Roman" w:hAnsi="Times New Roman" w:cs="Times New Roman"/>
          <w:sz w:val="24"/>
          <w:szCs w:val="24"/>
        </w:rPr>
        <w:t xml:space="preserve">. проф. образования по направлению </w:t>
      </w:r>
      <w:proofErr w:type="spellStart"/>
      <w:r w:rsidRPr="00AE41E2">
        <w:rPr>
          <w:rFonts w:ascii="Times New Roman" w:hAnsi="Times New Roman" w:cs="Times New Roman"/>
          <w:sz w:val="24"/>
          <w:szCs w:val="24"/>
        </w:rPr>
        <w:t>подгот</w:t>
      </w:r>
      <w:proofErr w:type="spellEnd"/>
      <w:r w:rsidRPr="00AE41E2">
        <w:rPr>
          <w:rFonts w:ascii="Times New Roman" w:hAnsi="Times New Roman" w:cs="Times New Roman"/>
          <w:sz w:val="24"/>
          <w:szCs w:val="24"/>
        </w:rPr>
        <w:t xml:space="preserve">. "Педагогическое образование" / И. Н. Пономарева, О. Г. Роговая, В. П. Соломин; под ред. И. Н. Пономаревой. - </w:t>
      </w:r>
      <w:proofErr w:type="gramStart"/>
      <w:r w:rsidRPr="00AE41E2">
        <w:rPr>
          <w:rFonts w:ascii="Times New Roman" w:hAnsi="Times New Roman" w:cs="Times New Roman"/>
          <w:sz w:val="24"/>
          <w:szCs w:val="24"/>
        </w:rPr>
        <w:t>М.: Академия, 2012. - 366, [2] с.: ил., табл. - (Высшее профессиональное образование.</w:t>
      </w:r>
      <w:proofErr w:type="gramEnd"/>
      <w:r w:rsidRPr="00AE41E2">
        <w:rPr>
          <w:rFonts w:ascii="Times New Roman" w:hAnsi="Times New Roman" w:cs="Times New Roman"/>
          <w:sz w:val="24"/>
          <w:szCs w:val="24"/>
        </w:rPr>
        <w:t xml:space="preserve"> Педагогическое образование) (</w:t>
      </w:r>
      <w:proofErr w:type="spellStart"/>
      <w:r w:rsidRPr="00AE41E2">
        <w:rPr>
          <w:rFonts w:ascii="Times New Roman" w:hAnsi="Times New Roman" w:cs="Times New Roman"/>
          <w:sz w:val="24"/>
          <w:szCs w:val="24"/>
        </w:rPr>
        <w:t>Бакалавриат</w:t>
      </w:r>
      <w:proofErr w:type="spellEnd"/>
      <w:r w:rsidRPr="00AE41E2">
        <w:rPr>
          <w:rFonts w:ascii="Times New Roman" w:hAnsi="Times New Roman" w:cs="Times New Roman"/>
          <w:sz w:val="24"/>
          <w:szCs w:val="24"/>
        </w:rPr>
        <w:t xml:space="preserve">). </w:t>
      </w:r>
      <w:proofErr w:type="gramStart"/>
      <w:r w:rsidRPr="00AE41E2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AE41E2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AE41E2">
        <w:rPr>
          <w:rFonts w:ascii="Times New Roman" w:hAnsi="Times New Roman" w:cs="Times New Roman"/>
          <w:sz w:val="24"/>
          <w:szCs w:val="24"/>
        </w:rPr>
        <w:t>иблиогр</w:t>
      </w:r>
      <w:proofErr w:type="spellEnd"/>
      <w:r w:rsidRPr="00AE41E2">
        <w:rPr>
          <w:rFonts w:ascii="Times New Roman" w:hAnsi="Times New Roman" w:cs="Times New Roman"/>
          <w:sz w:val="24"/>
          <w:szCs w:val="24"/>
        </w:rPr>
        <w:t>.: с. 357-359. - Слов</w:t>
      </w:r>
      <w:proofErr w:type="gramStart"/>
      <w:r w:rsidRPr="00AE41E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E41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E41E2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AE41E2">
        <w:rPr>
          <w:rFonts w:ascii="Times New Roman" w:hAnsi="Times New Roman" w:cs="Times New Roman"/>
          <w:sz w:val="24"/>
          <w:szCs w:val="24"/>
        </w:rPr>
        <w:t xml:space="preserve">ерминов: с. 360-364. - ISBN </w:t>
      </w:r>
      <w:r w:rsidRPr="00AE41E2">
        <w:rPr>
          <w:rFonts w:ascii="Times New Roman" w:hAnsi="Times New Roman" w:cs="Times New Roman"/>
          <w:sz w:val="24"/>
          <w:szCs w:val="24"/>
        </w:rPr>
        <w:lastRenderedPageBreak/>
        <w:t>978-5-7695-8822-8; 50 экз.</w:t>
      </w:r>
      <w:proofErr w:type="gramStart"/>
      <w:r w:rsidRPr="00AE41E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AE41E2">
        <w:rPr>
          <w:rFonts w:ascii="Times New Roman" w:hAnsi="Times New Roman" w:cs="Times New Roman"/>
          <w:sz w:val="24"/>
          <w:szCs w:val="24"/>
        </w:rPr>
        <w:t xml:space="preserve"> 666-60..</w:t>
      </w:r>
      <w:r w:rsidRPr="00AE41E2">
        <w:rPr>
          <w:rFonts w:ascii="Times New Roman" w:hAnsi="Times New Roman" w:cs="Times New Roman"/>
          <w:sz w:val="24"/>
          <w:szCs w:val="24"/>
        </w:rPr>
        <w:br/>
      </w:r>
      <w:r w:rsidRPr="00AE41E2">
        <w:rPr>
          <w:rFonts w:ascii="Times New Roman" w:hAnsi="Times New Roman" w:cs="Times New Roman"/>
          <w:sz w:val="24"/>
          <w:szCs w:val="24"/>
        </w:rPr>
        <w:tab/>
        <w:t xml:space="preserve">2. </w:t>
      </w:r>
      <w:proofErr w:type="spellStart"/>
      <w:r w:rsidRPr="00AE41E2">
        <w:rPr>
          <w:rFonts w:ascii="Times New Roman" w:hAnsi="Times New Roman" w:cs="Times New Roman"/>
          <w:sz w:val="24"/>
          <w:szCs w:val="24"/>
        </w:rPr>
        <w:t>Зарипова</w:t>
      </w:r>
      <w:proofErr w:type="spellEnd"/>
      <w:r w:rsidRPr="00AE41E2">
        <w:rPr>
          <w:rFonts w:ascii="Times New Roman" w:hAnsi="Times New Roman" w:cs="Times New Roman"/>
          <w:sz w:val="24"/>
          <w:szCs w:val="24"/>
        </w:rPr>
        <w:t xml:space="preserve">, Р.С. Методика обучения биологии [Электронный ресурс] / Р. С. </w:t>
      </w:r>
      <w:proofErr w:type="spellStart"/>
      <w:r w:rsidRPr="00AE41E2">
        <w:rPr>
          <w:rFonts w:ascii="Times New Roman" w:hAnsi="Times New Roman" w:cs="Times New Roman"/>
          <w:sz w:val="24"/>
          <w:szCs w:val="24"/>
        </w:rPr>
        <w:t>Зарипова</w:t>
      </w:r>
      <w:proofErr w:type="spellEnd"/>
      <w:r w:rsidRPr="00AE41E2">
        <w:rPr>
          <w:rFonts w:ascii="Times New Roman" w:hAnsi="Times New Roman" w:cs="Times New Roman"/>
          <w:sz w:val="24"/>
          <w:szCs w:val="24"/>
        </w:rPr>
        <w:t xml:space="preserve">, А. Р. Хасанова, С. Е. </w:t>
      </w:r>
      <w:proofErr w:type="spellStart"/>
      <w:r w:rsidRPr="00AE41E2">
        <w:rPr>
          <w:rFonts w:ascii="Times New Roman" w:hAnsi="Times New Roman" w:cs="Times New Roman"/>
          <w:sz w:val="24"/>
          <w:szCs w:val="24"/>
        </w:rPr>
        <w:t>Балаян</w:t>
      </w:r>
      <w:proofErr w:type="spellEnd"/>
      <w:r w:rsidRPr="00AE41E2">
        <w:rPr>
          <w:rFonts w:ascii="Times New Roman" w:hAnsi="Times New Roman" w:cs="Times New Roman"/>
          <w:sz w:val="24"/>
          <w:szCs w:val="24"/>
        </w:rPr>
        <w:t xml:space="preserve">. - 94 </w:t>
      </w:r>
      <w:proofErr w:type="spellStart"/>
      <w:r w:rsidRPr="00AE41E2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AE41E2">
        <w:rPr>
          <w:rFonts w:ascii="Times New Roman" w:hAnsi="Times New Roman" w:cs="Times New Roman"/>
          <w:sz w:val="24"/>
          <w:szCs w:val="24"/>
        </w:rPr>
        <w:t>.</w:t>
      </w:r>
    </w:p>
    <w:p w:rsidR="00AE41E2" w:rsidRPr="00AE41E2" w:rsidRDefault="00AE41E2" w:rsidP="00AE41E2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1E2">
        <w:rPr>
          <w:rFonts w:ascii="Times New Roman" w:hAnsi="Times New Roman" w:cs="Times New Roman"/>
          <w:sz w:val="24"/>
          <w:szCs w:val="24"/>
        </w:rPr>
        <w:t xml:space="preserve">3. Зверев, И. Д. </w:t>
      </w:r>
      <w:proofErr w:type="spellStart"/>
      <w:r w:rsidRPr="00AE41E2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AE41E2">
        <w:rPr>
          <w:rFonts w:ascii="Times New Roman" w:hAnsi="Times New Roman" w:cs="Times New Roman"/>
          <w:sz w:val="24"/>
          <w:szCs w:val="24"/>
        </w:rPr>
        <w:t xml:space="preserve"> связи в современной школе [Текст] / И. Д. Зверев, В. Н. Максимова. - М.: Педагогика, 1981. - 156 с. - ISBN 3 экз.</w:t>
      </w:r>
      <w:proofErr w:type="gramStart"/>
      <w:r w:rsidRPr="00AE41E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AE41E2">
        <w:rPr>
          <w:rFonts w:ascii="Times New Roman" w:hAnsi="Times New Roman" w:cs="Times New Roman"/>
          <w:sz w:val="24"/>
          <w:szCs w:val="24"/>
        </w:rPr>
        <w:t xml:space="preserve"> 0-55..</w:t>
      </w:r>
      <w:r w:rsidRPr="00AE41E2">
        <w:rPr>
          <w:rFonts w:ascii="Times New Roman" w:hAnsi="Times New Roman" w:cs="Times New Roman"/>
          <w:sz w:val="24"/>
          <w:szCs w:val="24"/>
        </w:rPr>
        <w:br/>
      </w:r>
      <w:r w:rsidRPr="00AE41E2">
        <w:rPr>
          <w:rFonts w:ascii="Times New Roman" w:hAnsi="Times New Roman" w:cs="Times New Roman"/>
          <w:sz w:val="24"/>
          <w:szCs w:val="24"/>
        </w:rPr>
        <w:tab/>
        <w:t>4. Теория и методика обучения биологии. Учебные практики. Методика преподавания биологии [Электронный ресурс]: учебное пособие / А. В. Теремов [и др.]; А. В. Теремов. - Москва: Прометей; Московский педагогический государственный</w:t>
      </w:r>
    </w:p>
    <w:p w:rsidR="003B4C61" w:rsidRPr="00AE41E2" w:rsidRDefault="003B4C61">
      <w:pPr>
        <w:rPr>
          <w:rFonts w:ascii="Times New Roman" w:hAnsi="Times New Roman" w:cs="Times New Roman"/>
        </w:rPr>
      </w:pPr>
    </w:p>
    <w:sectPr w:rsidR="003B4C61" w:rsidRPr="00AE41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B6175"/>
    <w:multiLevelType w:val="hybridMultilevel"/>
    <w:tmpl w:val="33FEE70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41E2"/>
    <w:rsid w:val="003B4C61"/>
    <w:rsid w:val="00942831"/>
    <w:rsid w:val="00AE4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41E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751</Words>
  <Characters>4285</Characters>
  <Application>Microsoft Office Word</Application>
  <DocSecurity>0</DocSecurity>
  <Lines>35</Lines>
  <Paragraphs>10</Paragraphs>
  <ScaleCrop>false</ScaleCrop>
  <Company/>
  <LinksUpToDate>false</LinksUpToDate>
  <CharactersWithSpaces>5026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2020-10-31T17:31:00Z</dcterms:created>
  <dcterms:modified xsi:type="dcterms:W3CDTF">2020-10-31T17:33:00Z</dcterms:modified>
</cp:coreProperties>
</file>