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7F5C" w:rsidRDefault="00F46715" w:rsidP="00F46715">
      <w:pPr>
        <w:pStyle w:val="ConsPlusNormal"/>
        <w:jc w:val="center"/>
        <w:outlineLvl w:val="2"/>
        <w:rPr>
          <w:b/>
          <w:sz w:val="28"/>
          <w:szCs w:val="28"/>
        </w:rPr>
      </w:pPr>
      <w:r>
        <w:rPr>
          <w:b/>
          <w:sz w:val="28"/>
          <w:szCs w:val="28"/>
        </w:rPr>
        <w:t>Тема "</w:t>
      </w:r>
      <w:r w:rsidR="00137F5C" w:rsidRPr="00F46715">
        <w:rPr>
          <w:b/>
          <w:sz w:val="28"/>
          <w:szCs w:val="28"/>
        </w:rPr>
        <w:t>Анализ финансовой устойчивости</w:t>
      </w:r>
      <w:r>
        <w:rPr>
          <w:b/>
          <w:sz w:val="28"/>
          <w:szCs w:val="28"/>
        </w:rPr>
        <w:t>"</w:t>
      </w:r>
    </w:p>
    <w:p w:rsidR="004922E7" w:rsidRDefault="004922E7" w:rsidP="00F46715">
      <w:pPr>
        <w:pStyle w:val="ConsPlusNormal"/>
        <w:jc w:val="center"/>
        <w:outlineLvl w:val="2"/>
        <w:rPr>
          <w:b/>
          <w:sz w:val="28"/>
          <w:szCs w:val="28"/>
        </w:rPr>
      </w:pPr>
    </w:p>
    <w:p w:rsidR="004922E7" w:rsidRPr="004922E7" w:rsidRDefault="004922E7" w:rsidP="004922E7">
      <w:pPr>
        <w:pStyle w:val="ConsPlusNormal"/>
        <w:ind w:firstLine="540"/>
        <w:jc w:val="both"/>
        <w:outlineLvl w:val="3"/>
        <w:rPr>
          <w:sz w:val="28"/>
          <w:szCs w:val="28"/>
        </w:rPr>
      </w:pPr>
      <w:r>
        <w:rPr>
          <w:sz w:val="28"/>
          <w:szCs w:val="28"/>
        </w:rPr>
        <w:t xml:space="preserve">1. </w:t>
      </w:r>
      <w:r w:rsidRPr="004922E7">
        <w:rPr>
          <w:sz w:val="28"/>
          <w:szCs w:val="28"/>
        </w:rPr>
        <w:t>Схема анализа показателей финансового положения организации</w:t>
      </w:r>
    </w:p>
    <w:p w:rsidR="004922E7" w:rsidRPr="004922E7" w:rsidRDefault="004922E7" w:rsidP="004922E7">
      <w:pPr>
        <w:ind w:firstLine="540"/>
        <w:jc w:val="both"/>
        <w:rPr>
          <w:rFonts w:ascii="Times New Roman" w:hAnsi="Times New Roman" w:cs="Times New Roman"/>
        </w:rPr>
      </w:pPr>
      <w:r>
        <w:rPr>
          <w:rFonts w:ascii="Times New Roman" w:hAnsi="Times New Roman" w:cs="Times New Roman"/>
          <w:bCs/>
          <w:sz w:val="28"/>
          <w:szCs w:val="28"/>
        </w:rPr>
        <w:t xml:space="preserve">2. </w:t>
      </w:r>
      <w:r w:rsidRPr="004922E7">
        <w:rPr>
          <w:rFonts w:ascii="Times New Roman" w:hAnsi="Times New Roman" w:cs="Times New Roman"/>
          <w:bCs/>
          <w:sz w:val="28"/>
          <w:szCs w:val="28"/>
        </w:rPr>
        <w:t>Расчет и оценка коэффициентов финансовой устойчивости</w:t>
      </w:r>
    </w:p>
    <w:p w:rsidR="004922E7" w:rsidRDefault="004922E7" w:rsidP="004922E7">
      <w:pPr>
        <w:pStyle w:val="ConsPlusNormal"/>
        <w:ind w:firstLine="540"/>
        <w:jc w:val="both"/>
        <w:outlineLvl w:val="3"/>
        <w:rPr>
          <w:sz w:val="28"/>
          <w:szCs w:val="28"/>
        </w:rPr>
      </w:pPr>
    </w:p>
    <w:p w:rsidR="004922E7" w:rsidRPr="004922E7" w:rsidRDefault="004922E7" w:rsidP="004922E7">
      <w:pPr>
        <w:pStyle w:val="ConsPlusNormal"/>
        <w:ind w:firstLine="540"/>
        <w:jc w:val="center"/>
        <w:outlineLvl w:val="3"/>
        <w:rPr>
          <w:b/>
          <w:sz w:val="28"/>
          <w:szCs w:val="28"/>
        </w:rPr>
      </w:pPr>
      <w:r w:rsidRPr="004922E7">
        <w:rPr>
          <w:b/>
          <w:sz w:val="28"/>
          <w:szCs w:val="28"/>
        </w:rPr>
        <w:t>1. Схема анализа показателей финансового положения организации</w:t>
      </w:r>
    </w:p>
    <w:p w:rsidR="004922E7" w:rsidRPr="00F46715" w:rsidRDefault="004922E7" w:rsidP="00F46715">
      <w:pPr>
        <w:pStyle w:val="ConsPlusNormal"/>
        <w:jc w:val="center"/>
        <w:outlineLvl w:val="2"/>
        <w:rPr>
          <w:b/>
          <w:sz w:val="28"/>
          <w:szCs w:val="28"/>
        </w:rPr>
      </w:pPr>
    </w:p>
    <w:p w:rsidR="00137F5C" w:rsidRPr="00F46715" w:rsidRDefault="00137F5C" w:rsidP="00F46715">
      <w:pPr>
        <w:pStyle w:val="ConsPlusNormal"/>
        <w:ind w:firstLine="540"/>
        <w:jc w:val="both"/>
        <w:rPr>
          <w:sz w:val="28"/>
          <w:szCs w:val="28"/>
        </w:rPr>
      </w:pPr>
      <w:r w:rsidRPr="00F46715">
        <w:rPr>
          <w:b/>
          <w:bCs/>
          <w:sz w:val="28"/>
          <w:szCs w:val="28"/>
        </w:rPr>
        <w:t>Достаточность собственного капитала.</w:t>
      </w:r>
      <w:r w:rsidRPr="00F46715">
        <w:rPr>
          <w:sz w:val="28"/>
          <w:szCs w:val="28"/>
        </w:rPr>
        <w:t xml:space="preserve"> В соответствии с Федеральным законом "Об акционерных обществах" в оценке финансовой устойчивости акционерных обществ (АО) решающую роль играет показатель чистых активов.</w:t>
      </w:r>
    </w:p>
    <w:p w:rsidR="00137F5C" w:rsidRPr="00F46715" w:rsidRDefault="00137F5C" w:rsidP="00F46715">
      <w:pPr>
        <w:pStyle w:val="ConsPlusNormal"/>
        <w:ind w:firstLine="540"/>
        <w:jc w:val="both"/>
        <w:rPr>
          <w:sz w:val="28"/>
          <w:szCs w:val="28"/>
        </w:rPr>
      </w:pPr>
      <w:r w:rsidRPr="00F46715">
        <w:rPr>
          <w:sz w:val="28"/>
          <w:szCs w:val="28"/>
        </w:rPr>
        <w:t>Рассчитанные чистые активы совпадают для АО с показателем реального собственного капитала, который применим и для юридических лиц иных организационно-правовых форм.</w:t>
      </w:r>
    </w:p>
    <w:p w:rsidR="00137F5C" w:rsidRPr="00F46715" w:rsidRDefault="00137F5C" w:rsidP="00F46715">
      <w:pPr>
        <w:pStyle w:val="ConsPlusNormal"/>
        <w:ind w:firstLine="540"/>
        <w:jc w:val="both"/>
        <w:rPr>
          <w:sz w:val="28"/>
          <w:szCs w:val="28"/>
        </w:rPr>
      </w:pPr>
      <w:r w:rsidRPr="00F46715">
        <w:rPr>
          <w:sz w:val="28"/>
          <w:szCs w:val="28"/>
        </w:rPr>
        <w:t>Если по окончании второго и каждого последующего финансового года стоимость чистых активов общества оказывается меньше его уставного капитала, общество обязано объявить об уменьшении своего уставного капитала до величины, не превышающей стоимости его чистых активов. Поэтому разница реального собственного капитала и уставного капитала является основным исходным показателем устойчивости финансового состояния предприятия.</w:t>
      </w:r>
    </w:p>
    <w:p w:rsidR="00137F5C" w:rsidRPr="00F46715" w:rsidRDefault="00137F5C" w:rsidP="00F46715">
      <w:pPr>
        <w:pStyle w:val="ConsPlusNormal"/>
        <w:ind w:firstLine="540"/>
        <w:jc w:val="both"/>
        <w:rPr>
          <w:sz w:val="28"/>
          <w:szCs w:val="28"/>
        </w:rPr>
      </w:pPr>
      <w:r w:rsidRPr="00F46715">
        <w:rPr>
          <w:sz w:val="28"/>
          <w:szCs w:val="28"/>
        </w:rPr>
        <w:t>Анализ разницы реального собственного капитала и уставного капитала проводится по форме табл. 1. В ходе анализа устанавливается достаточность величины реального собственного капитала.</w:t>
      </w:r>
    </w:p>
    <w:p w:rsidR="00137F5C" w:rsidRPr="00F46715" w:rsidRDefault="00137F5C" w:rsidP="00F46715">
      <w:pPr>
        <w:pStyle w:val="ConsPlusNormal"/>
        <w:jc w:val="both"/>
        <w:rPr>
          <w:sz w:val="28"/>
          <w:szCs w:val="28"/>
        </w:rPr>
      </w:pPr>
    </w:p>
    <w:p w:rsidR="00137F5C" w:rsidRPr="00F46715" w:rsidRDefault="00137F5C" w:rsidP="00F46715">
      <w:pPr>
        <w:pStyle w:val="ConsPlusNormal"/>
        <w:jc w:val="right"/>
        <w:outlineLvl w:val="3"/>
        <w:rPr>
          <w:sz w:val="28"/>
          <w:szCs w:val="28"/>
        </w:rPr>
      </w:pPr>
      <w:r w:rsidRPr="00F46715">
        <w:rPr>
          <w:sz w:val="28"/>
          <w:szCs w:val="28"/>
        </w:rPr>
        <w:t>Таблица 1</w:t>
      </w:r>
    </w:p>
    <w:p w:rsidR="00137F5C" w:rsidRPr="00F46715" w:rsidRDefault="00137F5C" w:rsidP="00F46715">
      <w:pPr>
        <w:pStyle w:val="ConsPlusNormal"/>
        <w:jc w:val="both"/>
        <w:rPr>
          <w:sz w:val="28"/>
          <w:szCs w:val="28"/>
        </w:rPr>
      </w:pPr>
    </w:p>
    <w:p w:rsidR="00137F5C" w:rsidRPr="00F46715" w:rsidRDefault="00137F5C" w:rsidP="00F46715">
      <w:pPr>
        <w:pStyle w:val="ConsPlusNormal"/>
        <w:jc w:val="center"/>
        <w:rPr>
          <w:sz w:val="28"/>
          <w:szCs w:val="28"/>
        </w:rPr>
      </w:pPr>
      <w:r w:rsidRPr="00F46715">
        <w:rPr>
          <w:sz w:val="28"/>
          <w:szCs w:val="28"/>
        </w:rPr>
        <w:t>Анализ разности реального собственного и уставного капитала,</w:t>
      </w:r>
    </w:p>
    <w:p w:rsidR="00137F5C" w:rsidRPr="00F46715" w:rsidRDefault="00137F5C" w:rsidP="00F46715">
      <w:pPr>
        <w:pStyle w:val="ConsPlusNormal"/>
        <w:jc w:val="center"/>
        <w:rPr>
          <w:sz w:val="28"/>
          <w:szCs w:val="28"/>
        </w:rPr>
      </w:pPr>
      <w:proofErr w:type="spellStart"/>
      <w:r w:rsidRPr="00F46715">
        <w:rPr>
          <w:sz w:val="28"/>
          <w:szCs w:val="28"/>
        </w:rPr>
        <w:t>млн</w:t>
      </w:r>
      <w:proofErr w:type="spellEnd"/>
      <w:r w:rsidRPr="00F46715">
        <w:rPr>
          <w:sz w:val="28"/>
          <w:szCs w:val="28"/>
        </w:rPr>
        <w:t xml:space="preserve"> руб.</w:t>
      </w:r>
    </w:p>
    <w:p w:rsidR="00137F5C" w:rsidRDefault="00137F5C" w:rsidP="00137F5C">
      <w:pPr>
        <w:pStyle w:val="ConsPlusNormal"/>
        <w:jc w:val="both"/>
      </w:pPr>
    </w:p>
    <w:tbl>
      <w:tblPr>
        <w:tblW w:w="0" w:type="auto"/>
        <w:tblInd w:w="62" w:type="dxa"/>
        <w:tblLayout w:type="fixed"/>
        <w:tblCellMar>
          <w:top w:w="102" w:type="dxa"/>
          <w:left w:w="62" w:type="dxa"/>
          <w:bottom w:w="102" w:type="dxa"/>
          <w:right w:w="62" w:type="dxa"/>
        </w:tblCellMar>
        <w:tblLook w:val="0000"/>
      </w:tblPr>
      <w:tblGrid>
        <w:gridCol w:w="3969"/>
        <w:gridCol w:w="1701"/>
        <w:gridCol w:w="1701"/>
        <w:gridCol w:w="1701"/>
      </w:tblGrid>
      <w:tr w:rsidR="00137F5C" w:rsidTr="00137F5C">
        <w:tc>
          <w:tcPr>
            <w:tcW w:w="3969" w:type="dxa"/>
            <w:tcBorders>
              <w:top w:val="single" w:sz="4" w:space="0" w:color="auto"/>
              <w:left w:val="single" w:sz="4" w:space="0" w:color="auto"/>
              <w:bottom w:val="single" w:sz="4" w:space="0" w:color="auto"/>
              <w:right w:val="single" w:sz="4" w:space="0" w:color="auto"/>
            </w:tcBorders>
            <w:vAlign w:val="center"/>
          </w:tcPr>
          <w:p w:rsidR="00137F5C" w:rsidRDefault="00137F5C" w:rsidP="00137F5C">
            <w:pPr>
              <w:pStyle w:val="ConsPlusNormal"/>
              <w:jc w:val="center"/>
            </w:pPr>
            <w:r>
              <w:t>Показатели</w:t>
            </w:r>
          </w:p>
        </w:tc>
        <w:tc>
          <w:tcPr>
            <w:tcW w:w="1701" w:type="dxa"/>
            <w:tcBorders>
              <w:top w:val="single" w:sz="4" w:space="0" w:color="auto"/>
              <w:left w:val="single" w:sz="4" w:space="0" w:color="auto"/>
              <w:bottom w:val="single" w:sz="4" w:space="0" w:color="auto"/>
              <w:right w:val="single" w:sz="4" w:space="0" w:color="auto"/>
            </w:tcBorders>
            <w:vAlign w:val="center"/>
          </w:tcPr>
          <w:p w:rsidR="00137F5C" w:rsidRDefault="00137F5C" w:rsidP="00137F5C">
            <w:pPr>
              <w:pStyle w:val="ConsPlusNormal"/>
              <w:jc w:val="center"/>
            </w:pPr>
            <w:r>
              <w:t>На начало года (периода)</w:t>
            </w:r>
          </w:p>
        </w:tc>
        <w:tc>
          <w:tcPr>
            <w:tcW w:w="1701" w:type="dxa"/>
            <w:tcBorders>
              <w:top w:val="single" w:sz="4" w:space="0" w:color="auto"/>
              <w:left w:val="single" w:sz="4" w:space="0" w:color="auto"/>
              <w:bottom w:val="single" w:sz="4" w:space="0" w:color="auto"/>
              <w:right w:val="single" w:sz="4" w:space="0" w:color="auto"/>
            </w:tcBorders>
            <w:vAlign w:val="center"/>
          </w:tcPr>
          <w:p w:rsidR="00137F5C" w:rsidRDefault="00137F5C" w:rsidP="00137F5C">
            <w:pPr>
              <w:pStyle w:val="ConsPlusNormal"/>
              <w:jc w:val="center"/>
            </w:pPr>
            <w:r>
              <w:t>На конец года (периода)</w:t>
            </w:r>
          </w:p>
        </w:tc>
        <w:tc>
          <w:tcPr>
            <w:tcW w:w="1701" w:type="dxa"/>
            <w:tcBorders>
              <w:top w:val="single" w:sz="4" w:space="0" w:color="auto"/>
              <w:left w:val="single" w:sz="4" w:space="0" w:color="auto"/>
              <w:bottom w:val="single" w:sz="4" w:space="0" w:color="auto"/>
              <w:right w:val="single" w:sz="4" w:space="0" w:color="auto"/>
            </w:tcBorders>
            <w:vAlign w:val="center"/>
          </w:tcPr>
          <w:p w:rsidR="00137F5C" w:rsidRDefault="00137F5C" w:rsidP="00137F5C">
            <w:pPr>
              <w:pStyle w:val="ConsPlusNormal"/>
              <w:jc w:val="center"/>
            </w:pPr>
            <w:r>
              <w:t>Изменения за период</w:t>
            </w:r>
          </w:p>
        </w:tc>
      </w:tr>
      <w:tr w:rsidR="00137F5C" w:rsidTr="00137F5C">
        <w:tc>
          <w:tcPr>
            <w:tcW w:w="3969"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jc w:val="center"/>
            </w:pPr>
            <w:r>
              <w:t>1</w:t>
            </w:r>
          </w:p>
        </w:tc>
        <w:tc>
          <w:tcPr>
            <w:tcW w:w="1701"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jc w:val="center"/>
            </w:pPr>
            <w:r>
              <w:t>2</w:t>
            </w:r>
          </w:p>
        </w:tc>
        <w:tc>
          <w:tcPr>
            <w:tcW w:w="1701"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jc w:val="center"/>
            </w:pPr>
            <w:r>
              <w:t>3</w:t>
            </w:r>
          </w:p>
        </w:tc>
        <w:tc>
          <w:tcPr>
            <w:tcW w:w="1701"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jc w:val="center"/>
            </w:pPr>
            <w:r>
              <w:t>4</w:t>
            </w:r>
          </w:p>
        </w:tc>
      </w:tr>
      <w:tr w:rsidR="00137F5C" w:rsidTr="00137F5C">
        <w:tc>
          <w:tcPr>
            <w:tcW w:w="3969"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pPr>
            <w:r>
              <w:t>1. Добавочный капитал</w:t>
            </w:r>
          </w:p>
        </w:tc>
        <w:tc>
          <w:tcPr>
            <w:tcW w:w="1701"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jc w:val="center"/>
            </w:pPr>
            <w:r>
              <w:t>184</w:t>
            </w:r>
          </w:p>
        </w:tc>
        <w:tc>
          <w:tcPr>
            <w:tcW w:w="1701"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jc w:val="center"/>
            </w:pPr>
            <w:r>
              <w:t>184</w:t>
            </w:r>
          </w:p>
        </w:tc>
        <w:tc>
          <w:tcPr>
            <w:tcW w:w="1701"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jc w:val="center"/>
            </w:pPr>
            <w:r>
              <w:t>-</w:t>
            </w:r>
          </w:p>
        </w:tc>
      </w:tr>
      <w:tr w:rsidR="00137F5C" w:rsidTr="00137F5C">
        <w:tc>
          <w:tcPr>
            <w:tcW w:w="3969"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pPr>
            <w:r>
              <w:t>2. Резервный капитал</w:t>
            </w:r>
          </w:p>
        </w:tc>
        <w:tc>
          <w:tcPr>
            <w:tcW w:w="1701"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jc w:val="center"/>
            </w:pPr>
            <w:r>
              <w:t>323</w:t>
            </w:r>
          </w:p>
        </w:tc>
        <w:tc>
          <w:tcPr>
            <w:tcW w:w="1701"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jc w:val="center"/>
            </w:pPr>
            <w:r>
              <w:t>326</w:t>
            </w:r>
          </w:p>
        </w:tc>
        <w:tc>
          <w:tcPr>
            <w:tcW w:w="1701"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jc w:val="center"/>
            </w:pPr>
            <w:r>
              <w:t>+3</w:t>
            </w:r>
          </w:p>
        </w:tc>
      </w:tr>
      <w:tr w:rsidR="00137F5C" w:rsidTr="00137F5C">
        <w:tc>
          <w:tcPr>
            <w:tcW w:w="3969"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pPr>
            <w:r>
              <w:t xml:space="preserve">3. Переоценка </w:t>
            </w:r>
            <w:proofErr w:type="spellStart"/>
            <w:r>
              <w:t>внеоборотных</w:t>
            </w:r>
            <w:proofErr w:type="spellEnd"/>
            <w:r>
              <w:t xml:space="preserve"> активов</w:t>
            </w:r>
          </w:p>
        </w:tc>
        <w:tc>
          <w:tcPr>
            <w:tcW w:w="1701"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jc w:val="center"/>
            </w:pPr>
            <w:r>
              <w:t>7 317</w:t>
            </w:r>
          </w:p>
        </w:tc>
        <w:tc>
          <w:tcPr>
            <w:tcW w:w="1701"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jc w:val="center"/>
            </w:pPr>
            <w:r>
              <w:t>7 267</w:t>
            </w:r>
          </w:p>
        </w:tc>
        <w:tc>
          <w:tcPr>
            <w:tcW w:w="1701"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jc w:val="center"/>
            </w:pPr>
            <w:r>
              <w:t>-50</w:t>
            </w:r>
          </w:p>
        </w:tc>
      </w:tr>
      <w:tr w:rsidR="00137F5C" w:rsidTr="00137F5C">
        <w:tc>
          <w:tcPr>
            <w:tcW w:w="3969"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pPr>
            <w:r>
              <w:t>4. Нераспределенная прибыль</w:t>
            </w:r>
          </w:p>
        </w:tc>
        <w:tc>
          <w:tcPr>
            <w:tcW w:w="1701"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jc w:val="center"/>
            </w:pPr>
            <w:r>
              <w:t>-</w:t>
            </w:r>
          </w:p>
        </w:tc>
        <w:tc>
          <w:tcPr>
            <w:tcW w:w="1701"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jc w:val="center"/>
            </w:pPr>
            <w:r>
              <w:t>4 280</w:t>
            </w:r>
          </w:p>
        </w:tc>
        <w:tc>
          <w:tcPr>
            <w:tcW w:w="1701"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jc w:val="center"/>
            </w:pPr>
            <w:r>
              <w:t>+4 280</w:t>
            </w:r>
          </w:p>
        </w:tc>
      </w:tr>
      <w:tr w:rsidR="00137F5C" w:rsidTr="00137F5C">
        <w:tc>
          <w:tcPr>
            <w:tcW w:w="3969"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pPr>
            <w:r>
              <w:t>5. Доходы будущих периодов</w:t>
            </w:r>
          </w:p>
        </w:tc>
        <w:tc>
          <w:tcPr>
            <w:tcW w:w="1701"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jc w:val="center"/>
            </w:pPr>
            <w:r>
              <w:t>241</w:t>
            </w:r>
          </w:p>
        </w:tc>
        <w:tc>
          <w:tcPr>
            <w:tcW w:w="1701"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jc w:val="center"/>
            </w:pPr>
            <w:r>
              <w:t>344</w:t>
            </w:r>
          </w:p>
        </w:tc>
        <w:tc>
          <w:tcPr>
            <w:tcW w:w="1701"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jc w:val="center"/>
            </w:pPr>
            <w:r>
              <w:t>+ 103</w:t>
            </w:r>
          </w:p>
        </w:tc>
      </w:tr>
      <w:tr w:rsidR="00137F5C" w:rsidTr="00137F5C">
        <w:tc>
          <w:tcPr>
            <w:tcW w:w="3969"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pPr>
            <w:r>
              <w:t xml:space="preserve">6. Итого прирост собственного капитала после образования </w:t>
            </w:r>
            <w:r>
              <w:lastRenderedPageBreak/>
              <w:t>предприятия (п. 1 + п. 2 + п. 3 + п. 4 + п. 5)</w:t>
            </w:r>
          </w:p>
        </w:tc>
        <w:tc>
          <w:tcPr>
            <w:tcW w:w="1701"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jc w:val="center"/>
            </w:pPr>
            <w:r>
              <w:lastRenderedPageBreak/>
              <w:t>8 065</w:t>
            </w:r>
          </w:p>
        </w:tc>
        <w:tc>
          <w:tcPr>
            <w:tcW w:w="1701"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jc w:val="center"/>
            </w:pPr>
            <w:r>
              <w:t>12 401</w:t>
            </w:r>
          </w:p>
        </w:tc>
        <w:tc>
          <w:tcPr>
            <w:tcW w:w="1701"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jc w:val="center"/>
            </w:pPr>
            <w:r>
              <w:t>4 336</w:t>
            </w:r>
          </w:p>
        </w:tc>
      </w:tr>
      <w:tr w:rsidR="00137F5C" w:rsidTr="00137F5C">
        <w:tc>
          <w:tcPr>
            <w:tcW w:w="3969"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pPr>
            <w:r>
              <w:lastRenderedPageBreak/>
              <w:t>7. Непокрытые убытки</w:t>
            </w:r>
          </w:p>
        </w:tc>
        <w:tc>
          <w:tcPr>
            <w:tcW w:w="1701"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jc w:val="center"/>
            </w:pPr>
            <w:r>
              <w:t>663</w:t>
            </w:r>
          </w:p>
        </w:tc>
        <w:tc>
          <w:tcPr>
            <w:tcW w:w="1701"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jc w:val="center"/>
            </w:pPr>
            <w:r>
              <w:t>-</w:t>
            </w:r>
          </w:p>
        </w:tc>
        <w:tc>
          <w:tcPr>
            <w:tcW w:w="1701"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jc w:val="center"/>
            </w:pPr>
            <w:r>
              <w:t>-663</w:t>
            </w:r>
          </w:p>
        </w:tc>
      </w:tr>
      <w:tr w:rsidR="00137F5C" w:rsidTr="00137F5C">
        <w:tc>
          <w:tcPr>
            <w:tcW w:w="3969"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pPr>
            <w:r>
              <w:t>8. Собственные акции, выкупленные у акционеров</w:t>
            </w:r>
          </w:p>
        </w:tc>
        <w:tc>
          <w:tcPr>
            <w:tcW w:w="1701"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jc w:val="center"/>
            </w:pPr>
            <w:r>
              <w:t>-</w:t>
            </w:r>
          </w:p>
        </w:tc>
        <w:tc>
          <w:tcPr>
            <w:tcW w:w="1701"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jc w:val="center"/>
            </w:pPr>
            <w:r>
              <w:t>-</w:t>
            </w:r>
          </w:p>
        </w:tc>
        <w:tc>
          <w:tcPr>
            <w:tcW w:w="1701"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jc w:val="center"/>
            </w:pPr>
            <w:r>
              <w:t>-</w:t>
            </w:r>
          </w:p>
        </w:tc>
      </w:tr>
      <w:tr w:rsidR="00137F5C" w:rsidTr="00137F5C">
        <w:tc>
          <w:tcPr>
            <w:tcW w:w="3969"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pPr>
            <w:r>
              <w:t>9. Задолженность участников (учредителей) по взносам в уставный капитал</w:t>
            </w:r>
          </w:p>
        </w:tc>
        <w:tc>
          <w:tcPr>
            <w:tcW w:w="1701"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jc w:val="center"/>
            </w:pPr>
            <w:r>
              <w:t>-</w:t>
            </w:r>
          </w:p>
        </w:tc>
        <w:tc>
          <w:tcPr>
            <w:tcW w:w="1701"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jc w:val="center"/>
            </w:pPr>
            <w:r>
              <w:t>-</w:t>
            </w:r>
          </w:p>
        </w:tc>
        <w:tc>
          <w:tcPr>
            <w:tcW w:w="1701"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jc w:val="center"/>
            </w:pPr>
            <w:r>
              <w:t>-</w:t>
            </w:r>
          </w:p>
        </w:tc>
      </w:tr>
      <w:tr w:rsidR="00137F5C" w:rsidTr="00137F5C">
        <w:tc>
          <w:tcPr>
            <w:tcW w:w="3969"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pPr>
            <w:r>
              <w:t>10. Итого отвлечение собственного капитала (п. 7 + п. 8 + п. 9)</w:t>
            </w:r>
          </w:p>
        </w:tc>
        <w:tc>
          <w:tcPr>
            <w:tcW w:w="1701"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jc w:val="center"/>
            </w:pPr>
            <w:r>
              <w:t>663</w:t>
            </w:r>
          </w:p>
        </w:tc>
        <w:tc>
          <w:tcPr>
            <w:tcW w:w="1701"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jc w:val="center"/>
            </w:pPr>
            <w:r>
              <w:t>-</w:t>
            </w:r>
          </w:p>
        </w:tc>
        <w:tc>
          <w:tcPr>
            <w:tcW w:w="1701"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jc w:val="center"/>
            </w:pPr>
            <w:r>
              <w:t>-663</w:t>
            </w:r>
          </w:p>
        </w:tc>
      </w:tr>
      <w:tr w:rsidR="00137F5C" w:rsidTr="00137F5C">
        <w:tc>
          <w:tcPr>
            <w:tcW w:w="3969"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pPr>
            <w:r>
              <w:t>11. Разница между реальным собственным капиталом и уставным капиталом (п. 6 - п. 10)</w:t>
            </w:r>
          </w:p>
        </w:tc>
        <w:tc>
          <w:tcPr>
            <w:tcW w:w="1701"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jc w:val="center"/>
            </w:pPr>
            <w:r>
              <w:t>+7 402</w:t>
            </w:r>
          </w:p>
        </w:tc>
        <w:tc>
          <w:tcPr>
            <w:tcW w:w="1701"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jc w:val="center"/>
            </w:pPr>
            <w:r>
              <w:t>+12 401</w:t>
            </w:r>
          </w:p>
        </w:tc>
        <w:tc>
          <w:tcPr>
            <w:tcW w:w="1701" w:type="dxa"/>
            <w:tcBorders>
              <w:top w:val="single" w:sz="4" w:space="0" w:color="auto"/>
              <w:left w:val="single" w:sz="4" w:space="0" w:color="auto"/>
              <w:bottom w:val="single" w:sz="4" w:space="0" w:color="auto"/>
              <w:right w:val="single" w:sz="4" w:space="0" w:color="auto"/>
            </w:tcBorders>
          </w:tcPr>
          <w:p w:rsidR="00137F5C" w:rsidRDefault="00137F5C" w:rsidP="00137F5C">
            <w:pPr>
              <w:pStyle w:val="ConsPlusNormal"/>
              <w:jc w:val="center"/>
            </w:pPr>
            <w:r>
              <w:t>+4 999</w:t>
            </w:r>
          </w:p>
        </w:tc>
      </w:tr>
    </w:tbl>
    <w:p w:rsidR="00137F5C" w:rsidRDefault="00137F5C" w:rsidP="00137F5C">
      <w:pPr>
        <w:pStyle w:val="ConsPlusNormal"/>
        <w:jc w:val="both"/>
      </w:pPr>
    </w:p>
    <w:p w:rsidR="00137F5C" w:rsidRPr="00F46715" w:rsidRDefault="00137F5C" w:rsidP="00F46715">
      <w:pPr>
        <w:pStyle w:val="ConsPlusNormal"/>
        <w:ind w:firstLine="540"/>
        <w:jc w:val="both"/>
        <w:rPr>
          <w:sz w:val="28"/>
          <w:szCs w:val="28"/>
        </w:rPr>
      </w:pPr>
      <w:r w:rsidRPr="00F46715">
        <w:rPr>
          <w:sz w:val="28"/>
          <w:szCs w:val="28"/>
        </w:rPr>
        <w:t>В случае определения недостаточности реального собственного капитала усилия должны быть направлены на увеличение прибыли и рентабельности, погашение задолженности участников (учредителей) по взносам в уставный капитал, распределение чистой прибыли преимущественно на пополнение резервного капитала либо сохранение нераспределенной прибыли.</w:t>
      </w:r>
    </w:p>
    <w:p w:rsidR="00137F5C" w:rsidRPr="00F46715" w:rsidRDefault="00137F5C" w:rsidP="00F46715">
      <w:pPr>
        <w:pStyle w:val="ConsPlusNormal"/>
        <w:ind w:firstLine="540"/>
        <w:jc w:val="both"/>
        <w:rPr>
          <w:sz w:val="28"/>
          <w:szCs w:val="28"/>
        </w:rPr>
      </w:pPr>
      <w:r w:rsidRPr="00F46715">
        <w:rPr>
          <w:b/>
          <w:bCs/>
          <w:sz w:val="28"/>
          <w:szCs w:val="28"/>
        </w:rPr>
        <w:t>Обеспеченность запасов источниками, предназначенными для их формирования.</w:t>
      </w:r>
      <w:r w:rsidRPr="00F46715">
        <w:rPr>
          <w:sz w:val="28"/>
          <w:szCs w:val="28"/>
        </w:rPr>
        <w:t xml:space="preserve"> Следующей задачей после анализа достаточности собственного капитала является анализ достаточности источников формирования запасов.</w:t>
      </w:r>
    </w:p>
    <w:p w:rsidR="00137F5C" w:rsidRPr="00F46715" w:rsidRDefault="00137F5C" w:rsidP="00F46715">
      <w:pPr>
        <w:pStyle w:val="ConsPlusNormal"/>
        <w:ind w:firstLine="540"/>
        <w:jc w:val="both"/>
        <w:rPr>
          <w:sz w:val="28"/>
          <w:szCs w:val="28"/>
        </w:rPr>
      </w:pPr>
      <w:r w:rsidRPr="00F46715">
        <w:rPr>
          <w:sz w:val="28"/>
          <w:szCs w:val="28"/>
        </w:rPr>
        <w:t xml:space="preserve">Соотношение стоимости запасов и величины собственных и заемных источников их формирования определяет устойчивость финансового состояния организации. </w:t>
      </w:r>
      <w:r w:rsidRPr="00F46715">
        <w:rPr>
          <w:b/>
          <w:bCs/>
          <w:sz w:val="28"/>
          <w:szCs w:val="28"/>
        </w:rPr>
        <w:t>Обеспеченность запасов источниками формирования является сущностью финансовой устойчивости, а платежеспособность - ее внешним проявлением.</w:t>
      </w:r>
      <w:r w:rsidRPr="00F46715">
        <w:rPr>
          <w:sz w:val="28"/>
          <w:szCs w:val="28"/>
        </w:rPr>
        <w:t xml:space="preserve"> При этом степень обеспеченности запасов источниками обусловливает ту или иную степень платежеспособности (или неплатежеспособности).</w:t>
      </w:r>
    </w:p>
    <w:p w:rsidR="00137F5C" w:rsidRPr="00F46715" w:rsidRDefault="00137F5C" w:rsidP="00F46715">
      <w:pPr>
        <w:pStyle w:val="ConsPlusNormal"/>
        <w:ind w:firstLine="540"/>
        <w:jc w:val="both"/>
        <w:rPr>
          <w:sz w:val="28"/>
          <w:szCs w:val="28"/>
        </w:rPr>
      </w:pPr>
      <w:r w:rsidRPr="00F46715">
        <w:rPr>
          <w:sz w:val="28"/>
          <w:szCs w:val="28"/>
        </w:rPr>
        <w:t>Обобщающим показателем финансовой устойчивости является излишек или недостаток источников средств для формирования запасов, рассчитываемый в виде разности между величинами источников средств и запасов. При этом имеется в виду обеспеченность средств определенными источниками (собственными, кредитными и другими заемными).</w:t>
      </w:r>
    </w:p>
    <w:p w:rsidR="00137F5C" w:rsidRPr="00F46715" w:rsidRDefault="00137F5C" w:rsidP="00F46715">
      <w:pPr>
        <w:pStyle w:val="ConsPlusNormal"/>
        <w:ind w:firstLine="540"/>
        <w:jc w:val="both"/>
        <w:rPr>
          <w:sz w:val="28"/>
          <w:szCs w:val="28"/>
        </w:rPr>
      </w:pPr>
      <w:r w:rsidRPr="00F46715">
        <w:rPr>
          <w:sz w:val="28"/>
          <w:szCs w:val="28"/>
        </w:rPr>
        <w:t>Для характеристики источников формирования запасов используется несколько показателей:</w:t>
      </w:r>
    </w:p>
    <w:p w:rsidR="00137F5C" w:rsidRPr="00F46715" w:rsidRDefault="00137F5C" w:rsidP="00F46715">
      <w:pPr>
        <w:pStyle w:val="ConsPlusNormal"/>
        <w:ind w:firstLine="540"/>
        <w:jc w:val="both"/>
        <w:rPr>
          <w:sz w:val="28"/>
          <w:szCs w:val="28"/>
        </w:rPr>
      </w:pPr>
      <w:r w:rsidRPr="00F46715">
        <w:rPr>
          <w:b/>
          <w:bCs/>
          <w:sz w:val="28"/>
          <w:szCs w:val="28"/>
        </w:rPr>
        <w:t>наличие собственных оборотных средств C</w:t>
      </w:r>
      <w:r w:rsidRPr="00F46715">
        <w:rPr>
          <w:b/>
          <w:bCs/>
          <w:sz w:val="28"/>
          <w:szCs w:val="28"/>
          <w:vertAlign w:val="superscript"/>
        </w:rPr>
        <w:t>Е</w:t>
      </w:r>
      <w:r w:rsidRPr="00F46715">
        <w:rPr>
          <w:sz w:val="28"/>
          <w:szCs w:val="28"/>
        </w:rPr>
        <w:t xml:space="preserve">, равное разности между суммой величины источников собственных средств и долгосрочных заемных средств и величиной </w:t>
      </w:r>
      <w:proofErr w:type="spellStart"/>
      <w:r w:rsidRPr="00F46715">
        <w:rPr>
          <w:sz w:val="28"/>
          <w:szCs w:val="28"/>
        </w:rPr>
        <w:t>внеоборотных</w:t>
      </w:r>
      <w:proofErr w:type="spellEnd"/>
      <w:r w:rsidRPr="00F46715">
        <w:rPr>
          <w:sz w:val="28"/>
          <w:szCs w:val="28"/>
        </w:rPr>
        <w:t xml:space="preserve"> средств и вложений:</w:t>
      </w:r>
    </w:p>
    <w:p w:rsidR="00137F5C" w:rsidRPr="00F46715" w:rsidRDefault="00137F5C" w:rsidP="00F46715">
      <w:pPr>
        <w:pStyle w:val="ConsPlusNormal"/>
        <w:ind w:firstLine="540"/>
        <w:jc w:val="both"/>
        <w:rPr>
          <w:sz w:val="28"/>
          <w:szCs w:val="28"/>
        </w:rPr>
      </w:pPr>
    </w:p>
    <w:p w:rsidR="00137F5C" w:rsidRPr="00F46715" w:rsidRDefault="00137F5C" w:rsidP="00F46715">
      <w:pPr>
        <w:pStyle w:val="ConsPlusNormal"/>
        <w:ind w:firstLine="540"/>
        <w:jc w:val="both"/>
        <w:rPr>
          <w:sz w:val="28"/>
          <w:szCs w:val="28"/>
        </w:rPr>
      </w:pPr>
      <w:r w:rsidRPr="00F46715">
        <w:rPr>
          <w:sz w:val="28"/>
          <w:szCs w:val="28"/>
        </w:rPr>
        <w:t>C</w:t>
      </w:r>
      <w:r w:rsidRPr="00F46715">
        <w:rPr>
          <w:sz w:val="28"/>
          <w:szCs w:val="28"/>
          <w:vertAlign w:val="superscript"/>
        </w:rPr>
        <w:t>Е</w:t>
      </w:r>
      <w:r w:rsidRPr="00F46715">
        <w:rPr>
          <w:sz w:val="28"/>
          <w:szCs w:val="28"/>
        </w:rPr>
        <w:t xml:space="preserve"> = C</w:t>
      </w:r>
      <w:r w:rsidRPr="00F46715">
        <w:rPr>
          <w:sz w:val="28"/>
          <w:szCs w:val="28"/>
          <w:vertAlign w:val="superscript"/>
        </w:rPr>
        <w:t>С</w:t>
      </w:r>
      <w:r w:rsidRPr="00F46715">
        <w:rPr>
          <w:sz w:val="28"/>
          <w:szCs w:val="28"/>
        </w:rPr>
        <w:t xml:space="preserve"> + </w:t>
      </w:r>
      <w:proofErr w:type="spellStart"/>
      <w:r w:rsidRPr="00F46715">
        <w:rPr>
          <w:sz w:val="28"/>
          <w:szCs w:val="28"/>
        </w:rPr>
        <w:t>C</w:t>
      </w:r>
      <w:r w:rsidRPr="00F46715">
        <w:rPr>
          <w:sz w:val="28"/>
          <w:szCs w:val="28"/>
          <w:vertAlign w:val="superscript"/>
        </w:rPr>
        <w:t>дк</w:t>
      </w:r>
      <w:proofErr w:type="spellEnd"/>
      <w:r w:rsidRPr="00F46715">
        <w:rPr>
          <w:sz w:val="28"/>
          <w:szCs w:val="28"/>
        </w:rPr>
        <w:t xml:space="preserve"> - F', (10.1)</w:t>
      </w:r>
    </w:p>
    <w:p w:rsidR="00137F5C" w:rsidRPr="00F46715" w:rsidRDefault="00137F5C" w:rsidP="00F46715">
      <w:pPr>
        <w:pStyle w:val="ConsPlusNormal"/>
        <w:ind w:firstLine="540"/>
        <w:jc w:val="both"/>
        <w:rPr>
          <w:sz w:val="28"/>
          <w:szCs w:val="28"/>
        </w:rPr>
      </w:pPr>
    </w:p>
    <w:p w:rsidR="00137F5C" w:rsidRPr="00F46715" w:rsidRDefault="00137F5C" w:rsidP="00F46715">
      <w:pPr>
        <w:pStyle w:val="ConsPlusNormal"/>
        <w:ind w:firstLine="540"/>
        <w:jc w:val="both"/>
        <w:rPr>
          <w:sz w:val="28"/>
          <w:szCs w:val="28"/>
        </w:rPr>
      </w:pPr>
      <w:r w:rsidRPr="00F46715">
        <w:rPr>
          <w:sz w:val="28"/>
          <w:szCs w:val="28"/>
        </w:rPr>
        <w:lastRenderedPageBreak/>
        <w:t>где C</w:t>
      </w:r>
      <w:r w:rsidRPr="00F46715">
        <w:rPr>
          <w:sz w:val="28"/>
          <w:szCs w:val="28"/>
          <w:vertAlign w:val="superscript"/>
        </w:rPr>
        <w:t>С</w:t>
      </w:r>
      <w:r w:rsidRPr="00F46715">
        <w:rPr>
          <w:sz w:val="28"/>
          <w:szCs w:val="28"/>
        </w:rPr>
        <w:t xml:space="preserve"> - итог </w:t>
      </w:r>
      <w:hyperlink r:id="rId4" w:history="1">
        <w:r w:rsidRPr="00F46715">
          <w:rPr>
            <w:color w:val="0000FF"/>
            <w:sz w:val="28"/>
            <w:szCs w:val="28"/>
          </w:rPr>
          <w:t>раздела III</w:t>
        </w:r>
      </w:hyperlink>
      <w:r w:rsidRPr="00F46715">
        <w:rPr>
          <w:sz w:val="28"/>
          <w:szCs w:val="28"/>
        </w:rPr>
        <w:t xml:space="preserve"> пассива баланса; </w:t>
      </w:r>
      <w:proofErr w:type="spellStart"/>
      <w:r w:rsidRPr="00F46715">
        <w:rPr>
          <w:sz w:val="28"/>
          <w:szCs w:val="28"/>
        </w:rPr>
        <w:t>C</w:t>
      </w:r>
      <w:r w:rsidRPr="00F46715">
        <w:rPr>
          <w:sz w:val="28"/>
          <w:szCs w:val="28"/>
          <w:vertAlign w:val="superscript"/>
        </w:rPr>
        <w:t>дк</w:t>
      </w:r>
      <w:proofErr w:type="spellEnd"/>
      <w:r w:rsidRPr="00F46715">
        <w:rPr>
          <w:sz w:val="28"/>
          <w:szCs w:val="28"/>
        </w:rPr>
        <w:t xml:space="preserve"> - </w:t>
      </w:r>
      <w:hyperlink r:id="rId5" w:history="1">
        <w:r w:rsidRPr="00F46715">
          <w:rPr>
            <w:color w:val="0000FF"/>
            <w:sz w:val="28"/>
            <w:szCs w:val="28"/>
          </w:rPr>
          <w:t>раздел IV</w:t>
        </w:r>
      </w:hyperlink>
      <w:r w:rsidRPr="00F46715">
        <w:rPr>
          <w:sz w:val="28"/>
          <w:szCs w:val="28"/>
        </w:rPr>
        <w:t xml:space="preserve"> пассива баланса; F' - итог </w:t>
      </w:r>
      <w:hyperlink r:id="rId6" w:history="1">
        <w:r w:rsidRPr="00F46715">
          <w:rPr>
            <w:color w:val="0000FF"/>
            <w:sz w:val="28"/>
            <w:szCs w:val="28"/>
          </w:rPr>
          <w:t>раздела I</w:t>
        </w:r>
      </w:hyperlink>
      <w:r w:rsidRPr="00F46715">
        <w:rPr>
          <w:sz w:val="28"/>
          <w:szCs w:val="28"/>
        </w:rPr>
        <w:t xml:space="preserve"> актива баланса;</w:t>
      </w:r>
    </w:p>
    <w:p w:rsidR="00137F5C" w:rsidRPr="00F46715" w:rsidRDefault="00137F5C" w:rsidP="00F46715">
      <w:pPr>
        <w:pStyle w:val="ConsPlusNormal"/>
        <w:ind w:firstLine="540"/>
        <w:jc w:val="both"/>
        <w:rPr>
          <w:sz w:val="28"/>
          <w:szCs w:val="28"/>
        </w:rPr>
      </w:pPr>
      <w:r w:rsidRPr="00F46715">
        <w:rPr>
          <w:b/>
          <w:bCs/>
          <w:sz w:val="28"/>
          <w:szCs w:val="28"/>
        </w:rPr>
        <w:t xml:space="preserve">общая величина основных источников формирования запасов </w:t>
      </w:r>
      <w:proofErr w:type="spellStart"/>
      <w:r w:rsidRPr="00F46715">
        <w:rPr>
          <w:b/>
          <w:bCs/>
          <w:sz w:val="28"/>
          <w:szCs w:val="28"/>
        </w:rPr>
        <w:t>C</w:t>
      </w:r>
      <w:r w:rsidRPr="00F46715">
        <w:rPr>
          <w:b/>
          <w:bCs/>
          <w:sz w:val="28"/>
          <w:szCs w:val="28"/>
          <w:vertAlign w:val="superscript"/>
        </w:rPr>
        <w:t>з</w:t>
      </w:r>
      <w:proofErr w:type="spellEnd"/>
      <w:r w:rsidRPr="00F46715">
        <w:rPr>
          <w:sz w:val="28"/>
          <w:szCs w:val="28"/>
        </w:rPr>
        <w:t>, равная сумме предыдущего показателя и величины краткосрочных кредитов и заемных средств для формирования запасов, предусмотренных в финансовом плане (в которых в данном случае не учитываются ссуды, не погашенные в срок):</w:t>
      </w:r>
    </w:p>
    <w:p w:rsidR="00137F5C" w:rsidRPr="00F46715" w:rsidRDefault="00137F5C" w:rsidP="00F46715">
      <w:pPr>
        <w:pStyle w:val="ConsPlusNormal"/>
        <w:ind w:firstLine="540"/>
        <w:jc w:val="both"/>
        <w:rPr>
          <w:sz w:val="28"/>
          <w:szCs w:val="28"/>
        </w:rPr>
      </w:pPr>
    </w:p>
    <w:p w:rsidR="00137F5C" w:rsidRPr="00F46715" w:rsidRDefault="00137F5C" w:rsidP="00F46715">
      <w:pPr>
        <w:pStyle w:val="ConsPlusNormal"/>
        <w:ind w:firstLine="540"/>
        <w:jc w:val="both"/>
        <w:rPr>
          <w:sz w:val="28"/>
          <w:szCs w:val="28"/>
        </w:rPr>
      </w:pPr>
      <w:r w:rsidRPr="00F46715">
        <w:rPr>
          <w:sz w:val="28"/>
          <w:szCs w:val="28"/>
        </w:rPr>
        <w:t>C</w:t>
      </w:r>
      <w:r w:rsidRPr="00F46715">
        <w:rPr>
          <w:sz w:val="28"/>
          <w:szCs w:val="28"/>
          <w:vertAlign w:val="superscript"/>
        </w:rPr>
        <w:t>З</w:t>
      </w:r>
      <w:r w:rsidRPr="00F46715">
        <w:rPr>
          <w:sz w:val="28"/>
          <w:szCs w:val="28"/>
        </w:rPr>
        <w:t xml:space="preserve"> = C</w:t>
      </w:r>
      <w:r w:rsidRPr="00F46715">
        <w:rPr>
          <w:sz w:val="28"/>
          <w:szCs w:val="28"/>
          <w:vertAlign w:val="superscript"/>
        </w:rPr>
        <w:t>Е</w:t>
      </w:r>
      <w:r w:rsidRPr="00F46715">
        <w:rPr>
          <w:sz w:val="28"/>
          <w:szCs w:val="28"/>
        </w:rPr>
        <w:t xml:space="preserve"> + </w:t>
      </w:r>
      <w:proofErr w:type="spellStart"/>
      <w:r w:rsidRPr="00F46715">
        <w:rPr>
          <w:sz w:val="28"/>
          <w:szCs w:val="28"/>
        </w:rPr>
        <w:t>C</w:t>
      </w:r>
      <w:r w:rsidRPr="00F46715">
        <w:rPr>
          <w:sz w:val="28"/>
          <w:szCs w:val="28"/>
          <w:vertAlign w:val="superscript"/>
        </w:rPr>
        <w:t>кк</w:t>
      </w:r>
      <w:proofErr w:type="spellEnd"/>
      <w:r w:rsidRPr="00F46715">
        <w:rPr>
          <w:sz w:val="28"/>
          <w:szCs w:val="28"/>
        </w:rPr>
        <w:t xml:space="preserve"> + </w:t>
      </w:r>
      <w:proofErr w:type="spellStart"/>
      <w:r w:rsidRPr="00F46715">
        <w:rPr>
          <w:sz w:val="28"/>
          <w:szCs w:val="28"/>
        </w:rPr>
        <w:t>C</w:t>
      </w:r>
      <w:r w:rsidRPr="00F46715">
        <w:rPr>
          <w:sz w:val="28"/>
          <w:szCs w:val="28"/>
          <w:vertAlign w:val="superscript"/>
        </w:rPr>
        <w:t>н</w:t>
      </w:r>
      <w:proofErr w:type="spellEnd"/>
      <w:r w:rsidRPr="00F46715">
        <w:rPr>
          <w:sz w:val="28"/>
          <w:szCs w:val="28"/>
        </w:rPr>
        <w:t>, (10.2)</w:t>
      </w:r>
    </w:p>
    <w:p w:rsidR="00137F5C" w:rsidRPr="00F46715" w:rsidRDefault="00137F5C" w:rsidP="00F46715">
      <w:pPr>
        <w:pStyle w:val="ConsPlusNormal"/>
        <w:ind w:firstLine="540"/>
        <w:jc w:val="both"/>
        <w:rPr>
          <w:sz w:val="28"/>
          <w:szCs w:val="28"/>
        </w:rPr>
      </w:pPr>
    </w:p>
    <w:p w:rsidR="00137F5C" w:rsidRPr="00F46715" w:rsidRDefault="00137F5C" w:rsidP="00F46715">
      <w:pPr>
        <w:pStyle w:val="ConsPlusNormal"/>
        <w:ind w:firstLine="540"/>
        <w:jc w:val="both"/>
        <w:rPr>
          <w:sz w:val="28"/>
          <w:szCs w:val="28"/>
        </w:rPr>
      </w:pPr>
      <w:r w:rsidRPr="00F46715">
        <w:rPr>
          <w:sz w:val="28"/>
          <w:szCs w:val="28"/>
        </w:rPr>
        <w:t xml:space="preserve">где </w:t>
      </w:r>
      <w:proofErr w:type="spellStart"/>
      <w:r w:rsidRPr="00F46715">
        <w:rPr>
          <w:sz w:val="28"/>
          <w:szCs w:val="28"/>
        </w:rPr>
        <w:t>C</w:t>
      </w:r>
      <w:r w:rsidRPr="00F46715">
        <w:rPr>
          <w:sz w:val="28"/>
          <w:szCs w:val="28"/>
          <w:vertAlign w:val="superscript"/>
        </w:rPr>
        <w:t>кк</w:t>
      </w:r>
      <w:proofErr w:type="spellEnd"/>
      <w:r w:rsidRPr="00F46715">
        <w:rPr>
          <w:sz w:val="28"/>
          <w:szCs w:val="28"/>
        </w:rPr>
        <w:t xml:space="preserve"> - краткосрочные кредиты и заемные средства, не объединенные в данном случае с просроченными ссудами; </w:t>
      </w:r>
      <w:proofErr w:type="spellStart"/>
      <w:r w:rsidRPr="00F46715">
        <w:rPr>
          <w:sz w:val="28"/>
          <w:szCs w:val="28"/>
        </w:rPr>
        <w:t>C</w:t>
      </w:r>
      <w:r w:rsidRPr="00F46715">
        <w:rPr>
          <w:sz w:val="28"/>
          <w:szCs w:val="28"/>
          <w:vertAlign w:val="superscript"/>
        </w:rPr>
        <w:t>н</w:t>
      </w:r>
      <w:proofErr w:type="spellEnd"/>
      <w:r w:rsidRPr="00F46715">
        <w:rPr>
          <w:sz w:val="28"/>
          <w:szCs w:val="28"/>
        </w:rPr>
        <w:t xml:space="preserve"> - ссуды, не погашенные в срок (неплатежи по ссудам).</w:t>
      </w:r>
    </w:p>
    <w:p w:rsidR="00137F5C" w:rsidRPr="00F46715" w:rsidRDefault="00137F5C" w:rsidP="00F46715">
      <w:pPr>
        <w:pStyle w:val="ConsPlusNormal"/>
        <w:ind w:firstLine="540"/>
        <w:jc w:val="both"/>
        <w:rPr>
          <w:sz w:val="28"/>
          <w:szCs w:val="28"/>
        </w:rPr>
      </w:pPr>
      <w:r w:rsidRPr="00F46715">
        <w:rPr>
          <w:sz w:val="28"/>
          <w:szCs w:val="28"/>
        </w:rPr>
        <w:t xml:space="preserve">Каждая из приведенных характеристик источников формирования производственных запасов должна быть уменьшена на величину иммобилизации оборотных средств, в случае если в </w:t>
      </w:r>
      <w:hyperlink r:id="rId7" w:history="1">
        <w:r w:rsidRPr="00F46715">
          <w:rPr>
            <w:color w:val="0000FF"/>
            <w:sz w:val="28"/>
            <w:szCs w:val="28"/>
          </w:rPr>
          <w:t>разделе II</w:t>
        </w:r>
      </w:hyperlink>
      <w:r w:rsidRPr="00F46715">
        <w:rPr>
          <w:sz w:val="28"/>
          <w:szCs w:val="28"/>
        </w:rPr>
        <w:t xml:space="preserve"> актива баланса присутствуют ненулевые расходы, не перекрытые средствами фондов целевого финансирования.</w:t>
      </w:r>
    </w:p>
    <w:p w:rsidR="00137F5C" w:rsidRPr="00F46715" w:rsidRDefault="00137F5C" w:rsidP="00F46715">
      <w:pPr>
        <w:pStyle w:val="ConsPlusNormal"/>
        <w:ind w:firstLine="540"/>
        <w:jc w:val="both"/>
        <w:rPr>
          <w:sz w:val="28"/>
          <w:szCs w:val="28"/>
        </w:rPr>
      </w:pPr>
      <w:r w:rsidRPr="00F46715">
        <w:rPr>
          <w:sz w:val="28"/>
          <w:szCs w:val="28"/>
        </w:rPr>
        <w:t xml:space="preserve">Иммобилизация может также скрываться в составе </w:t>
      </w:r>
      <w:hyperlink r:id="rId8" w:history="1">
        <w:r w:rsidRPr="00F46715">
          <w:rPr>
            <w:color w:val="0000FF"/>
            <w:sz w:val="28"/>
            <w:szCs w:val="28"/>
          </w:rPr>
          <w:t>стр. 1230</w:t>
        </w:r>
      </w:hyperlink>
      <w:r w:rsidRPr="00F46715">
        <w:rPr>
          <w:sz w:val="28"/>
          <w:szCs w:val="28"/>
        </w:rPr>
        <w:t xml:space="preserve">, особенно в составе долгосрочной дебиторской задолженности и прочих дебиторов и прочих активов, но определение ее величины при этом возможно лишь в рамках внутреннего анализа на основе учетных данных. Критерием здесь должна быть низкая ликвидность или полная </w:t>
      </w:r>
      <w:proofErr w:type="spellStart"/>
      <w:r w:rsidRPr="00F46715">
        <w:rPr>
          <w:sz w:val="28"/>
          <w:szCs w:val="28"/>
        </w:rPr>
        <w:t>неликвидность</w:t>
      </w:r>
      <w:proofErr w:type="spellEnd"/>
      <w:r w:rsidRPr="00F46715">
        <w:rPr>
          <w:sz w:val="28"/>
          <w:szCs w:val="28"/>
        </w:rPr>
        <w:t xml:space="preserve"> обнаруженных сомнительных сумм.</w:t>
      </w:r>
    </w:p>
    <w:p w:rsidR="00137F5C" w:rsidRPr="00F46715" w:rsidRDefault="00137F5C" w:rsidP="00F46715">
      <w:pPr>
        <w:pStyle w:val="ConsPlusNormal"/>
        <w:ind w:firstLine="540"/>
        <w:jc w:val="both"/>
        <w:rPr>
          <w:sz w:val="28"/>
          <w:szCs w:val="28"/>
        </w:rPr>
      </w:pPr>
      <w:r w:rsidRPr="00F46715">
        <w:rPr>
          <w:sz w:val="28"/>
          <w:szCs w:val="28"/>
        </w:rPr>
        <w:t>Показатель общей величины основных источников формирования запасов является приближенным, так как часть краткосрочных кредитов выдается под товары отгруженные, а для покрытия запасов привлекается часть кредиторской задолженности, зачтенная банком при кредитовании. Эти величины в балансе не отражаются - для них можно оценить лишь верхние границы. Ссуды под товары отгруженные ограничены сверху дебиторской задолженностью за эти товары, а кредиторская задолженность, зачтенная банком при кредитовании, не превышает суммы задолженности за товары и услуги и задолженности по авансам полученным. Если эти величины определены в рамках внутреннего анализа на основе учетных данных, то показатель общей величины основных источников формирования запасов корректируется на разницу части кредиторской задолженности и части кредитов под товары отгруженные.</w:t>
      </w:r>
    </w:p>
    <w:p w:rsidR="00137F5C" w:rsidRPr="00F46715" w:rsidRDefault="00137F5C" w:rsidP="00F46715">
      <w:pPr>
        <w:pStyle w:val="ConsPlusNormal"/>
        <w:ind w:firstLine="540"/>
        <w:jc w:val="both"/>
        <w:rPr>
          <w:sz w:val="28"/>
          <w:szCs w:val="28"/>
        </w:rPr>
      </w:pPr>
      <w:r w:rsidRPr="00F46715">
        <w:rPr>
          <w:sz w:val="28"/>
          <w:szCs w:val="28"/>
        </w:rPr>
        <w:t>Приближенность, оценочный характер показателя общей величины основных источников формирования запасов неизбежны при ограниченности информации, используемой в ходе внешнего анализа финансового состояния. Несмотря на эти недостатки, показатель общей величины источников формирования запасов дает надежный ориентир для определения степени финансовой устойчивости, тем более что современным банковским законодательством предусматривается возможность предоставления кредита без обеспечения (банковского кредита).</w:t>
      </w:r>
    </w:p>
    <w:p w:rsidR="00137F5C" w:rsidRPr="00F46715" w:rsidRDefault="00137F5C" w:rsidP="00F46715">
      <w:pPr>
        <w:pStyle w:val="ConsPlusNormal"/>
        <w:ind w:firstLine="540"/>
        <w:jc w:val="both"/>
        <w:rPr>
          <w:sz w:val="28"/>
          <w:szCs w:val="28"/>
        </w:rPr>
      </w:pPr>
      <w:r w:rsidRPr="00F46715">
        <w:rPr>
          <w:sz w:val="28"/>
          <w:szCs w:val="28"/>
        </w:rPr>
        <w:lastRenderedPageBreak/>
        <w:t>Двум показателям величины источников формирования производственных запасов соответствуют два показателя обеспеченности запасов источниками их формирования:</w:t>
      </w:r>
    </w:p>
    <w:p w:rsidR="00137F5C" w:rsidRPr="00F46715" w:rsidRDefault="00137F5C" w:rsidP="00F46715">
      <w:pPr>
        <w:pStyle w:val="ConsPlusNormal"/>
        <w:ind w:firstLine="540"/>
        <w:jc w:val="both"/>
        <w:rPr>
          <w:sz w:val="28"/>
          <w:szCs w:val="28"/>
        </w:rPr>
      </w:pPr>
      <w:r w:rsidRPr="00F46715">
        <w:rPr>
          <w:b/>
          <w:bCs/>
          <w:sz w:val="28"/>
          <w:szCs w:val="28"/>
        </w:rPr>
        <w:t>- излишек (+) или недостаток (-) собственных оборотных средств:</w:t>
      </w:r>
    </w:p>
    <w:p w:rsidR="00137F5C" w:rsidRPr="00F46715" w:rsidRDefault="00137F5C" w:rsidP="00F46715">
      <w:pPr>
        <w:pStyle w:val="ConsPlusNormal"/>
        <w:ind w:firstLine="540"/>
        <w:jc w:val="both"/>
        <w:rPr>
          <w:sz w:val="28"/>
          <w:szCs w:val="28"/>
        </w:rPr>
      </w:pPr>
    </w:p>
    <w:p w:rsidR="00137F5C" w:rsidRPr="00F46715" w:rsidRDefault="00137F5C" w:rsidP="00F46715">
      <w:pPr>
        <w:pStyle w:val="ConsPlusNormal"/>
        <w:ind w:firstLine="540"/>
        <w:jc w:val="both"/>
        <w:rPr>
          <w:sz w:val="28"/>
          <w:szCs w:val="28"/>
        </w:rPr>
      </w:pPr>
      <w:r w:rsidRPr="00F46715">
        <w:rPr>
          <w:noProof/>
          <w:position w:val="-12"/>
          <w:sz w:val="28"/>
          <w:szCs w:val="28"/>
        </w:rPr>
        <w:drawing>
          <wp:inline distT="0" distB="0" distL="0" distR="0">
            <wp:extent cx="1752600" cy="317500"/>
            <wp:effectExtent l="19050" t="0" r="0" b="0"/>
            <wp:docPr id="473" name="Рисунок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9"/>
                    <a:srcRect/>
                    <a:stretch>
                      <a:fillRect/>
                    </a:stretch>
                  </pic:blipFill>
                  <pic:spPr bwMode="auto">
                    <a:xfrm>
                      <a:off x="0" y="0"/>
                      <a:ext cx="1752600" cy="317500"/>
                    </a:xfrm>
                    <a:prstGeom prst="rect">
                      <a:avLst/>
                    </a:prstGeom>
                    <a:noFill/>
                    <a:ln w="9525">
                      <a:noFill/>
                      <a:miter lim="800000"/>
                      <a:headEnd/>
                      <a:tailEnd/>
                    </a:ln>
                  </pic:spPr>
                </pic:pic>
              </a:graphicData>
            </a:graphic>
          </wp:inline>
        </w:drawing>
      </w:r>
    </w:p>
    <w:p w:rsidR="00137F5C" w:rsidRPr="00F46715" w:rsidRDefault="00137F5C" w:rsidP="00F46715">
      <w:pPr>
        <w:pStyle w:val="ConsPlusNormal"/>
        <w:ind w:firstLine="540"/>
        <w:jc w:val="both"/>
        <w:rPr>
          <w:sz w:val="28"/>
          <w:szCs w:val="28"/>
        </w:rPr>
      </w:pPr>
    </w:p>
    <w:p w:rsidR="00137F5C" w:rsidRPr="00F46715" w:rsidRDefault="00137F5C" w:rsidP="00F46715">
      <w:pPr>
        <w:pStyle w:val="ConsPlusNormal"/>
        <w:ind w:firstLine="540"/>
        <w:jc w:val="both"/>
        <w:rPr>
          <w:sz w:val="28"/>
          <w:szCs w:val="28"/>
        </w:rPr>
      </w:pPr>
      <w:r w:rsidRPr="00F46715">
        <w:rPr>
          <w:b/>
          <w:bCs/>
          <w:sz w:val="28"/>
          <w:szCs w:val="28"/>
        </w:rPr>
        <w:t>- излишек (+) или недостаток (-) общей величины основных источников для формирования запасов:</w:t>
      </w:r>
    </w:p>
    <w:p w:rsidR="00137F5C" w:rsidRPr="00F46715" w:rsidRDefault="00137F5C" w:rsidP="00F46715">
      <w:pPr>
        <w:pStyle w:val="ConsPlusNormal"/>
        <w:ind w:firstLine="540"/>
        <w:jc w:val="both"/>
        <w:rPr>
          <w:sz w:val="28"/>
          <w:szCs w:val="28"/>
        </w:rPr>
      </w:pPr>
    </w:p>
    <w:p w:rsidR="00137F5C" w:rsidRPr="00F46715" w:rsidRDefault="00137F5C" w:rsidP="00F46715">
      <w:pPr>
        <w:pStyle w:val="ConsPlusNormal"/>
        <w:ind w:firstLine="540"/>
        <w:jc w:val="both"/>
        <w:rPr>
          <w:sz w:val="28"/>
          <w:szCs w:val="28"/>
        </w:rPr>
      </w:pPr>
      <w:r w:rsidRPr="00F46715">
        <w:rPr>
          <w:noProof/>
          <w:position w:val="-12"/>
          <w:sz w:val="28"/>
          <w:szCs w:val="28"/>
        </w:rPr>
        <w:drawing>
          <wp:inline distT="0" distB="0" distL="0" distR="0">
            <wp:extent cx="1727200" cy="317500"/>
            <wp:effectExtent l="19050" t="0" r="0" b="0"/>
            <wp:docPr id="474" name="Рисунок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10"/>
                    <a:srcRect/>
                    <a:stretch>
                      <a:fillRect/>
                    </a:stretch>
                  </pic:blipFill>
                  <pic:spPr bwMode="auto">
                    <a:xfrm>
                      <a:off x="0" y="0"/>
                      <a:ext cx="1727200" cy="317500"/>
                    </a:xfrm>
                    <a:prstGeom prst="rect">
                      <a:avLst/>
                    </a:prstGeom>
                    <a:noFill/>
                    <a:ln w="9525">
                      <a:noFill/>
                      <a:miter lim="800000"/>
                      <a:headEnd/>
                      <a:tailEnd/>
                    </a:ln>
                  </pic:spPr>
                </pic:pic>
              </a:graphicData>
            </a:graphic>
          </wp:inline>
        </w:drawing>
      </w:r>
    </w:p>
    <w:p w:rsidR="00137F5C" w:rsidRPr="00F46715" w:rsidRDefault="00137F5C" w:rsidP="00F46715">
      <w:pPr>
        <w:pStyle w:val="ConsPlusNormal"/>
        <w:ind w:firstLine="540"/>
        <w:jc w:val="both"/>
        <w:rPr>
          <w:sz w:val="28"/>
          <w:szCs w:val="28"/>
        </w:rPr>
      </w:pPr>
    </w:p>
    <w:p w:rsidR="00137F5C" w:rsidRPr="00F46715" w:rsidRDefault="00137F5C" w:rsidP="00F46715">
      <w:pPr>
        <w:pStyle w:val="ConsPlusNormal"/>
        <w:ind w:firstLine="540"/>
        <w:jc w:val="both"/>
        <w:rPr>
          <w:sz w:val="28"/>
          <w:szCs w:val="28"/>
        </w:rPr>
      </w:pPr>
      <w:r w:rsidRPr="00F46715">
        <w:rPr>
          <w:sz w:val="28"/>
          <w:szCs w:val="28"/>
        </w:rPr>
        <w:t>Вычисление двух показателей обеспеченности запасов источниками их формирования позволяет классифицировать финансовые ситуации по степени их устойчивости:</w:t>
      </w:r>
    </w:p>
    <w:p w:rsidR="00137F5C" w:rsidRPr="00F46715" w:rsidRDefault="00137F5C" w:rsidP="00F46715">
      <w:pPr>
        <w:pStyle w:val="ConsPlusNormal"/>
        <w:ind w:firstLine="540"/>
        <w:jc w:val="both"/>
        <w:rPr>
          <w:sz w:val="28"/>
          <w:szCs w:val="28"/>
        </w:rPr>
      </w:pPr>
      <w:r w:rsidRPr="00F46715">
        <w:rPr>
          <w:sz w:val="28"/>
          <w:szCs w:val="28"/>
        </w:rPr>
        <w:t xml:space="preserve">- </w:t>
      </w:r>
      <w:r w:rsidRPr="00F46715">
        <w:rPr>
          <w:b/>
          <w:bCs/>
          <w:sz w:val="28"/>
          <w:szCs w:val="28"/>
        </w:rPr>
        <w:t>абсолютная устойчивость</w:t>
      </w:r>
      <w:r w:rsidRPr="00F46715">
        <w:rPr>
          <w:sz w:val="28"/>
          <w:szCs w:val="28"/>
        </w:rPr>
        <w:t xml:space="preserve"> финансового состояния, встречающаяся редко и представляющая собой крайний тип финансовой устойчивости, задается условиями:</w:t>
      </w:r>
    </w:p>
    <w:p w:rsidR="00137F5C" w:rsidRPr="00F46715" w:rsidRDefault="00137F5C" w:rsidP="00F46715">
      <w:pPr>
        <w:pStyle w:val="ConsPlusNormal"/>
        <w:ind w:firstLine="540"/>
        <w:jc w:val="both"/>
        <w:rPr>
          <w:sz w:val="28"/>
          <w:szCs w:val="28"/>
        </w:rPr>
      </w:pPr>
    </w:p>
    <w:p w:rsidR="00137F5C" w:rsidRPr="00F46715" w:rsidRDefault="00137F5C" w:rsidP="00F46715">
      <w:pPr>
        <w:pStyle w:val="ConsPlusNormal"/>
        <w:ind w:firstLine="540"/>
        <w:jc w:val="both"/>
        <w:rPr>
          <w:sz w:val="28"/>
          <w:szCs w:val="28"/>
        </w:rPr>
      </w:pPr>
      <w:proofErr w:type="spellStart"/>
      <w:r w:rsidRPr="00F46715">
        <w:rPr>
          <w:sz w:val="28"/>
          <w:szCs w:val="28"/>
        </w:rPr>
        <w:t>E</w:t>
      </w:r>
      <w:r w:rsidRPr="00F46715">
        <w:rPr>
          <w:sz w:val="28"/>
          <w:szCs w:val="28"/>
          <w:vertAlign w:val="superscript"/>
        </w:rPr>
        <w:t>з</w:t>
      </w:r>
      <w:proofErr w:type="spellEnd"/>
      <w:r w:rsidRPr="00F46715">
        <w:rPr>
          <w:sz w:val="28"/>
          <w:szCs w:val="28"/>
        </w:rPr>
        <w:t xml:space="preserve"> &lt; C</w:t>
      </w:r>
      <w:r w:rsidRPr="00F46715">
        <w:rPr>
          <w:sz w:val="28"/>
          <w:szCs w:val="28"/>
          <w:vertAlign w:val="superscript"/>
        </w:rPr>
        <w:t>Е</w:t>
      </w:r>
      <w:r w:rsidRPr="00F46715">
        <w:rPr>
          <w:sz w:val="28"/>
          <w:szCs w:val="28"/>
        </w:rPr>
        <w:t xml:space="preserve"> + </w:t>
      </w:r>
      <w:proofErr w:type="spellStart"/>
      <w:r w:rsidRPr="00F46715">
        <w:rPr>
          <w:sz w:val="28"/>
          <w:szCs w:val="28"/>
        </w:rPr>
        <w:t>C</w:t>
      </w:r>
      <w:r w:rsidRPr="00F46715">
        <w:rPr>
          <w:sz w:val="28"/>
          <w:szCs w:val="28"/>
          <w:vertAlign w:val="superscript"/>
        </w:rPr>
        <w:t>кк</w:t>
      </w:r>
      <w:proofErr w:type="spellEnd"/>
      <w:r w:rsidRPr="00F46715">
        <w:rPr>
          <w:sz w:val="28"/>
          <w:szCs w:val="28"/>
        </w:rPr>
        <w:t xml:space="preserve"> или </w:t>
      </w:r>
      <w:proofErr w:type="spellStart"/>
      <w:r w:rsidRPr="00F46715">
        <w:rPr>
          <w:sz w:val="28"/>
          <w:szCs w:val="28"/>
        </w:rPr>
        <w:t>E</w:t>
      </w:r>
      <w:r w:rsidRPr="00F46715">
        <w:rPr>
          <w:sz w:val="28"/>
          <w:szCs w:val="28"/>
          <w:vertAlign w:val="superscript"/>
        </w:rPr>
        <w:t>з</w:t>
      </w:r>
      <w:proofErr w:type="spellEnd"/>
      <w:r w:rsidRPr="00F46715">
        <w:rPr>
          <w:sz w:val="28"/>
          <w:szCs w:val="28"/>
        </w:rPr>
        <w:t xml:space="preserve"> &lt; </w:t>
      </w:r>
      <w:proofErr w:type="spellStart"/>
      <w:r w:rsidRPr="00F46715">
        <w:rPr>
          <w:sz w:val="28"/>
          <w:szCs w:val="28"/>
        </w:rPr>
        <w:t>C</w:t>
      </w:r>
      <w:r w:rsidRPr="00F46715">
        <w:rPr>
          <w:sz w:val="28"/>
          <w:szCs w:val="28"/>
          <w:vertAlign w:val="superscript"/>
        </w:rPr>
        <w:t>з</w:t>
      </w:r>
      <w:proofErr w:type="spellEnd"/>
      <w:r w:rsidRPr="00F46715">
        <w:rPr>
          <w:sz w:val="28"/>
          <w:szCs w:val="28"/>
        </w:rPr>
        <w:t>; (10.5)</w:t>
      </w:r>
    </w:p>
    <w:p w:rsidR="00137F5C" w:rsidRPr="00F46715" w:rsidRDefault="00137F5C" w:rsidP="00F46715">
      <w:pPr>
        <w:pStyle w:val="ConsPlusNormal"/>
        <w:ind w:firstLine="540"/>
        <w:jc w:val="both"/>
        <w:rPr>
          <w:sz w:val="28"/>
          <w:szCs w:val="28"/>
        </w:rPr>
      </w:pPr>
    </w:p>
    <w:p w:rsidR="00137F5C" w:rsidRPr="00F46715" w:rsidRDefault="00137F5C" w:rsidP="00F46715">
      <w:pPr>
        <w:pStyle w:val="ConsPlusNormal"/>
        <w:ind w:firstLine="540"/>
        <w:jc w:val="both"/>
        <w:rPr>
          <w:sz w:val="28"/>
          <w:szCs w:val="28"/>
        </w:rPr>
      </w:pPr>
      <w:r w:rsidRPr="00F46715">
        <w:rPr>
          <w:sz w:val="28"/>
          <w:szCs w:val="28"/>
        </w:rPr>
        <w:t xml:space="preserve">- </w:t>
      </w:r>
      <w:r w:rsidRPr="00F46715">
        <w:rPr>
          <w:b/>
          <w:bCs/>
          <w:sz w:val="28"/>
          <w:szCs w:val="28"/>
        </w:rPr>
        <w:t>нормальная устойчивость</w:t>
      </w:r>
      <w:r w:rsidRPr="00F46715">
        <w:rPr>
          <w:sz w:val="28"/>
          <w:szCs w:val="28"/>
        </w:rPr>
        <w:t xml:space="preserve"> финансового состояния организации, гарантирующая ее платежеспособность:</w:t>
      </w:r>
    </w:p>
    <w:p w:rsidR="00137F5C" w:rsidRPr="00F46715" w:rsidRDefault="00137F5C" w:rsidP="00F46715">
      <w:pPr>
        <w:pStyle w:val="ConsPlusNormal"/>
        <w:ind w:firstLine="540"/>
        <w:jc w:val="both"/>
        <w:rPr>
          <w:sz w:val="28"/>
          <w:szCs w:val="28"/>
        </w:rPr>
      </w:pPr>
    </w:p>
    <w:p w:rsidR="00137F5C" w:rsidRPr="00F46715" w:rsidRDefault="00137F5C" w:rsidP="00F46715">
      <w:pPr>
        <w:pStyle w:val="ConsPlusNormal"/>
        <w:ind w:firstLine="540"/>
        <w:jc w:val="both"/>
        <w:rPr>
          <w:sz w:val="28"/>
          <w:szCs w:val="28"/>
        </w:rPr>
      </w:pPr>
      <w:proofErr w:type="spellStart"/>
      <w:r w:rsidRPr="00F46715">
        <w:rPr>
          <w:sz w:val="28"/>
          <w:szCs w:val="28"/>
        </w:rPr>
        <w:t>E</w:t>
      </w:r>
      <w:r w:rsidRPr="00F46715">
        <w:rPr>
          <w:sz w:val="28"/>
          <w:szCs w:val="28"/>
          <w:vertAlign w:val="superscript"/>
        </w:rPr>
        <w:t>з</w:t>
      </w:r>
      <w:proofErr w:type="spellEnd"/>
      <w:r w:rsidRPr="00F46715">
        <w:rPr>
          <w:sz w:val="28"/>
          <w:szCs w:val="28"/>
        </w:rPr>
        <w:t xml:space="preserve"> = C</w:t>
      </w:r>
      <w:r w:rsidRPr="00F46715">
        <w:rPr>
          <w:sz w:val="28"/>
          <w:szCs w:val="28"/>
          <w:vertAlign w:val="superscript"/>
        </w:rPr>
        <w:t>Е</w:t>
      </w:r>
      <w:r w:rsidRPr="00F46715">
        <w:rPr>
          <w:sz w:val="28"/>
          <w:szCs w:val="28"/>
        </w:rPr>
        <w:t xml:space="preserve"> + </w:t>
      </w:r>
      <w:proofErr w:type="spellStart"/>
      <w:r w:rsidRPr="00F46715">
        <w:rPr>
          <w:sz w:val="28"/>
          <w:szCs w:val="28"/>
        </w:rPr>
        <w:t>C</w:t>
      </w:r>
      <w:r w:rsidRPr="00F46715">
        <w:rPr>
          <w:sz w:val="28"/>
          <w:szCs w:val="28"/>
          <w:vertAlign w:val="superscript"/>
        </w:rPr>
        <w:t>кк</w:t>
      </w:r>
      <w:proofErr w:type="spellEnd"/>
      <w:r w:rsidRPr="00F46715">
        <w:rPr>
          <w:sz w:val="28"/>
          <w:szCs w:val="28"/>
        </w:rPr>
        <w:t xml:space="preserve"> или </w:t>
      </w:r>
      <w:proofErr w:type="spellStart"/>
      <w:r w:rsidRPr="00F46715">
        <w:rPr>
          <w:sz w:val="28"/>
          <w:szCs w:val="28"/>
        </w:rPr>
        <w:t>E</w:t>
      </w:r>
      <w:r w:rsidRPr="00F46715">
        <w:rPr>
          <w:sz w:val="28"/>
          <w:szCs w:val="28"/>
          <w:vertAlign w:val="superscript"/>
        </w:rPr>
        <w:t>з</w:t>
      </w:r>
      <w:proofErr w:type="spellEnd"/>
      <w:r w:rsidRPr="00F46715">
        <w:rPr>
          <w:sz w:val="28"/>
          <w:szCs w:val="28"/>
        </w:rPr>
        <w:t xml:space="preserve"> = </w:t>
      </w:r>
      <w:proofErr w:type="spellStart"/>
      <w:r w:rsidRPr="00F46715">
        <w:rPr>
          <w:sz w:val="28"/>
          <w:szCs w:val="28"/>
        </w:rPr>
        <w:t>C</w:t>
      </w:r>
      <w:r w:rsidRPr="00F46715">
        <w:rPr>
          <w:sz w:val="28"/>
          <w:szCs w:val="28"/>
          <w:vertAlign w:val="superscript"/>
        </w:rPr>
        <w:t>з</w:t>
      </w:r>
      <w:proofErr w:type="spellEnd"/>
      <w:r w:rsidRPr="00F46715">
        <w:rPr>
          <w:sz w:val="28"/>
          <w:szCs w:val="28"/>
        </w:rPr>
        <w:t>; (10.6)</w:t>
      </w:r>
    </w:p>
    <w:p w:rsidR="00137F5C" w:rsidRPr="00F46715" w:rsidRDefault="00137F5C" w:rsidP="00F46715">
      <w:pPr>
        <w:pStyle w:val="ConsPlusNormal"/>
        <w:ind w:firstLine="540"/>
        <w:jc w:val="both"/>
        <w:rPr>
          <w:sz w:val="28"/>
          <w:szCs w:val="28"/>
        </w:rPr>
      </w:pPr>
    </w:p>
    <w:p w:rsidR="00137F5C" w:rsidRPr="00F46715" w:rsidRDefault="00137F5C" w:rsidP="00F46715">
      <w:pPr>
        <w:pStyle w:val="ConsPlusNormal"/>
        <w:ind w:firstLine="540"/>
        <w:jc w:val="both"/>
        <w:rPr>
          <w:sz w:val="28"/>
          <w:szCs w:val="28"/>
        </w:rPr>
      </w:pPr>
      <w:r w:rsidRPr="00F46715">
        <w:rPr>
          <w:sz w:val="28"/>
          <w:szCs w:val="28"/>
        </w:rPr>
        <w:t xml:space="preserve">- </w:t>
      </w:r>
      <w:r w:rsidRPr="00F46715">
        <w:rPr>
          <w:b/>
          <w:bCs/>
          <w:sz w:val="28"/>
          <w:szCs w:val="28"/>
        </w:rPr>
        <w:t>неустойчивое финансовое состояние</w:t>
      </w:r>
      <w:r w:rsidRPr="00F46715">
        <w:rPr>
          <w:sz w:val="28"/>
          <w:szCs w:val="28"/>
        </w:rPr>
        <w:t>, сопряженное с нарушением платежеспособности, при котором тем не менее сохраняется возможность восстановления равновесия за счет пополнения источников собственных средств и привлечения источников, ослабляющих финансовую напряженность:</w:t>
      </w:r>
    </w:p>
    <w:p w:rsidR="00137F5C" w:rsidRPr="00F46715" w:rsidRDefault="00137F5C" w:rsidP="00F46715">
      <w:pPr>
        <w:pStyle w:val="ConsPlusNormal"/>
        <w:ind w:firstLine="540"/>
        <w:jc w:val="both"/>
        <w:rPr>
          <w:sz w:val="28"/>
          <w:szCs w:val="28"/>
        </w:rPr>
      </w:pPr>
    </w:p>
    <w:p w:rsidR="00137F5C" w:rsidRPr="00F46715" w:rsidRDefault="00137F5C" w:rsidP="00F46715">
      <w:pPr>
        <w:pStyle w:val="ConsPlusNormal"/>
        <w:ind w:firstLine="540"/>
        <w:jc w:val="both"/>
        <w:rPr>
          <w:sz w:val="28"/>
          <w:szCs w:val="28"/>
        </w:rPr>
      </w:pPr>
      <w:proofErr w:type="spellStart"/>
      <w:r w:rsidRPr="00F46715">
        <w:rPr>
          <w:sz w:val="28"/>
          <w:szCs w:val="28"/>
        </w:rPr>
        <w:t>E</w:t>
      </w:r>
      <w:r w:rsidRPr="00F46715">
        <w:rPr>
          <w:sz w:val="28"/>
          <w:szCs w:val="28"/>
          <w:vertAlign w:val="superscript"/>
        </w:rPr>
        <w:t>з</w:t>
      </w:r>
      <w:proofErr w:type="spellEnd"/>
      <w:r w:rsidRPr="00F46715">
        <w:rPr>
          <w:sz w:val="28"/>
          <w:szCs w:val="28"/>
        </w:rPr>
        <w:t xml:space="preserve"> = C</w:t>
      </w:r>
      <w:r w:rsidRPr="00F46715">
        <w:rPr>
          <w:sz w:val="28"/>
          <w:szCs w:val="28"/>
          <w:vertAlign w:val="superscript"/>
        </w:rPr>
        <w:t>Е</w:t>
      </w:r>
      <w:r w:rsidRPr="00F46715">
        <w:rPr>
          <w:sz w:val="28"/>
          <w:szCs w:val="28"/>
        </w:rPr>
        <w:t xml:space="preserve"> + </w:t>
      </w:r>
      <w:proofErr w:type="spellStart"/>
      <w:r w:rsidRPr="00F46715">
        <w:rPr>
          <w:sz w:val="28"/>
          <w:szCs w:val="28"/>
        </w:rPr>
        <w:t>C</w:t>
      </w:r>
      <w:r w:rsidRPr="00F46715">
        <w:rPr>
          <w:sz w:val="28"/>
          <w:szCs w:val="28"/>
          <w:vertAlign w:val="superscript"/>
        </w:rPr>
        <w:t>кк</w:t>
      </w:r>
      <w:proofErr w:type="spellEnd"/>
      <w:r w:rsidRPr="00F46715">
        <w:rPr>
          <w:sz w:val="28"/>
          <w:szCs w:val="28"/>
        </w:rPr>
        <w:t xml:space="preserve"> + C</w:t>
      </w:r>
      <w:r w:rsidRPr="00F46715">
        <w:rPr>
          <w:sz w:val="28"/>
          <w:szCs w:val="28"/>
          <w:vertAlign w:val="superscript"/>
        </w:rPr>
        <w:t>0</w:t>
      </w:r>
      <w:r w:rsidRPr="00F46715">
        <w:rPr>
          <w:sz w:val="28"/>
          <w:szCs w:val="28"/>
        </w:rPr>
        <w:t xml:space="preserve"> или </w:t>
      </w:r>
      <w:proofErr w:type="spellStart"/>
      <w:r w:rsidRPr="00F46715">
        <w:rPr>
          <w:sz w:val="28"/>
          <w:szCs w:val="28"/>
        </w:rPr>
        <w:t>E</w:t>
      </w:r>
      <w:r w:rsidRPr="00F46715">
        <w:rPr>
          <w:sz w:val="28"/>
          <w:szCs w:val="28"/>
          <w:vertAlign w:val="superscript"/>
        </w:rPr>
        <w:t>з</w:t>
      </w:r>
      <w:proofErr w:type="spellEnd"/>
      <w:r w:rsidRPr="00F46715">
        <w:rPr>
          <w:sz w:val="28"/>
          <w:szCs w:val="28"/>
        </w:rPr>
        <w:t xml:space="preserve"> = </w:t>
      </w:r>
      <w:proofErr w:type="spellStart"/>
      <w:r w:rsidRPr="00F46715">
        <w:rPr>
          <w:sz w:val="28"/>
          <w:szCs w:val="28"/>
        </w:rPr>
        <w:t>C</w:t>
      </w:r>
      <w:r w:rsidRPr="00F46715">
        <w:rPr>
          <w:sz w:val="28"/>
          <w:szCs w:val="28"/>
          <w:vertAlign w:val="superscript"/>
        </w:rPr>
        <w:t>з</w:t>
      </w:r>
      <w:proofErr w:type="spellEnd"/>
      <w:r w:rsidRPr="00F46715">
        <w:rPr>
          <w:sz w:val="28"/>
          <w:szCs w:val="28"/>
        </w:rPr>
        <w:t xml:space="preserve"> + C</w:t>
      </w:r>
      <w:r w:rsidRPr="00F46715">
        <w:rPr>
          <w:sz w:val="28"/>
          <w:szCs w:val="28"/>
          <w:vertAlign w:val="superscript"/>
        </w:rPr>
        <w:t>0</w:t>
      </w:r>
      <w:r w:rsidRPr="00F46715">
        <w:rPr>
          <w:sz w:val="28"/>
          <w:szCs w:val="28"/>
        </w:rPr>
        <w:t>, (10.7)</w:t>
      </w:r>
    </w:p>
    <w:p w:rsidR="00137F5C" w:rsidRPr="00F46715" w:rsidRDefault="00137F5C" w:rsidP="00F46715">
      <w:pPr>
        <w:pStyle w:val="ConsPlusNormal"/>
        <w:ind w:firstLine="540"/>
        <w:jc w:val="both"/>
        <w:rPr>
          <w:sz w:val="28"/>
          <w:szCs w:val="28"/>
        </w:rPr>
      </w:pPr>
    </w:p>
    <w:p w:rsidR="00137F5C" w:rsidRPr="00F46715" w:rsidRDefault="00137F5C" w:rsidP="00F46715">
      <w:pPr>
        <w:pStyle w:val="ConsPlusNormal"/>
        <w:ind w:firstLine="540"/>
        <w:jc w:val="both"/>
        <w:rPr>
          <w:sz w:val="28"/>
          <w:szCs w:val="28"/>
        </w:rPr>
      </w:pPr>
      <w:r w:rsidRPr="00F46715">
        <w:rPr>
          <w:sz w:val="28"/>
          <w:szCs w:val="28"/>
        </w:rPr>
        <w:t>где C</w:t>
      </w:r>
      <w:r w:rsidRPr="00F46715">
        <w:rPr>
          <w:sz w:val="28"/>
          <w:szCs w:val="28"/>
          <w:vertAlign w:val="superscript"/>
        </w:rPr>
        <w:t>0</w:t>
      </w:r>
      <w:r w:rsidRPr="00F46715">
        <w:rPr>
          <w:sz w:val="28"/>
          <w:szCs w:val="28"/>
        </w:rPr>
        <w:t xml:space="preserve"> - источники, ослабляющие финансовую напряженность;</w:t>
      </w:r>
    </w:p>
    <w:p w:rsidR="00137F5C" w:rsidRPr="00F46715" w:rsidRDefault="00137F5C" w:rsidP="00F46715">
      <w:pPr>
        <w:pStyle w:val="ConsPlusNormal"/>
        <w:ind w:firstLine="540"/>
        <w:jc w:val="both"/>
        <w:rPr>
          <w:sz w:val="28"/>
          <w:szCs w:val="28"/>
        </w:rPr>
      </w:pPr>
      <w:r w:rsidRPr="00F46715">
        <w:rPr>
          <w:sz w:val="28"/>
          <w:szCs w:val="28"/>
        </w:rPr>
        <w:t xml:space="preserve">- </w:t>
      </w:r>
      <w:r w:rsidRPr="00F46715">
        <w:rPr>
          <w:b/>
          <w:bCs/>
          <w:sz w:val="28"/>
          <w:szCs w:val="28"/>
        </w:rPr>
        <w:t>кризисное финансовое состояние</w:t>
      </w:r>
      <w:r w:rsidRPr="00F46715">
        <w:rPr>
          <w:sz w:val="28"/>
          <w:szCs w:val="28"/>
        </w:rPr>
        <w:t>, при котором организация находится на грани банкротства, поскольку в данной ситуации денежные средства, краткосрочные ценные бумаги и дебиторская задолженность организации не покрывают даже ее кредиторской задолженности и просроченных ссуд:</w:t>
      </w:r>
    </w:p>
    <w:p w:rsidR="00137F5C" w:rsidRPr="00F46715" w:rsidRDefault="00137F5C" w:rsidP="00F46715">
      <w:pPr>
        <w:pStyle w:val="ConsPlusNormal"/>
        <w:ind w:firstLine="540"/>
        <w:jc w:val="both"/>
        <w:rPr>
          <w:sz w:val="28"/>
          <w:szCs w:val="28"/>
        </w:rPr>
      </w:pPr>
    </w:p>
    <w:p w:rsidR="00137F5C" w:rsidRPr="00F46715" w:rsidRDefault="00137F5C" w:rsidP="00F46715">
      <w:pPr>
        <w:pStyle w:val="ConsPlusNormal"/>
        <w:ind w:firstLine="540"/>
        <w:jc w:val="both"/>
        <w:rPr>
          <w:sz w:val="28"/>
          <w:szCs w:val="28"/>
        </w:rPr>
      </w:pPr>
      <w:proofErr w:type="spellStart"/>
      <w:r w:rsidRPr="00F46715">
        <w:rPr>
          <w:sz w:val="28"/>
          <w:szCs w:val="28"/>
        </w:rPr>
        <w:t>E</w:t>
      </w:r>
      <w:r w:rsidRPr="00F46715">
        <w:rPr>
          <w:sz w:val="28"/>
          <w:szCs w:val="28"/>
          <w:vertAlign w:val="superscript"/>
        </w:rPr>
        <w:t>з</w:t>
      </w:r>
      <w:proofErr w:type="spellEnd"/>
      <w:r w:rsidRPr="00F46715">
        <w:rPr>
          <w:sz w:val="28"/>
          <w:szCs w:val="28"/>
        </w:rPr>
        <w:t xml:space="preserve"> &gt; C</w:t>
      </w:r>
      <w:r w:rsidRPr="00F46715">
        <w:rPr>
          <w:sz w:val="28"/>
          <w:szCs w:val="28"/>
          <w:vertAlign w:val="superscript"/>
        </w:rPr>
        <w:t>Е</w:t>
      </w:r>
      <w:r w:rsidRPr="00F46715">
        <w:rPr>
          <w:sz w:val="28"/>
          <w:szCs w:val="28"/>
        </w:rPr>
        <w:t xml:space="preserve"> + </w:t>
      </w:r>
      <w:proofErr w:type="spellStart"/>
      <w:r w:rsidRPr="00F46715">
        <w:rPr>
          <w:sz w:val="28"/>
          <w:szCs w:val="28"/>
        </w:rPr>
        <w:t>C</w:t>
      </w:r>
      <w:r w:rsidRPr="00F46715">
        <w:rPr>
          <w:sz w:val="28"/>
          <w:szCs w:val="28"/>
          <w:vertAlign w:val="superscript"/>
        </w:rPr>
        <w:t>кк</w:t>
      </w:r>
      <w:proofErr w:type="spellEnd"/>
      <w:r w:rsidRPr="00F46715">
        <w:rPr>
          <w:sz w:val="28"/>
          <w:szCs w:val="28"/>
        </w:rPr>
        <w:t xml:space="preserve"> + C</w:t>
      </w:r>
      <w:r w:rsidRPr="00F46715">
        <w:rPr>
          <w:sz w:val="28"/>
          <w:szCs w:val="28"/>
          <w:vertAlign w:val="superscript"/>
        </w:rPr>
        <w:t>0</w:t>
      </w:r>
      <w:r w:rsidRPr="00F46715">
        <w:rPr>
          <w:sz w:val="28"/>
          <w:szCs w:val="28"/>
        </w:rPr>
        <w:t xml:space="preserve"> или </w:t>
      </w:r>
      <w:proofErr w:type="spellStart"/>
      <w:r w:rsidRPr="00F46715">
        <w:rPr>
          <w:sz w:val="28"/>
          <w:szCs w:val="28"/>
        </w:rPr>
        <w:t>E</w:t>
      </w:r>
      <w:r w:rsidRPr="00F46715">
        <w:rPr>
          <w:sz w:val="28"/>
          <w:szCs w:val="28"/>
          <w:vertAlign w:val="superscript"/>
        </w:rPr>
        <w:t>з</w:t>
      </w:r>
      <w:proofErr w:type="spellEnd"/>
      <w:r w:rsidRPr="00F46715">
        <w:rPr>
          <w:sz w:val="28"/>
          <w:szCs w:val="28"/>
        </w:rPr>
        <w:t xml:space="preserve"> &gt; </w:t>
      </w:r>
      <w:proofErr w:type="spellStart"/>
      <w:r w:rsidRPr="00F46715">
        <w:rPr>
          <w:sz w:val="28"/>
          <w:szCs w:val="28"/>
        </w:rPr>
        <w:t>C</w:t>
      </w:r>
      <w:r w:rsidRPr="00F46715">
        <w:rPr>
          <w:sz w:val="28"/>
          <w:szCs w:val="28"/>
          <w:vertAlign w:val="superscript"/>
        </w:rPr>
        <w:t>з</w:t>
      </w:r>
      <w:proofErr w:type="spellEnd"/>
      <w:r w:rsidRPr="00F46715">
        <w:rPr>
          <w:sz w:val="28"/>
          <w:szCs w:val="28"/>
        </w:rPr>
        <w:t xml:space="preserve"> + C</w:t>
      </w:r>
      <w:r w:rsidRPr="00F46715">
        <w:rPr>
          <w:sz w:val="28"/>
          <w:szCs w:val="28"/>
          <w:vertAlign w:val="superscript"/>
        </w:rPr>
        <w:t>0</w:t>
      </w:r>
      <w:r w:rsidRPr="00F46715">
        <w:rPr>
          <w:sz w:val="28"/>
          <w:szCs w:val="28"/>
        </w:rPr>
        <w:t>. (10.8)</w:t>
      </w:r>
    </w:p>
    <w:p w:rsidR="00137F5C" w:rsidRPr="00F46715" w:rsidRDefault="00137F5C" w:rsidP="00F46715">
      <w:pPr>
        <w:pStyle w:val="ConsPlusNormal"/>
        <w:ind w:firstLine="540"/>
        <w:jc w:val="both"/>
        <w:rPr>
          <w:sz w:val="28"/>
          <w:szCs w:val="28"/>
        </w:rPr>
      </w:pPr>
    </w:p>
    <w:p w:rsidR="00137F5C" w:rsidRPr="00F46715" w:rsidRDefault="00137F5C" w:rsidP="00F46715">
      <w:pPr>
        <w:pStyle w:val="ConsPlusNormal"/>
        <w:ind w:firstLine="540"/>
        <w:jc w:val="both"/>
        <w:rPr>
          <w:sz w:val="28"/>
          <w:szCs w:val="28"/>
        </w:rPr>
      </w:pPr>
      <w:r w:rsidRPr="00F46715">
        <w:rPr>
          <w:sz w:val="28"/>
          <w:szCs w:val="28"/>
        </w:rPr>
        <w:t xml:space="preserve">Наряду с оптимизацией структуры пассивов в ситуациях, задаваемых </w:t>
      </w:r>
      <w:r w:rsidRPr="00F46715">
        <w:rPr>
          <w:sz w:val="28"/>
          <w:szCs w:val="28"/>
        </w:rPr>
        <w:lastRenderedPageBreak/>
        <w:t>последними двумя условиями, устойчивость может быть восстановлена путем обоснованного снижения уровня запасов.</w:t>
      </w:r>
    </w:p>
    <w:p w:rsidR="00137F5C" w:rsidRPr="00F46715" w:rsidRDefault="00137F5C" w:rsidP="00F46715">
      <w:pPr>
        <w:pStyle w:val="ConsPlusNormal"/>
        <w:ind w:firstLine="540"/>
        <w:jc w:val="both"/>
        <w:rPr>
          <w:sz w:val="28"/>
          <w:szCs w:val="28"/>
        </w:rPr>
      </w:pPr>
      <w:r w:rsidRPr="00F46715">
        <w:rPr>
          <w:sz w:val="28"/>
          <w:szCs w:val="28"/>
        </w:rPr>
        <w:t>Обобщающий алгоритм расчетов показателей финансового положения организации представлен на рис. 1.</w:t>
      </w:r>
    </w:p>
    <w:p w:rsidR="00137F5C" w:rsidRPr="00F46715" w:rsidRDefault="00137F5C" w:rsidP="00F46715">
      <w:pPr>
        <w:pStyle w:val="ConsPlusNormal"/>
        <w:ind w:firstLine="540"/>
        <w:jc w:val="both"/>
        <w:rPr>
          <w:sz w:val="28"/>
          <w:szCs w:val="28"/>
        </w:rPr>
      </w:pPr>
    </w:p>
    <w:p w:rsidR="00137F5C" w:rsidRPr="00F46715" w:rsidRDefault="00137F5C" w:rsidP="00F46715">
      <w:pPr>
        <w:pStyle w:val="ConsPlusNormal"/>
        <w:ind w:firstLine="540"/>
        <w:jc w:val="center"/>
        <w:outlineLvl w:val="3"/>
        <w:rPr>
          <w:sz w:val="28"/>
          <w:szCs w:val="28"/>
        </w:rPr>
      </w:pPr>
      <w:r w:rsidRPr="00F46715">
        <w:rPr>
          <w:sz w:val="28"/>
          <w:szCs w:val="28"/>
        </w:rPr>
        <w:t>Схема анализа показателей финансового положения организации</w:t>
      </w:r>
    </w:p>
    <w:p w:rsidR="00137F5C" w:rsidRDefault="00137F5C" w:rsidP="00137F5C">
      <w:pPr>
        <w:pStyle w:val="ConsPlusNormal"/>
        <w:jc w:val="both"/>
      </w:pPr>
    </w:p>
    <w:p w:rsidR="00137F5C" w:rsidRDefault="00137F5C" w:rsidP="00137F5C">
      <w:pPr>
        <w:pStyle w:val="ConsPlusNormal"/>
        <w:jc w:val="center"/>
      </w:pPr>
      <w:r>
        <w:rPr>
          <w:noProof/>
          <w:position w:val="-466"/>
        </w:rPr>
        <w:drawing>
          <wp:inline distT="0" distB="0" distL="0" distR="0">
            <wp:extent cx="3911600" cy="6070600"/>
            <wp:effectExtent l="19050" t="0" r="0" b="0"/>
            <wp:docPr id="475" name="Рисунок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11"/>
                    <a:srcRect/>
                    <a:stretch>
                      <a:fillRect/>
                    </a:stretch>
                  </pic:blipFill>
                  <pic:spPr bwMode="auto">
                    <a:xfrm>
                      <a:off x="0" y="0"/>
                      <a:ext cx="3911600" cy="6070600"/>
                    </a:xfrm>
                    <a:prstGeom prst="rect">
                      <a:avLst/>
                    </a:prstGeom>
                    <a:noFill/>
                    <a:ln w="9525">
                      <a:noFill/>
                      <a:miter lim="800000"/>
                      <a:headEnd/>
                      <a:tailEnd/>
                    </a:ln>
                  </pic:spPr>
                </pic:pic>
              </a:graphicData>
            </a:graphic>
          </wp:inline>
        </w:drawing>
      </w:r>
    </w:p>
    <w:p w:rsidR="00137F5C" w:rsidRDefault="00137F5C" w:rsidP="00137F5C">
      <w:pPr>
        <w:pStyle w:val="ConsPlusNormal"/>
        <w:jc w:val="both"/>
      </w:pPr>
    </w:p>
    <w:p w:rsidR="00137F5C" w:rsidRDefault="00137F5C" w:rsidP="00137F5C">
      <w:pPr>
        <w:pStyle w:val="ConsPlusNormal"/>
        <w:jc w:val="center"/>
      </w:pPr>
      <w:r>
        <w:t>Рис. 1</w:t>
      </w:r>
    </w:p>
    <w:p w:rsidR="00137F5C" w:rsidRDefault="00137F5C" w:rsidP="00137F5C">
      <w:pPr>
        <w:pStyle w:val="ConsPlusNormal"/>
        <w:jc w:val="both"/>
      </w:pPr>
    </w:p>
    <w:p w:rsidR="004922E7" w:rsidRPr="004922E7" w:rsidRDefault="004922E7" w:rsidP="004922E7">
      <w:pPr>
        <w:ind w:firstLine="540"/>
        <w:jc w:val="center"/>
        <w:rPr>
          <w:rFonts w:ascii="Times New Roman" w:hAnsi="Times New Roman" w:cs="Times New Roman"/>
          <w:b/>
        </w:rPr>
      </w:pPr>
      <w:r w:rsidRPr="004922E7">
        <w:rPr>
          <w:rFonts w:ascii="Times New Roman" w:hAnsi="Times New Roman" w:cs="Times New Roman"/>
          <w:b/>
          <w:bCs/>
          <w:sz w:val="28"/>
          <w:szCs w:val="28"/>
        </w:rPr>
        <w:t>2. Расчет и оценка коэффициентов финансовой устойчивости</w:t>
      </w:r>
    </w:p>
    <w:p w:rsidR="00137F5C" w:rsidRPr="00F46715" w:rsidRDefault="00137F5C" w:rsidP="00F46715">
      <w:pPr>
        <w:pStyle w:val="ConsPlusNormal"/>
        <w:ind w:firstLine="540"/>
        <w:jc w:val="both"/>
        <w:rPr>
          <w:sz w:val="28"/>
          <w:szCs w:val="28"/>
        </w:rPr>
      </w:pPr>
      <w:r w:rsidRPr="00F46715">
        <w:rPr>
          <w:sz w:val="28"/>
          <w:szCs w:val="28"/>
        </w:rPr>
        <w:t>Коэффициенты финансовой (рыночной) устойчивости во многом базируются на показателях финансовых результатов и рентабельности организации. Их следует рассчитывать на определенную дату составления балансов и рассматривать в динамике.</w:t>
      </w:r>
    </w:p>
    <w:p w:rsidR="00137F5C" w:rsidRPr="00F46715" w:rsidRDefault="00137F5C" w:rsidP="00F46715">
      <w:pPr>
        <w:pStyle w:val="ConsPlusNormal"/>
        <w:ind w:firstLine="540"/>
        <w:jc w:val="both"/>
        <w:rPr>
          <w:sz w:val="28"/>
          <w:szCs w:val="28"/>
        </w:rPr>
      </w:pPr>
      <w:r w:rsidRPr="00F46715">
        <w:rPr>
          <w:sz w:val="28"/>
          <w:szCs w:val="28"/>
        </w:rPr>
        <w:lastRenderedPageBreak/>
        <w:t xml:space="preserve">Одной из важнейших характеристик устойчивости финансового состояния организации, его независимости от заемных источников средств является </w:t>
      </w:r>
      <w:r w:rsidRPr="00F46715">
        <w:rPr>
          <w:b/>
          <w:bCs/>
          <w:sz w:val="28"/>
          <w:szCs w:val="28"/>
        </w:rPr>
        <w:t>коэффициент автономии (финансовой независимости)</w:t>
      </w:r>
      <w:r w:rsidRPr="00F46715">
        <w:rPr>
          <w:sz w:val="28"/>
          <w:szCs w:val="28"/>
        </w:rPr>
        <w:t xml:space="preserve">, равный доле активов, которые обеспечиваются собственными средствами, т.е. он определяется как отношение собственных средств к совокупным активам. Нормальное ограничение </w:t>
      </w:r>
      <w:proofErr w:type="spellStart"/>
      <w:r w:rsidRPr="00F46715">
        <w:rPr>
          <w:sz w:val="28"/>
          <w:szCs w:val="28"/>
        </w:rPr>
        <w:t>K</w:t>
      </w:r>
      <w:r w:rsidRPr="00F46715">
        <w:rPr>
          <w:sz w:val="28"/>
          <w:szCs w:val="28"/>
          <w:vertAlign w:val="superscript"/>
        </w:rPr>
        <w:t>а</w:t>
      </w:r>
      <w:proofErr w:type="spellEnd"/>
      <w:r w:rsidRPr="00F46715">
        <w:rPr>
          <w:sz w:val="28"/>
          <w:szCs w:val="28"/>
        </w:rPr>
        <w:t xml:space="preserve"> &gt;= 0,5 означает, что все обязательства организации могут быть покрыты ее собственными средствами. Выполнение ограничения важно не только для самой организации, но и для ее кредиторов. Рост коэффициента автономии свидетельствует об увеличении финансовой независимости организации, снижении риска финансовых затруднений в будущих периодах. Такая тенденция, с точки зрения кредиторов, повышает гарантии погашения организацией своих обязательств.</w:t>
      </w:r>
    </w:p>
    <w:p w:rsidR="00137F5C" w:rsidRPr="00F46715" w:rsidRDefault="00137F5C" w:rsidP="00F46715">
      <w:pPr>
        <w:pStyle w:val="ConsPlusNormal"/>
        <w:ind w:firstLine="540"/>
        <w:jc w:val="both"/>
        <w:rPr>
          <w:sz w:val="28"/>
          <w:szCs w:val="28"/>
        </w:rPr>
      </w:pPr>
      <w:r w:rsidRPr="00F46715">
        <w:rPr>
          <w:sz w:val="28"/>
          <w:szCs w:val="28"/>
        </w:rPr>
        <w:t xml:space="preserve">Коэффициент автономии дополняет </w:t>
      </w:r>
      <w:r w:rsidRPr="00F46715">
        <w:rPr>
          <w:b/>
          <w:bCs/>
          <w:sz w:val="28"/>
          <w:szCs w:val="28"/>
        </w:rPr>
        <w:t>коэффициент соотношения заемных и собственных средств</w:t>
      </w:r>
      <w:r w:rsidRPr="00F46715">
        <w:rPr>
          <w:sz w:val="28"/>
          <w:szCs w:val="28"/>
        </w:rPr>
        <w:t xml:space="preserve"> (</w:t>
      </w:r>
      <w:proofErr w:type="spellStart"/>
      <w:r w:rsidRPr="00F46715">
        <w:rPr>
          <w:sz w:val="28"/>
          <w:szCs w:val="28"/>
        </w:rPr>
        <w:t>K</w:t>
      </w:r>
      <w:r w:rsidRPr="00F46715">
        <w:rPr>
          <w:sz w:val="28"/>
          <w:szCs w:val="28"/>
          <w:vertAlign w:val="superscript"/>
        </w:rPr>
        <w:t>з</w:t>
      </w:r>
      <w:proofErr w:type="spellEnd"/>
      <w:r w:rsidRPr="00F46715">
        <w:rPr>
          <w:sz w:val="28"/>
          <w:szCs w:val="28"/>
          <w:vertAlign w:val="superscript"/>
        </w:rPr>
        <w:t>/с</w:t>
      </w:r>
      <w:r w:rsidRPr="00F46715">
        <w:rPr>
          <w:sz w:val="28"/>
          <w:szCs w:val="28"/>
        </w:rPr>
        <w:t xml:space="preserve">), равный отношению величины обязательств организации к величине ее собственных средств (плечо финансового рычага). Как уже подчеркивалось, нормальное ограничение для коэффициента соотношения заемных и собственных средств: </w:t>
      </w:r>
      <w:proofErr w:type="spellStart"/>
      <w:r w:rsidRPr="00F46715">
        <w:rPr>
          <w:sz w:val="28"/>
          <w:szCs w:val="28"/>
        </w:rPr>
        <w:t>K</w:t>
      </w:r>
      <w:r w:rsidRPr="00F46715">
        <w:rPr>
          <w:sz w:val="28"/>
          <w:szCs w:val="28"/>
          <w:vertAlign w:val="superscript"/>
        </w:rPr>
        <w:t>з</w:t>
      </w:r>
      <w:proofErr w:type="spellEnd"/>
      <w:r w:rsidRPr="00F46715">
        <w:rPr>
          <w:sz w:val="28"/>
          <w:szCs w:val="28"/>
          <w:vertAlign w:val="superscript"/>
        </w:rPr>
        <w:t>/с</w:t>
      </w:r>
      <w:r w:rsidRPr="00F46715">
        <w:rPr>
          <w:sz w:val="28"/>
          <w:szCs w:val="28"/>
        </w:rPr>
        <w:t xml:space="preserve"> &lt;= 1.</w:t>
      </w:r>
    </w:p>
    <w:p w:rsidR="00137F5C" w:rsidRPr="00F46715" w:rsidRDefault="00137F5C" w:rsidP="00F46715">
      <w:pPr>
        <w:pStyle w:val="ConsPlusNormal"/>
        <w:ind w:firstLine="540"/>
        <w:jc w:val="both"/>
        <w:rPr>
          <w:sz w:val="28"/>
          <w:szCs w:val="28"/>
        </w:rPr>
      </w:pPr>
      <w:r w:rsidRPr="00F46715">
        <w:rPr>
          <w:b/>
          <w:bCs/>
          <w:sz w:val="28"/>
          <w:szCs w:val="28"/>
        </w:rPr>
        <w:t>Коэффициент соотношения мобильных и иммобилизованных средств</w:t>
      </w:r>
      <w:r w:rsidRPr="00F46715">
        <w:rPr>
          <w:sz w:val="28"/>
          <w:szCs w:val="28"/>
        </w:rPr>
        <w:t xml:space="preserve"> (</w:t>
      </w:r>
      <w:proofErr w:type="spellStart"/>
      <w:r w:rsidRPr="00F46715">
        <w:rPr>
          <w:sz w:val="28"/>
          <w:szCs w:val="28"/>
        </w:rPr>
        <w:t>K</w:t>
      </w:r>
      <w:r w:rsidRPr="00F46715">
        <w:rPr>
          <w:sz w:val="28"/>
          <w:szCs w:val="28"/>
          <w:vertAlign w:val="superscript"/>
        </w:rPr>
        <w:t>м</w:t>
      </w:r>
      <w:proofErr w:type="spellEnd"/>
      <w:r w:rsidRPr="00F46715">
        <w:rPr>
          <w:sz w:val="28"/>
          <w:szCs w:val="28"/>
          <w:vertAlign w:val="superscript"/>
        </w:rPr>
        <w:t>/и</w:t>
      </w:r>
      <w:r w:rsidRPr="00F46715">
        <w:rPr>
          <w:sz w:val="28"/>
          <w:szCs w:val="28"/>
        </w:rPr>
        <w:t>) вычисляется делением оборотных активов (</w:t>
      </w:r>
      <w:hyperlink r:id="rId12" w:history="1">
        <w:r w:rsidRPr="00F46715">
          <w:rPr>
            <w:color w:val="0000FF"/>
            <w:sz w:val="28"/>
            <w:szCs w:val="28"/>
          </w:rPr>
          <w:t>раздел II</w:t>
        </w:r>
      </w:hyperlink>
      <w:r w:rsidRPr="00F46715">
        <w:rPr>
          <w:sz w:val="28"/>
          <w:szCs w:val="28"/>
        </w:rPr>
        <w:t xml:space="preserve"> актива) на иммобилизованные активы (</w:t>
      </w:r>
      <w:hyperlink r:id="rId13" w:history="1">
        <w:r w:rsidRPr="00F46715">
          <w:rPr>
            <w:color w:val="0000FF"/>
            <w:sz w:val="28"/>
            <w:szCs w:val="28"/>
          </w:rPr>
          <w:t>раздел I</w:t>
        </w:r>
      </w:hyperlink>
      <w:r w:rsidRPr="00F46715">
        <w:rPr>
          <w:sz w:val="28"/>
          <w:szCs w:val="28"/>
        </w:rPr>
        <w:t xml:space="preserve"> Актива).</w:t>
      </w:r>
    </w:p>
    <w:p w:rsidR="00137F5C" w:rsidRPr="00F46715" w:rsidRDefault="00137F5C" w:rsidP="00F46715">
      <w:pPr>
        <w:pStyle w:val="ConsPlusNormal"/>
        <w:ind w:firstLine="540"/>
        <w:jc w:val="both"/>
        <w:rPr>
          <w:sz w:val="28"/>
          <w:szCs w:val="28"/>
        </w:rPr>
      </w:pPr>
      <w:r w:rsidRPr="00F46715">
        <w:rPr>
          <w:sz w:val="28"/>
          <w:szCs w:val="28"/>
        </w:rPr>
        <w:t xml:space="preserve">В случае наличия в </w:t>
      </w:r>
      <w:hyperlink r:id="rId14" w:history="1">
        <w:r w:rsidRPr="00F46715">
          <w:rPr>
            <w:color w:val="0000FF"/>
            <w:sz w:val="28"/>
            <w:szCs w:val="28"/>
          </w:rPr>
          <w:t>разделе II</w:t>
        </w:r>
      </w:hyperlink>
      <w:r w:rsidRPr="00F46715">
        <w:rPr>
          <w:sz w:val="28"/>
          <w:szCs w:val="28"/>
        </w:rPr>
        <w:t xml:space="preserve"> актива баланса иммобилизации оборотных средств итог уменьшается при расчете на величину иммобилизации, а знаменатель показателя (иммобилизованные средства) увеличивается, так как отвлечение мобильных средств из оборота снижает реальное наличие собственных оборотных средств организации.</w:t>
      </w:r>
    </w:p>
    <w:p w:rsidR="00137F5C" w:rsidRPr="00F46715" w:rsidRDefault="00137F5C" w:rsidP="00F46715">
      <w:pPr>
        <w:pStyle w:val="ConsPlusNormal"/>
        <w:ind w:firstLine="540"/>
        <w:jc w:val="both"/>
        <w:rPr>
          <w:sz w:val="28"/>
          <w:szCs w:val="28"/>
        </w:rPr>
      </w:pPr>
      <w:r w:rsidRPr="00F46715">
        <w:rPr>
          <w:sz w:val="28"/>
          <w:szCs w:val="28"/>
        </w:rPr>
        <w:t xml:space="preserve">Весьма существенной характеристикой устойчивости финансового состояния является </w:t>
      </w:r>
      <w:r w:rsidRPr="00F46715">
        <w:rPr>
          <w:b/>
          <w:bCs/>
          <w:sz w:val="28"/>
          <w:szCs w:val="28"/>
        </w:rPr>
        <w:t>коэффициент маневренности</w:t>
      </w:r>
      <w:r w:rsidRPr="00F46715">
        <w:rPr>
          <w:sz w:val="28"/>
          <w:szCs w:val="28"/>
        </w:rPr>
        <w:t>, равный отношению собственных оборотных средств организации к общей величине источников собственных средств. Он показывает, какая часть собственных средств организации находится в мобильной форме, позволяющей относительно свободно маневрировать ими. Высокое значение коэффициента маневренности положительно характеризует финансовое состояние, однако каких-либо устоявшихся в практике нормальных значений показателя не существует.</w:t>
      </w:r>
    </w:p>
    <w:p w:rsidR="00137F5C" w:rsidRPr="00F46715" w:rsidRDefault="00137F5C" w:rsidP="00F46715">
      <w:pPr>
        <w:pStyle w:val="ConsPlusNormal"/>
        <w:ind w:firstLine="540"/>
        <w:jc w:val="both"/>
        <w:rPr>
          <w:sz w:val="28"/>
          <w:szCs w:val="28"/>
        </w:rPr>
      </w:pPr>
      <w:r w:rsidRPr="00F46715">
        <w:rPr>
          <w:sz w:val="28"/>
          <w:szCs w:val="28"/>
        </w:rPr>
        <w:t xml:space="preserve">В соответствии с той определяющей ролью, какую играют для анализа финансовой устойчивости абсолютные показатели обеспеченности организации средствами источников формирования запасов, одним из главных относительных показателей устойчивости финансового состояния является </w:t>
      </w:r>
      <w:r w:rsidRPr="00F46715">
        <w:rPr>
          <w:b/>
          <w:bCs/>
          <w:sz w:val="28"/>
          <w:szCs w:val="28"/>
        </w:rPr>
        <w:t>коэффициент обеспеченности оборотными средствами (доля собственных оборотных средств в оборотных активах)</w:t>
      </w:r>
      <w:r w:rsidRPr="00F46715">
        <w:rPr>
          <w:sz w:val="28"/>
          <w:szCs w:val="28"/>
        </w:rPr>
        <w:t xml:space="preserve">, равный отношению величины собственных оборотных средств к сумме </w:t>
      </w:r>
      <w:hyperlink r:id="rId15" w:history="1">
        <w:r w:rsidRPr="00F46715">
          <w:rPr>
            <w:color w:val="0000FF"/>
            <w:sz w:val="28"/>
            <w:szCs w:val="28"/>
          </w:rPr>
          <w:t>раздела II</w:t>
        </w:r>
      </w:hyperlink>
      <w:r w:rsidRPr="00F46715">
        <w:rPr>
          <w:sz w:val="28"/>
          <w:szCs w:val="28"/>
        </w:rPr>
        <w:t xml:space="preserve"> актива баланса организации (</w:t>
      </w:r>
      <w:proofErr w:type="spellStart"/>
      <w:r w:rsidRPr="00F46715">
        <w:rPr>
          <w:sz w:val="28"/>
          <w:szCs w:val="28"/>
        </w:rPr>
        <w:t>K</w:t>
      </w:r>
      <w:r w:rsidRPr="00F46715">
        <w:rPr>
          <w:sz w:val="28"/>
          <w:szCs w:val="28"/>
          <w:vertAlign w:val="superscript"/>
        </w:rPr>
        <w:t>о</w:t>
      </w:r>
      <w:proofErr w:type="spellEnd"/>
      <w:r w:rsidRPr="00F46715">
        <w:rPr>
          <w:sz w:val="28"/>
          <w:szCs w:val="28"/>
        </w:rPr>
        <w:t>). Его нормальное ограничение в развитой рыночной экономике имеет следующий вид:</w:t>
      </w:r>
    </w:p>
    <w:p w:rsidR="00137F5C" w:rsidRPr="00F46715" w:rsidRDefault="00137F5C" w:rsidP="00F46715">
      <w:pPr>
        <w:pStyle w:val="ConsPlusNormal"/>
        <w:ind w:firstLine="540"/>
        <w:jc w:val="both"/>
        <w:rPr>
          <w:sz w:val="28"/>
          <w:szCs w:val="28"/>
        </w:rPr>
      </w:pPr>
    </w:p>
    <w:p w:rsidR="00137F5C" w:rsidRPr="00F46715" w:rsidRDefault="00137F5C" w:rsidP="00F46715">
      <w:pPr>
        <w:pStyle w:val="ConsPlusNormal"/>
        <w:ind w:firstLine="540"/>
        <w:jc w:val="both"/>
        <w:rPr>
          <w:sz w:val="28"/>
          <w:szCs w:val="28"/>
        </w:rPr>
      </w:pPr>
      <w:proofErr w:type="spellStart"/>
      <w:r w:rsidRPr="00F46715">
        <w:rPr>
          <w:sz w:val="28"/>
          <w:szCs w:val="28"/>
        </w:rPr>
        <w:t>K</w:t>
      </w:r>
      <w:r w:rsidRPr="00F46715">
        <w:rPr>
          <w:sz w:val="28"/>
          <w:szCs w:val="28"/>
          <w:vertAlign w:val="superscript"/>
        </w:rPr>
        <w:t>о</w:t>
      </w:r>
      <w:proofErr w:type="spellEnd"/>
      <w:r w:rsidRPr="00F46715">
        <w:rPr>
          <w:sz w:val="28"/>
          <w:szCs w:val="28"/>
        </w:rPr>
        <w:t xml:space="preserve"> &gt;= 0,1.</w:t>
      </w:r>
    </w:p>
    <w:p w:rsidR="00137F5C" w:rsidRPr="00F46715" w:rsidRDefault="00137F5C" w:rsidP="00F46715">
      <w:pPr>
        <w:pStyle w:val="ConsPlusNormal"/>
        <w:ind w:firstLine="540"/>
        <w:jc w:val="both"/>
        <w:rPr>
          <w:sz w:val="28"/>
          <w:szCs w:val="28"/>
        </w:rPr>
      </w:pPr>
    </w:p>
    <w:p w:rsidR="00137F5C" w:rsidRPr="00F46715" w:rsidRDefault="00137F5C" w:rsidP="00F46715">
      <w:pPr>
        <w:pStyle w:val="ConsPlusNormal"/>
        <w:ind w:firstLine="540"/>
        <w:jc w:val="both"/>
        <w:rPr>
          <w:sz w:val="28"/>
          <w:szCs w:val="28"/>
        </w:rPr>
      </w:pPr>
      <w:r w:rsidRPr="00F46715">
        <w:rPr>
          <w:sz w:val="28"/>
          <w:szCs w:val="28"/>
        </w:rPr>
        <w:t>Для характеристики структуры источников средств организации наряду с коэффициентами автономии, соотношения заемных и собственных средств, маневренности следует использовать также частные показатели, отражающие разнообразные тенденции в изменении структуры отдельных групп источников.</w:t>
      </w:r>
    </w:p>
    <w:p w:rsidR="00137F5C" w:rsidRPr="00F46715" w:rsidRDefault="00137F5C" w:rsidP="00F46715">
      <w:pPr>
        <w:pStyle w:val="ConsPlusNormal"/>
        <w:ind w:firstLine="540"/>
        <w:jc w:val="both"/>
        <w:rPr>
          <w:sz w:val="28"/>
          <w:szCs w:val="28"/>
        </w:rPr>
      </w:pPr>
      <w:r w:rsidRPr="00F46715">
        <w:rPr>
          <w:sz w:val="28"/>
          <w:szCs w:val="28"/>
        </w:rPr>
        <w:t xml:space="preserve">К таким показателям в первую очередь относится </w:t>
      </w:r>
      <w:r w:rsidRPr="00F46715">
        <w:rPr>
          <w:b/>
          <w:bCs/>
          <w:sz w:val="28"/>
          <w:szCs w:val="28"/>
        </w:rPr>
        <w:t>коэффициент долгосрочного привлечения заемных средств</w:t>
      </w:r>
      <w:r w:rsidRPr="00F46715">
        <w:rPr>
          <w:sz w:val="28"/>
          <w:szCs w:val="28"/>
        </w:rPr>
        <w:t>, равный отношению величины долгосрочных кредитов и заемных средств к сумме источников собственных средств организации и долгосрочных кредитов и займов. Коэффициент долгосрочного привлечения заемных средств позволяет приближенно оценить долю заемных средств при финансировании капитальных вложений.</w:t>
      </w:r>
    </w:p>
    <w:p w:rsidR="00137F5C" w:rsidRPr="00F46715" w:rsidRDefault="00137F5C" w:rsidP="00F46715">
      <w:pPr>
        <w:pStyle w:val="ConsPlusNormal"/>
        <w:ind w:firstLine="540"/>
        <w:jc w:val="both"/>
        <w:rPr>
          <w:sz w:val="28"/>
          <w:szCs w:val="28"/>
        </w:rPr>
      </w:pPr>
      <w:r w:rsidRPr="00F46715">
        <w:rPr>
          <w:b/>
          <w:bCs/>
          <w:sz w:val="28"/>
          <w:szCs w:val="28"/>
        </w:rPr>
        <w:t>Коэффициент краткосрочной задолженности</w:t>
      </w:r>
      <w:r w:rsidRPr="00F46715">
        <w:rPr>
          <w:sz w:val="28"/>
          <w:szCs w:val="28"/>
        </w:rPr>
        <w:t xml:space="preserve"> выражает долю краткосрочных обязательств организации в общей сумме обязательств.</w:t>
      </w:r>
    </w:p>
    <w:p w:rsidR="00137F5C" w:rsidRPr="00F46715" w:rsidRDefault="00137F5C" w:rsidP="00F46715">
      <w:pPr>
        <w:pStyle w:val="ConsPlusNormal"/>
        <w:ind w:firstLine="540"/>
        <w:jc w:val="both"/>
        <w:rPr>
          <w:sz w:val="28"/>
          <w:szCs w:val="28"/>
        </w:rPr>
      </w:pPr>
      <w:r w:rsidRPr="00F46715">
        <w:rPr>
          <w:b/>
          <w:bCs/>
          <w:sz w:val="28"/>
          <w:szCs w:val="28"/>
        </w:rPr>
        <w:t>Коэффициент автономии источников формирования запасов</w:t>
      </w:r>
      <w:r w:rsidRPr="00F46715">
        <w:rPr>
          <w:sz w:val="28"/>
          <w:szCs w:val="28"/>
        </w:rPr>
        <w:t xml:space="preserve"> показывает долю собственных оборотных средств в общей сумме основных источников формирования запасов.</w:t>
      </w:r>
    </w:p>
    <w:p w:rsidR="00137F5C" w:rsidRPr="00F46715" w:rsidRDefault="00137F5C" w:rsidP="00F46715">
      <w:pPr>
        <w:pStyle w:val="ConsPlusNormal"/>
        <w:ind w:firstLine="540"/>
        <w:jc w:val="both"/>
        <w:rPr>
          <w:sz w:val="28"/>
          <w:szCs w:val="28"/>
        </w:rPr>
      </w:pPr>
      <w:r w:rsidRPr="00F46715">
        <w:rPr>
          <w:b/>
          <w:bCs/>
          <w:sz w:val="28"/>
          <w:szCs w:val="28"/>
        </w:rPr>
        <w:t>Коэффициент кредиторской задолженности и прочих пассивов</w:t>
      </w:r>
      <w:r w:rsidRPr="00F46715">
        <w:rPr>
          <w:sz w:val="28"/>
          <w:szCs w:val="28"/>
        </w:rPr>
        <w:t xml:space="preserve"> выражает долю кредиторской задолженности и прочих пассивов в общей сумме обязательств организации.</w:t>
      </w:r>
    </w:p>
    <w:p w:rsidR="00137F5C" w:rsidRPr="00F46715" w:rsidRDefault="00137F5C" w:rsidP="00F46715">
      <w:pPr>
        <w:pStyle w:val="ConsPlusNormal"/>
        <w:ind w:firstLine="540"/>
        <w:jc w:val="both"/>
        <w:rPr>
          <w:sz w:val="28"/>
          <w:szCs w:val="28"/>
        </w:rPr>
      </w:pPr>
      <w:r w:rsidRPr="00F46715">
        <w:rPr>
          <w:b/>
          <w:bCs/>
          <w:sz w:val="28"/>
          <w:szCs w:val="28"/>
        </w:rPr>
        <w:t>Доля просроченной кредиторской задолженности в пассивах</w:t>
      </w:r>
      <w:r w:rsidRPr="00F46715">
        <w:rPr>
          <w:sz w:val="28"/>
          <w:szCs w:val="28"/>
        </w:rPr>
        <w:t xml:space="preserve"> характеризует наличие просроченной кредиторской задолженности, и ее удельный вес в совокупных пассивах организации и определяется в процентах как отношение просроченной кредиторской задолженности к совокупным пассивам.</w:t>
      </w:r>
    </w:p>
    <w:p w:rsidR="00137F5C" w:rsidRPr="00F46715" w:rsidRDefault="00137F5C" w:rsidP="00F46715">
      <w:pPr>
        <w:pStyle w:val="ConsPlusNormal"/>
        <w:ind w:firstLine="540"/>
        <w:jc w:val="both"/>
        <w:rPr>
          <w:sz w:val="28"/>
          <w:szCs w:val="28"/>
        </w:rPr>
      </w:pPr>
      <w:r w:rsidRPr="00F46715">
        <w:rPr>
          <w:b/>
          <w:bCs/>
          <w:sz w:val="28"/>
          <w:szCs w:val="28"/>
        </w:rPr>
        <w:t>Показатель отношения дебиторской задолженности к совокупным активам</w:t>
      </w:r>
      <w:r w:rsidRPr="00F46715">
        <w:rPr>
          <w:sz w:val="28"/>
          <w:szCs w:val="28"/>
        </w:rPr>
        <w:t xml:space="preserve"> определяется как отношение суммы дебиторской задолженности, потенциальных оборотных активов, подлежащих возврату, к совокупным активам организации.</w:t>
      </w:r>
    </w:p>
    <w:p w:rsidR="00137F5C" w:rsidRDefault="00137F5C" w:rsidP="00F46715">
      <w:pPr>
        <w:pStyle w:val="ConsPlusNormal"/>
        <w:ind w:firstLine="540"/>
        <w:jc w:val="both"/>
        <w:rPr>
          <w:sz w:val="28"/>
          <w:szCs w:val="28"/>
        </w:rPr>
      </w:pPr>
      <w:r w:rsidRPr="00F46715">
        <w:rPr>
          <w:b/>
          <w:bCs/>
          <w:sz w:val="28"/>
          <w:szCs w:val="28"/>
        </w:rPr>
        <w:t>Показатели рыночной активности акционерной компании</w:t>
      </w:r>
      <w:r w:rsidRPr="00F46715">
        <w:rPr>
          <w:sz w:val="28"/>
          <w:szCs w:val="28"/>
        </w:rPr>
        <w:t xml:space="preserve"> представлены на рис. 2. Такие показатели характеризуют привлекательность акций данной компании для инвесторов.</w:t>
      </w:r>
    </w:p>
    <w:p w:rsidR="004922E7" w:rsidRDefault="004922E7" w:rsidP="00F46715">
      <w:pPr>
        <w:pStyle w:val="ConsPlusNormal"/>
        <w:ind w:firstLine="540"/>
        <w:jc w:val="both"/>
        <w:rPr>
          <w:sz w:val="28"/>
          <w:szCs w:val="28"/>
        </w:rPr>
      </w:pPr>
    </w:p>
    <w:p w:rsidR="004922E7" w:rsidRDefault="004922E7" w:rsidP="00F46715">
      <w:pPr>
        <w:pStyle w:val="ConsPlusNormal"/>
        <w:ind w:firstLine="540"/>
        <w:jc w:val="both"/>
        <w:rPr>
          <w:sz w:val="28"/>
          <w:szCs w:val="28"/>
        </w:rPr>
      </w:pPr>
    </w:p>
    <w:p w:rsidR="004922E7" w:rsidRDefault="004922E7" w:rsidP="00F46715">
      <w:pPr>
        <w:pStyle w:val="ConsPlusNormal"/>
        <w:ind w:firstLine="540"/>
        <w:jc w:val="both"/>
        <w:rPr>
          <w:sz w:val="28"/>
          <w:szCs w:val="28"/>
        </w:rPr>
      </w:pPr>
    </w:p>
    <w:p w:rsidR="004922E7" w:rsidRDefault="004922E7" w:rsidP="00F46715">
      <w:pPr>
        <w:pStyle w:val="ConsPlusNormal"/>
        <w:ind w:firstLine="540"/>
        <w:jc w:val="both"/>
        <w:rPr>
          <w:sz w:val="28"/>
          <w:szCs w:val="28"/>
        </w:rPr>
      </w:pPr>
    </w:p>
    <w:p w:rsidR="004922E7" w:rsidRDefault="004922E7" w:rsidP="00F46715">
      <w:pPr>
        <w:pStyle w:val="ConsPlusNormal"/>
        <w:ind w:firstLine="540"/>
        <w:jc w:val="both"/>
        <w:rPr>
          <w:sz w:val="28"/>
          <w:szCs w:val="28"/>
        </w:rPr>
      </w:pPr>
    </w:p>
    <w:p w:rsidR="004922E7" w:rsidRDefault="004922E7" w:rsidP="00F46715">
      <w:pPr>
        <w:pStyle w:val="ConsPlusNormal"/>
        <w:ind w:firstLine="540"/>
        <w:jc w:val="both"/>
        <w:rPr>
          <w:sz w:val="28"/>
          <w:szCs w:val="28"/>
        </w:rPr>
      </w:pPr>
    </w:p>
    <w:p w:rsidR="004922E7" w:rsidRDefault="004922E7" w:rsidP="00F46715">
      <w:pPr>
        <w:pStyle w:val="ConsPlusNormal"/>
        <w:ind w:firstLine="540"/>
        <w:jc w:val="both"/>
        <w:rPr>
          <w:sz w:val="28"/>
          <w:szCs w:val="28"/>
        </w:rPr>
      </w:pPr>
    </w:p>
    <w:p w:rsidR="004922E7" w:rsidRDefault="004922E7" w:rsidP="00F46715">
      <w:pPr>
        <w:pStyle w:val="ConsPlusNormal"/>
        <w:ind w:firstLine="540"/>
        <w:jc w:val="both"/>
        <w:rPr>
          <w:sz w:val="28"/>
          <w:szCs w:val="28"/>
        </w:rPr>
      </w:pPr>
    </w:p>
    <w:p w:rsidR="004922E7" w:rsidRDefault="004922E7" w:rsidP="00F46715">
      <w:pPr>
        <w:pStyle w:val="ConsPlusNormal"/>
        <w:ind w:firstLine="540"/>
        <w:jc w:val="both"/>
        <w:rPr>
          <w:sz w:val="28"/>
          <w:szCs w:val="28"/>
        </w:rPr>
      </w:pPr>
    </w:p>
    <w:p w:rsidR="004922E7" w:rsidRDefault="004922E7" w:rsidP="00F46715">
      <w:pPr>
        <w:pStyle w:val="ConsPlusNormal"/>
        <w:ind w:firstLine="540"/>
        <w:jc w:val="both"/>
        <w:rPr>
          <w:sz w:val="28"/>
          <w:szCs w:val="28"/>
        </w:rPr>
      </w:pPr>
    </w:p>
    <w:p w:rsidR="004922E7" w:rsidRPr="00F46715" w:rsidRDefault="004922E7" w:rsidP="00F46715">
      <w:pPr>
        <w:pStyle w:val="ConsPlusNormal"/>
        <w:ind w:firstLine="540"/>
        <w:jc w:val="both"/>
        <w:rPr>
          <w:sz w:val="28"/>
          <w:szCs w:val="28"/>
        </w:rPr>
      </w:pPr>
    </w:p>
    <w:p w:rsidR="00137F5C" w:rsidRPr="00F46715" w:rsidRDefault="00137F5C" w:rsidP="00F46715">
      <w:pPr>
        <w:pStyle w:val="ConsPlusNormal"/>
        <w:ind w:firstLine="540"/>
        <w:jc w:val="both"/>
        <w:rPr>
          <w:sz w:val="28"/>
          <w:szCs w:val="28"/>
        </w:rPr>
      </w:pPr>
    </w:p>
    <w:p w:rsidR="00137F5C" w:rsidRDefault="00137F5C" w:rsidP="00137F5C">
      <w:pPr>
        <w:pStyle w:val="ConsPlusNormal"/>
        <w:jc w:val="center"/>
        <w:outlineLvl w:val="3"/>
      </w:pPr>
      <w:r>
        <w:lastRenderedPageBreak/>
        <w:t>Показатели рыночной активности</w:t>
      </w:r>
    </w:p>
    <w:p w:rsidR="00137F5C" w:rsidRDefault="00137F5C" w:rsidP="00137F5C">
      <w:pPr>
        <w:pStyle w:val="ConsPlusNormal"/>
        <w:jc w:val="both"/>
      </w:pPr>
    </w:p>
    <w:p w:rsidR="00137F5C" w:rsidRDefault="00137F5C" w:rsidP="00137F5C">
      <w:pPr>
        <w:pStyle w:val="ConsPlusNonformat"/>
        <w:jc w:val="both"/>
      </w:pPr>
      <w:r>
        <w:t>┌────────────────┐      ┌──────────────────────────────────────────────────┐</w:t>
      </w:r>
    </w:p>
    <w:p w:rsidR="00137F5C" w:rsidRDefault="00137F5C" w:rsidP="00137F5C">
      <w:pPr>
        <w:pStyle w:val="ConsPlusNonformat"/>
        <w:jc w:val="both"/>
      </w:pPr>
      <w:r>
        <w:t xml:space="preserve">│      Цена      │      </w:t>
      </w:r>
      <w:proofErr w:type="spellStart"/>
      <w:r>
        <w:t>│</w:t>
      </w:r>
      <w:proofErr w:type="spellEnd"/>
      <w:r>
        <w:t xml:space="preserve">                Рыночная цена акции               │</w:t>
      </w:r>
    </w:p>
    <w:p w:rsidR="00137F5C" w:rsidRDefault="00137F5C" w:rsidP="00137F5C">
      <w:pPr>
        <w:pStyle w:val="ConsPlusNonformat"/>
        <w:jc w:val="both"/>
      </w:pPr>
      <w:r>
        <w:t>│   ----------   │   =  │ ──────────────────────────────────────────────── │</w:t>
      </w:r>
    </w:p>
    <w:p w:rsidR="00137F5C" w:rsidRDefault="00137F5C" w:rsidP="00137F5C">
      <w:pPr>
        <w:pStyle w:val="ConsPlusNonformat"/>
        <w:jc w:val="both"/>
      </w:pPr>
      <w:r>
        <w:t xml:space="preserve">│     Прибыль    │      </w:t>
      </w:r>
      <w:proofErr w:type="spellStart"/>
      <w:r>
        <w:t>│</w:t>
      </w:r>
      <w:proofErr w:type="spellEnd"/>
      <w:r>
        <w:t xml:space="preserve">             Чистая прибыль на акцию              │</w:t>
      </w:r>
    </w:p>
    <w:p w:rsidR="00137F5C" w:rsidRDefault="00137F5C" w:rsidP="00137F5C">
      <w:pPr>
        <w:pStyle w:val="ConsPlusNonformat"/>
        <w:jc w:val="both"/>
      </w:pPr>
      <w:r>
        <w:t>└────────────────┘      └──────────────────────────────────────────────────┘</w:t>
      </w:r>
    </w:p>
    <w:p w:rsidR="00137F5C" w:rsidRDefault="00137F5C" w:rsidP="00137F5C">
      <w:pPr>
        <w:pStyle w:val="ConsPlusNonformat"/>
        <w:jc w:val="both"/>
      </w:pPr>
      <w:r>
        <w:t xml:space="preserve">                        ┌───────────┐     ┌────────────────────────────────┐</w:t>
      </w:r>
    </w:p>
    <w:p w:rsidR="00137F5C" w:rsidRDefault="00137F5C" w:rsidP="00137F5C">
      <w:pPr>
        <w:pStyle w:val="ConsPlusNonformat"/>
        <w:jc w:val="both"/>
      </w:pPr>
      <w:r>
        <w:t xml:space="preserve">                     ┌──┤   Норма   │     </w:t>
      </w:r>
      <w:proofErr w:type="spellStart"/>
      <w:r>
        <w:t>│</w:t>
      </w:r>
      <w:proofErr w:type="spellEnd"/>
      <w:r>
        <w:t xml:space="preserve">        Дивиденд на акцию       │</w:t>
      </w:r>
    </w:p>
    <w:p w:rsidR="00137F5C" w:rsidRDefault="00137F5C" w:rsidP="00137F5C">
      <w:pPr>
        <w:pStyle w:val="ConsPlusNonformat"/>
        <w:jc w:val="both"/>
      </w:pPr>
      <w:r>
        <w:t xml:space="preserve">┌────────────────┐   │  </w:t>
      </w:r>
      <w:proofErr w:type="spellStart"/>
      <w:r>
        <w:t>│</w:t>
      </w:r>
      <w:proofErr w:type="spellEnd"/>
      <w:r>
        <w:t xml:space="preserve"> дивиденда │  =  │ ────────────────────────────── │</w:t>
      </w:r>
    </w:p>
    <w:p w:rsidR="00137F5C" w:rsidRDefault="00137F5C" w:rsidP="00137F5C">
      <w:pPr>
        <w:pStyle w:val="ConsPlusNonformat"/>
        <w:jc w:val="both"/>
      </w:pPr>
      <w:r>
        <w:t xml:space="preserve">│   Доходность   │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Рыночная цена акции      │</w:t>
      </w:r>
    </w:p>
    <w:p w:rsidR="00137F5C" w:rsidRDefault="00137F5C" w:rsidP="00137F5C">
      <w:pPr>
        <w:pStyle w:val="ConsPlusNonformat"/>
        <w:jc w:val="both"/>
      </w:pPr>
      <w:r>
        <w:t>│      акции     ├───┤  └───────────┘     └────────────────────────────────┘</w:t>
      </w:r>
    </w:p>
    <w:p w:rsidR="00137F5C" w:rsidRDefault="00137F5C" w:rsidP="00137F5C">
      <w:pPr>
        <w:pStyle w:val="ConsPlusNonformat"/>
        <w:jc w:val="both"/>
      </w:pPr>
      <w:r>
        <w:t xml:space="preserve">│                </w:t>
      </w:r>
      <w:proofErr w:type="spellStart"/>
      <w:r>
        <w:t>│</w:t>
      </w:r>
      <w:proofErr w:type="spellEnd"/>
      <w:r>
        <w:t xml:space="preserve">   </w:t>
      </w:r>
      <w:proofErr w:type="spellStart"/>
      <w:r>
        <w:t>│</w:t>
      </w:r>
      <w:proofErr w:type="spellEnd"/>
      <w:r>
        <w:t xml:space="preserve">  ┌───────────┐     ┌────────────────────────────────┐</w:t>
      </w:r>
    </w:p>
    <w:p w:rsidR="00137F5C" w:rsidRDefault="00137F5C" w:rsidP="00137F5C">
      <w:pPr>
        <w:pStyle w:val="ConsPlusNonformat"/>
        <w:jc w:val="both"/>
      </w:pPr>
      <w:r>
        <w:t xml:space="preserve">└────────────────┘   │  </w:t>
      </w:r>
      <w:proofErr w:type="spellStart"/>
      <w:r>
        <w:t>│</w:t>
      </w:r>
      <w:proofErr w:type="spellEnd"/>
      <w:r>
        <w:t xml:space="preserve"> </w:t>
      </w:r>
      <w:proofErr w:type="spellStart"/>
      <w:r>
        <w:t>Доходность│</w:t>
      </w:r>
      <w:proofErr w:type="spellEnd"/>
      <w:r>
        <w:t xml:space="preserve">     </w:t>
      </w:r>
      <w:proofErr w:type="spellStart"/>
      <w:r>
        <w:t>│Дивиденд</w:t>
      </w:r>
      <w:proofErr w:type="spellEnd"/>
      <w:r>
        <w:t xml:space="preserve"> + (Цена продажи акции -│</w:t>
      </w:r>
    </w:p>
    <w:p w:rsidR="00137F5C" w:rsidRDefault="00137F5C" w:rsidP="00137F5C">
      <w:pPr>
        <w:pStyle w:val="ConsPlusNonformat"/>
        <w:jc w:val="both"/>
      </w:pPr>
      <w:r>
        <w:t xml:space="preserve">                     └──┤  с учетом │  =  │      - Цена покупки акции)     │</w:t>
      </w:r>
    </w:p>
    <w:p w:rsidR="00137F5C" w:rsidRDefault="00137F5C" w:rsidP="00137F5C">
      <w:pPr>
        <w:pStyle w:val="ConsPlusNonformat"/>
        <w:jc w:val="both"/>
      </w:pPr>
      <w:r>
        <w:t xml:space="preserve">                        │  курсовой │     </w:t>
      </w:r>
      <w:proofErr w:type="spellStart"/>
      <w:r>
        <w:t>│</w:t>
      </w:r>
      <w:proofErr w:type="spellEnd"/>
      <w:r>
        <w:t xml:space="preserve"> ────────────────────────────── │</w:t>
      </w:r>
    </w:p>
    <w:p w:rsidR="00137F5C" w:rsidRDefault="00137F5C" w:rsidP="00137F5C">
      <w:pPr>
        <w:pStyle w:val="ConsPlusNonformat"/>
        <w:jc w:val="both"/>
      </w:pPr>
      <w:r>
        <w:t xml:space="preserve">                        │  разницы  │     </w:t>
      </w:r>
      <w:proofErr w:type="spellStart"/>
      <w:r>
        <w:t>│</w:t>
      </w:r>
      <w:proofErr w:type="spellEnd"/>
      <w:r>
        <w:t xml:space="preserve">       Цена покупки акции       │</w:t>
      </w:r>
    </w:p>
    <w:p w:rsidR="00137F5C" w:rsidRDefault="00137F5C" w:rsidP="00137F5C">
      <w:pPr>
        <w:pStyle w:val="ConsPlusNonformat"/>
        <w:jc w:val="both"/>
      </w:pPr>
      <w:r>
        <w:t xml:space="preserve">                        └───────────┘     └────────────────────────────────┘</w:t>
      </w:r>
    </w:p>
    <w:p w:rsidR="00137F5C" w:rsidRDefault="00137F5C" w:rsidP="00137F5C">
      <w:pPr>
        <w:pStyle w:val="ConsPlusNonformat"/>
        <w:jc w:val="both"/>
      </w:pPr>
      <w:r>
        <w:t>┌──────────────────┐    ┌──────────────────────────────────────────────────┐</w:t>
      </w:r>
    </w:p>
    <w:p w:rsidR="00137F5C" w:rsidRDefault="00137F5C" w:rsidP="00137F5C">
      <w:pPr>
        <w:pStyle w:val="ConsPlusNonformat"/>
        <w:jc w:val="both"/>
      </w:pPr>
      <w:r>
        <w:t xml:space="preserve">│    Балансовая    │    </w:t>
      </w:r>
      <w:proofErr w:type="spellStart"/>
      <w:r>
        <w:t>│</w:t>
      </w:r>
      <w:proofErr w:type="spellEnd"/>
      <w:r>
        <w:t xml:space="preserve">                Собственный капитал               │</w:t>
      </w:r>
    </w:p>
    <w:p w:rsidR="00137F5C" w:rsidRDefault="00137F5C" w:rsidP="00137F5C">
      <w:pPr>
        <w:pStyle w:val="ConsPlusNonformat"/>
        <w:jc w:val="both"/>
      </w:pPr>
      <w:r>
        <w:t>│  стоимость акции │  = │ ──────────────────────────────────────────────── │</w:t>
      </w:r>
    </w:p>
    <w:p w:rsidR="00137F5C" w:rsidRDefault="00137F5C" w:rsidP="00137F5C">
      <w:pPr>
        <w:pStyle w:val="ConsPlusNonformat"/>
        <w:jc w:val="both"/>
      </w:pPr>
      <w:r>
        <w:t xml:space="preserve">│                  </w:t>
      </w:r>
      <w:proofErr w:type="spellStart"/>
      <w:r>
        <w:t>│</w:t>
      </w:r>
      <w:proofErr w:type="spellEnd"/>
      <w:r>
        <w:t xml:space="preserve">    </w:t>
      </w:r>
      <w:proofErr w:type="spellStart"/>
      <w:r>
        <w:t>│</w:t>
      </w:r>
      <w:proofErr w:type="spellEnd"/>
      <w:r>
        <w:t xml:space="preserve">            Количество выпущенных акций           │</w:t>
      </w:r>
    </w:p>
    <w:p w:rsidR="00137F5C" w:rsidRDefault="00137F5C" w:rsidP="00137F5C">
      <w:pPr>
        <w:pStyle w:val="ConsPlusNonformat"/>
        <w:jc w:val="both"/>
      </w:pPr>
      <w:r>
        <w:t>└──────────────────┘    └──────────────────────────────────────────────────┘</w:t>
      </w:r>
    </w:p>
    <w:p w:rsidR="00137F5C" w:rsidRDefault="00137F5C" w:rsidP="00137F5C">
      <w:pPr>
        <w:pStyle w:val="ConsPlusNonformat"/>
        <w:jc w:val="both"/>
      </w:pPr>
      <w:r>
        <w:t>┌──────────────────┐    ┌──────────────────────────────────────────────────┐</w:t>
      </w:r>
    </w:p>
    <w:p w:rsidR="00137F5C" w:rsidRDefault="00137F5C" w:rsidP="00137F5C">
      <w:pPr>
        <w:pStyle w:val="ConsPlusNonformat"/>
        <w:jc w:val="both"/>
      </w:pPr>
      <w:r>
        <w:t xml:space="preserve">│ Доля выплаченных │    </w:t>
      </w:r>
      <w:proofErr w:type="spellStart"/>
      <w:r>
        <w:t>│</w:t>
      </w:r>
      <w:proofErr w:type="spellEnd"/>
      <w:r>
        <w:t xml:space="preserve">        Общая сумма выплаченных дивидендов        │</w:t>
      </w:r>
    </w:p>
    <w:p w:rsidR="00137F5C" w:rsidRDefault="00137F5C" w:rsidP="00137F5C">
      <w:pPr>
        <w:pStyle w:val="ConsPlusNonformat"/>
        <w:jc w:val="both"/>
      </w:pPr>
      <w:r>
        <w:t>│    дивидендов    │  = │ ──────────────────────────────────────────────── │</w:t>
      </w:r>
    </w:p>
    <w:p w:rsidR="00137F5C" w:rsidRDefault="00137F5C" w:rsidP="00137F5C">
      <w:pPr>
        <w:pStyle w:val="ConsPlusNonformat"/>
        <w:jc w:val="both"/>
      </w:pPr>
      <w:r>
        <w:t xml:space="preserve">│                  </w:t>
      </w:r>
      <w:proofErr w:type="spellStart"/>
      <w:r>
        <w:t>│</w:t>
      </w:r>
      <w:proofErr w:type="spellEnd"/>
      <w:r>
        <w:t xml:space="preserve">    </w:t>
      </w:r>
      <w:proofErr w:type="spellStart"/>
      <w:r>
        <w:t>│</w:t>
      </w:r>
      <w:proofErr w:type="spellEnd"/>
      <w:r>
        <w:t xml:space="preserve">                  Чистая прибыль                  │</w:t>
      </w:r>
    </w:p>
    <w:p w:rsidR="00137F5C" w:rsidRDefault="00137F5C" w:rsidP="00137F5C">
      <w:pPr>
        <w:pStyle w:val="ConsPlusNonformat"/>
        <w:jc w:val="both"/>
      </w:pPr>
      <w:r>
        <w:t>└──────────────────┘    └──────────────────────────────────────────────────┘</w:t>
      </w:r>
    </w:p>
    <w:p w:rsidR="00137F5C" w:rsidRDefault="00137F5C" w:rsidP="00137F5C">
      <w:pPr>
        <w:pStyle w:val="ConsPlusNormal"/>
        <w:jc w:val="both"/>
      </w:pPr>
    </w:p>
    <w:p w:rsidR="00137F5C" w:rsidRDefault="00137F5C" w:rsidP="00137F5C">
      <w:pPr>
        <w:pStyle w:val="ConsPlusNormal"/>
        <w:jc w:val="center"/>
      </w:pPr>
      <w:r>
        <w:t>Рис. 2</w:t>
      </w:r>
    </w:p>
    <w:p w:rsidR="003D53BF" w:rsidRDefault="003D53BF">
      <w:pPr>
        <w:rPr>
          <w:rFonts w:ascii="Times New Roman" w:hAnsi="Times New Roman" w:cs="Times New Roman"/>
          <w:sz w:val="24"/>
          <w:szCs w:val="24"/>
        </w:rPr>
      </w:pPr>
    </w:p>
    <w:sectPr w:rsidR="003D53BF" w:rsidSect="00ED0B2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useFELayout/>
  </w:compat>
  <w:rsids>
    <w:rsidRoot w:val="00137F5C"/>
    <w:rsid w:val="00137F5C"/>
    <w:rsid w:val="001B3354"/>
    <w:rsid w:val="003D53BF"/>
    <w:rsid w:val="004922E7"/>
    <w:rsid w:val="00ED0B2A"/>
    <w:rsid w:val="00F4671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0B2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выноски Знак"/>
    <w:basedOn w:val="a0"/>
    <w:link w:val="a4"/>
    <w:uiPriority w:val="99"/>
    <w:semiHidden/>
    <w:rsid w:val="00137F5C"/>
    <w:rPr>
      <w:rFonts w:ascii="Tahoma" w:hAnsi="Tahoma" w:cs="Tahoma"/>
      <w:sz w:val="16"/>
      <w:szCs w:val="16"/>
    </w:rPr>
  </w:style>
  <w:style w:type="paragraph" w:styleId="a4">
    <w:name w:val="Balloon Text"/>
    <w:basedOn w:val="a"/>
    <w:link w:val="a3"/>
    <w:uiPriority w:val="99"/>
    <w:semiHidden/>
    <w:unhideWhenUsed/>
    <w:rsid w:val="00137F5C"/>
    <w:pPr>
      <w:spacing w:after="0" w:line="240" w:lineRule="auto"/>
    </w:pPr>
    <w:rPr>
      <w:rFonts w:ascii="Tahoma" w:hAnsi="Tahoma" w:cs="Tahoma"/>
      <w:sz w:val="16"/>
      <w:szCs w:val="16"/>
    </w:rPr>
  </w:style>
  <w:style w:type="paragraph" w:customStyle="1" w:styleId="ConsPlusNormal">
    <w:name w:val="ConsPlusNormal"/>
    <w:rsid w:val="00137F5C"/>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Nonformat">
    <w:name w:val="ConsPlusNonformat"/>
    <w:uiPriority w:val="99"/>
    <w:rsid w:val="00137F5C"/>
    <w:pPr>
      <w:widowControl w:val="0"/>
      <w:autoSpaceDE w:val="0"/>
      <w:autoSpaceDN w:val="0"/>
      <w:adjustRightInd w:val="0"/>
      <w:spacing w:after="0" w:line="240" w:lineRule="auto"/>
    </w:pPr>
    <w:rPr>
      <w:rFonts w:ascii="Courier New" w:hAnsi="Courier New" w:cs="Courier New"/>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login.consultant.ru/link/?req=doc&amp;base=ROS&amp;n=179211&amp;date=23.01.2020&amp;dst=100050&amp;fld=134" TargetMode="External"/><Relationship Id="rId13" Type="http://schemas.openxmlformats.org/officeDocument/2006/relationships/hyperlink" Target="http://login.consultant.ru/link/?req=doc&amp;base=ROS&amp;n=179211&amp;date=23.01.2020&amp;dst=100038&amp;fld=134" TargetMode="External"/><Relationship Id="rId3" Type="http://schemas.openxmlformats.org/officeDocument/2006/relationships/webSettings" Target="webSettings.xml"/><Relationship Id="rId7" Type="http://schemas.openxmlformats.org/officeDocument/2006/relationships/hyperlink" Target="http://login.consultant.ru/link/?req=doc&amp;base=ROS&amp;n=179211&amp;date=23.01.2020&amp;dst=100047&amp;fld=134" TargetMode="External"/><Relationship Id="rId12" Type="http://schemas.openxmlformats.org/officeDocument/2006/relationships/hyperlink" Target="http://login.consultant.ru/link/?req=doc&amp;base=ROS&amp;n=179211&amp;date=23.01.2020&amp;dst=100047&amp;fld=134"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login.consultant.ru/link/?req=doc&amp;base=ROS&amp;n=179211&amp;date=23.01.2020&amp;dst=100038&amp;fld=134" TargetMode="External"/><Relationship Id="rId11" Type="http://schemas.openxmlformats.org/officeDocument/2006/relationships/image" Target="media/image3.png"/><Relationship Id="rId5" Type="http://schemas.openxmlformats.org/officeDocument/2006/relationships/hyperlink" Target="http://login.consultant.ru/link/?req=doc&amp;base=ROS&amp;n=179211&amp;date=23.01.2020&amp;dst=100067&amp;fld=134" TargetMode="External"/><Relationship Id="rId15" Type="http://schemas.openxmlformats.org/officeDocument/2006/relationships/hyperlink" Target="http://login.consultant.ru/link/?req=doc&amp;base=ROS&amp;n=179211&amp;date=23.01.2020&amp;dst=100047&amp;fld=134" TargetMode="External"/><Relationship Id="rId10" Type="http://schemas.openxmlformats.org/officeDocument/2006/relationships/image" Target="media/image2.wmf"/><Relationship Id="rId4" Type="http://schemas.openxmlformats.org/officeDocument/2006/relationships/hyperlink" Target="http://login.consultant.ru/link/?req=doc&amp;base=ROS&amp;n=179211&amp;date=23.01.2020&amp;dst=100059&amp;fld=134" TargetMode="External"/><Relationship Id="rId9" Type="http://schemas.openxmlformats.org/officeDocument/2006/relationships/image" Target="media/image1.wmf"/><Relationship Id="rId14" Type="http://schemas.openxmlformats.org/officeDocument/2006/relationships/hyperlink" Target="http://login.consultant.ru/link/?req=doc&amp;base=ROS&amp;n=179211&amp;date=23.01.2020&amp;dst=100047&amp;f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8</Pages>
  <Words>2370</Words>
  <Characters>13514</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15853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dc:creator>
  <cp:keywords/>
  <dc:description/>
  <cp:lastModifiedBy>Марина</cp:lastModifiedBy>
  <cp:revision>3</cp:revision>
  <dcterms:created xsi:type="dcterms:W3CDTF">2020-03-18T08:33:00Z</dcterms:created>
  <dcterms:modified xsi:type="dcterms:W3CDTF">2020-03-18T09:17:00Z</dcterms:modified>
</cp:coreProperties>
</file>