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687" w:rsidRPr="00B96687" w:rsidRDefault="00B96687" w:rsidP="00B96687">
      <w:pPr>
        <w:shd w:val="clear" w:color="auto" w:fill="FFFFFF"/>
        <w:spacing w:after="225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Специальные налоговые режимы разрабатываются государством для регуляции отдельных отраслей бизнеса, а также упрощения уплаты налогов. Кроме того, они помогают откорректировать налоговую систему и разработать индивидуальные подходы к разным категориям граждан. Какими бывают специальные налоговые режимы, и какие функции они выполняют — посмотрим далее.</w:t>
      </w:r>
    </w:p>
    <w:p w:rsidR="00B96687" w:rsidRPr="00B96687" w:rsidRDefault="00B96687" w:rsidP="00B96687">
      <w:pPr>
        <w:shd w:val="clear" w:color="auto" w:fill="FFFFFF"/>
        <w:spacing w:after="0" w:line="450" w:lineRule="atLeast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Понятие и разновидности специальных налоговых режимов</w:t>
      </w:r>
    </w:p>
    <w:p w:rsidR="00B96687" w:rsidRPr="00B96687" w:rsidRDefault="00B96687" w:rsidP="00B96687">
      <w:pPr>
        <w:shd w:val="clear" w:color="auto" w:fill="FFFFFF"/>
        <w:spacing w:after="225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Специальный налоговый режим (СНР) – это вид налогообложения, имеющий отличительные характеристики от общеустановленных в Налоговом кодексе РФ, за исключением раздела 8.1, в котором и прописаны нормы, регулирующие СНР.</w:t>
      </w:r>
    </w:p>
    <w:p w:rsidR="00B96687" w:rsidRPr="00B96687" w:rsidRDefault="00B96687" w:rsidP="00B96687">
      <w:pPr>
        <w:shd w:val="clear" w:color="auto" w:fill="FFFFFF"/>
        <w:spacing w:after="225" w:line="360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Среди специальных налоговых режимов выделяют пять режимов:</w:t>
      </w:r>
    </w:p>
    <w:p w:rsidR="00B96687" w:rsidRPr="00B96687" w:rsidRDefault="00B96687" w:rsidP="00B96687">
      <w:pPr>
        <w:numPr>
          <w:ilvl w:val="0"/>
          <w:numId w:val="1"/>
        </w:numPr>
        <w:shd w:val="clear" w:color="auto" w:fill="FFFFFF"/>
        <w:spacing w:after="0" w:line="360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5" w:history="1">
        <w:r w:rsidRPr="00B96687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УСН</w:t>
        </w:r>
      </w:hyperlink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. Упрощенная система уплаты налогов или так называемая «</w:t>
      </w:r>
      <w:proofErr w:type="spellStart"/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упрощенка</w:t>
      </w:r>
      <w:proofErr w:type="spellEnd"/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», которая, как правило, используется при ведении бизнеса. Она включает большое количество выплат, которые находятся в рамках медицинского и пенсионного страхования. Такая система не является принудительной, и предполагает две формы, введенные с 2014 года. По УСН, налоговые ставки на доходы составляют 6%. Однако если это доходы, выплачиваемые государству и уменьшенные на размер расходов, ставка составляет 15%.</w:t>
      </w:r>
    </w:p>
    <w:p w:rsidR="00B96687" w:rsidRPr="00B96687" w:rsidRDefault="00B96687" w:rsidP="00B96687">
      <w:pPr>
        <w:numPr>
          <w:ilvl w:val="0"/>
          <w:numId w:val="1"/>
        </w:numPr>
        <w:shd w:val="clear" w:color="auto" w:fill="FFFFFF"/>
        <w:spacing w:after="0" w:line="360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Pr="00B96687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ЕНВД</w:t>
        </w:r>
      </w:hyperlink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Этот вид налогового режима также называют «</w:t>
      </w:r>
      <w:proofErr w:type="spellStart"/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вмененкой</w:t>
      </w:r>
      <w:proofErr w:type="spellEnd"/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Единые налоги на вмененные доходы с 2016 года также стали </w:t>
      </w:r>
      <w:proofErr w:type="spellStart"/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непринудительными</w:t>
      </w:r>
      <w:proofErr w:type="spellEnd"/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Такая система, как правило, используется вместе с основной системой налогообложения. Она предназначена для специальных видов деятельности, включая ветеринарные услуги, бизнес по автотранспорту и недвижимостью, рекламу и проч.</w:t>
      </w:r>
    </w:p>
    <w:p w:rsidR="00B96687" w:rsidRPr="00B96687" w:rsidRDefault="00B96687" w:rsidP="00B96687">
      <w:pPr>
        <w:numPr>
          <w:ilvl w:val="0"/>
          <w:numId w:val="1"/>
        </w:numPr>
        <w:shd w:val="clear" w:color="auto" w:fill="FFFFFF"/>
        <w:spacing w:after="0" w:line="360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Pr="00B96687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ЕСХН</w:t>
        </w:r>
      </w:hyperlink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. Система налогообложения, регулирующая сельское хозяйство, которая помогает в работе товаропроизводителей сельскохозяйственного типа. Она применяется вместо налога на прибыль, имущество и НДС. С 2017 года ставка с 18% поднялась до 24%.</w:t>
      </w:r>
    </w:p>
    <w:p w:rsidR="00B96687" w:rsidRPr="00B96687" w:rsidRDefault="00B96687" w:rsidP="00B96687">
      <w:pPr>
        <w:numPr>
          <w:ilvl w:val="0"/>
          <w:numId w:val="1"/>
        </w:numPr>
        <w:shd w:val="clear" w:color="auto" w:fill="FFFFFF"/>
        <w:spacing w:after="0" w:line="360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ПСН</w:t>
      </w: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Это патентная система, введенная для регуляции патентной деятельности. Она может быть использована только теми индивидуальными предпринимателями, которые заняты в особых видах деятельности, указанных на сайтах налоговых служб субъектов РФ. Такая система заменяет НДС, налог на имущество физических лиц, НДФЛ. Ставка составляет 6%.</w:t>
      </w:r>
    </w:p>
    <w:p w:rsidR="00B96687" w:rsidRPr="00B96687" w:rsidRDefault="00B96687" w:rsidP="00B96687">
      <w:pPr>
        <w:numPr>
          <w:ilvl w:val="0"/>
          <w:numId w:val="1"/>
        </w:numPr>
        <w:shd w:val="clear" w:color="auto" w:fill="FFFFFF"/>
        <w:spacing w:after="0" w:line="360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СРП</w:t>
      </w: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Такая система применяется редко и актуальна только при уплате налогов во время выполнения соглашения о разделе товаров. Такие </w:t>
      </w: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правовые отношения возможны, когда заграничные и национальные предприятия занимаются добычей минерального сырья. Ставка рассчитывается индивидуально.</w:t>
      </w:r>
    </w:p>
    <w:p w:rsidR="00225666" w:rsidRPr="00B96687" w:rsidRDefault="00225666" w:rsidP="00B96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6687" w:rsidRPr="00B96687" w:rsidRDefault="00B96687" w:rsidP="00B96687">
      <w:pPr>
        <w:shd w:val="clear" w:color="auto" w:fill="FFFFFF"/>
        <w:spacing w:after="0" w:line="561" w:lineRule="atLeast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Общая характеристика СНР</w:t>
      </w:r>
    </w:p>
    <w:p w:rsidR="00B96687" w:rsidRPr="00B96687" w:rsidRDefault="00B96687" w:rsidP="00B96687">
      <w:pPr>
        <w:shd w:val="clear" w:color="auto" w:fill="FFFFFF"/>
        <w:spacing w:after="281" w:line="449" w:lineRule="atLeast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Специальные налоговые режимы представляют собой особенный свод правил, установленных отдельно для определенных социальных групп, видов деятельности и т.д. Среди основных характеристик специальных режимов налогообложения выделяют следующие:</w:t>
      </w:r>
    </w:p>
    <w:p w:rsidR="00B96687" w:rsidRPr="00B96687" w:rsidRDefault="00B96687" w:rsidP="00B96687">
      <w:pPr>
        <w:numPr>
          <w:ilvl w:val="0"/>
          <w:numId w:val="2"/>
        </w:numPr>
        <w:shd w:val="clear" w:color="auto" w:fill="FFFFFF"/>
        <w:spacing w:after="0" w:line="449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исключением СПР, все виды специальных режимов могут использоваться только представителями малого бизнеса.</w:t>
      </w:r>
    </w:p>
    <w:p w:rsidR="00B96687" w:rsidRPr="00B96687" w:rsidRDefault="00B96687" w:rsidP="00B96687">
      <w:pPr>
        <w:numPr>
          <w:ilvl w:val="0"/>
          <w:numId w:val="2"/>
        </w:numPr>
        <w:shd w:val="clear" w:color="auto" w:fill="FFFFFF"/>
        <w:spacing w:after="0" w:line="449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УНС, ЕНВД и ЕСХН могут быть </w:t>
      </w:r>
      <w:proofErr w:type="gramStart"/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использованы</w:t>
      </w:r>
      <w:proofErr w:type="gramEnd"/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предприятиями и индивидуальными предпринимателями, а СРП – исключительно предприятиями, ПСН – исключительно ИП.</w:t>
      </w:r>
    </w:p>
    <w:p w:rsidR="00B96687" w:rsidRPr="00B96687" w:rsidRDefault="00B96687" w:rsidP="00B96687">
      <w:pPr>
        <w:numPr>
          <w:ilvl w:val="0"/>
          <w:numId w:val="2"/>
        </w:numPr>
        <w:shd w:val="clear" w:color="auto" w:fill="FFFFFF"/>
        <w:spacing w:after="0" w:line="449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специальные режимы (кроме УСН) могут быть использованы только для определенных объектов, которые указаны в НК РФ или установлены местными органами самоуправления. УСН используется крупными представителями бизнеса по условиям, прописанным в главе 26.2 НК.</w:t>
      </w:r>
    </w:p>
    <w:p w:rsidR="00B96687" w:rsidRPr="00B96687" w:rsidRDefault="00B96687" w:rsidP="00B96687">
      <w:pPr>
        <w:numPr>
          <w:ilvl w:val="0"/>
          <w:numId w:val="2"/>
        </w:numPr>
        <w:shd w:val="clear" w:color="auto" w:fill="FFFFFF"/>
        <w:spacing w:after="0" w:line="449" w:lineRule="atLeast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всех системах (кроме СРП) единый специальный налог оплачивается вместо налога на прибыль, имущество и НДС. Что касается СРП, то в этом случае будут действовать определенная льготная системы и </w:t>
      </w:r>
      <w:proofErr w:type="spellStart"/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спецналог</w:t>
      </w:r>
      <w:proofErr w:type="spellEnd"/>
      <w:r w:rsidRPr="00B966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6687" w:rsidRPr="00B96687" w:rsidRDefault="00B96687" w:rsidP="00B9668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96687" w:rsidRPr="00B96687" w:rsidSect="002256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9455C"/>
    <w:multiLevelType w:val="multilevel"/>
    <w:tmpl w:val="54022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590DDC"/>
    <w:multiLevelType w:val="multilevel"/>
    <w:tmpl w:val="E1566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96687"/>
    <w:rsid w:val="00225666"/>
    <w:rsid w:val="00B966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666"/>
  </w:style>
  <w:style w:type="paragraph" w:styleId="2">
    <w:name w:val="heading 2"/>
    <w:basedOn w:val="a"/>
    <w:link w:val="20"/>
    <w:uiPriority w:val="9"/>
    <w:qFormat/>
    <w:rsid w:val="00B966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66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966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66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yaidea.ru/esxn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yaidea.ru/edinyj-nalog-na-vmenennyj-doxod.html" TargetMode="External"/><Relationship Id="rId5" Type="http://schemas.openxmlformats.org/officeDocument/2006/relationships/hyperlink" Target="http://moyaidea.ru/uproshhennaya-sistema-nalogooblozheniya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3046</Characters>
  <Application>Microsoft Office Word</Application>
  <DocSecurity>0</DocSecurity>
  <Lines>25</Lines>
  <Paragraphs>7</Paragraphs>
  <ScaleCrop>false</ScaleCrop>
  <Company>VSPU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1610-1</dc:creator>
  <cp:keywords/>
  <dc:description/>
  <cp:lastModifiedBy>1610-1</cp:lastModifiedBy>
  <cp:revision>3</cp:revision>
  <cp:lastPrinted>2018-03-22T12:00:00Z</cp:lastPrinted>
  <dcterms:created xsi:type="dcterms:W3CDTF">2018-03-22T11:58:00Z</dcterms:created>
  <dcterms:modified xsi:type="dcterms:W3CDTF">2018-03-22T12:00:00Z</dcterms:modified>
</cp:coreProperties>
</file>