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AFD" w:rsidRPr="00DC6A7A" w:rsidRDefault="00775AFD" w:rsidP="00775AFD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 xml:space="preserve">Часть </w:t>
      </w:r>
      <w:r w:rsidRPr="00DC6A7A">
        <w:rPr>
          <w:b/>
          <w:sz w:val="28"/>
          <w:szCs w:val="28"/>
          <w:lang w:val="en-US"/>
        </w:rPr>
        <w:t>IV</w:t>
      </w:r>
      <w:r w:rsidRPr="00DC6A7A">
        <w:rPr>
          <w:b/>
          <w:sz w:val="28"/>
          <w:szCs w:val="28"/>
        </w:rPr>
        <w:t>.</w:t>
      </w:r>
    </w:p>
    <w:p w:rsidR="00775AFD" w:rsidRPr="00DC6A7A" w:rsidRDefault="00775AFD" w:rsidP="00775AFD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Расположение. Выражение. Произнесение</w:t>
      </w:r>
    </w:p>
    <w:p w:rsidR="00775AFD" w:rsidRPr="00DC6A7A" w:rsidRDefault="00775AFD" w:rsidP="00775AFD">
      <w:pPr>
        <w:ind w:firstLine="709"/>
        <w:jc w:val="center"/>
        <w:rPr>
          <w:b/>
          <w:sz w:val="28"/>
          <w:szCs w:val="28"/>
        </w:rPr>
      </w:pPr>
    </w:p>
    <w:p w:rsidR="00775AFD" w:rsidRPr="00DC6A7A" w:rsidRDefault="00775AFD" w:rsidP="00775AFD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Тема 9.</w:t>
      </w:r>
    </w:p>
    <w:p w:rsidR="00775AFD" w:rsidRPr="00DC6A7A" w:rsidRDefault="00775AFD" w:rsidP="00775AFD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 xml:space="preserve">Риторическое расположение </w:t>
      </w:r>
    </w:p>
    <w:p w:rsidR="00775AFD" w:rsidRPr="00DC6A7A" w:rsidRDefault="00775AFD" w:rsidP="00775AFD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(где сказать?)</w:t>
      </w:r>
    </w:p>
    <w:p w:rsidR="00775AFD" w:rsidRPr="00DC6A7A" w:rsidRDefault="00775AFD" w:rsidP="00775AFD">
      <w:pPr>
        <w:ind w:firstLine="709"/>
        <w:jc w:val="center"/>
        <w:rPr>
          <w:b/>
          <w:sz w:val="28"/>
          <w:szCs w:val="28"/>
        </w:rPr>
      </w:pP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i/>
          <w:sz w:val="28"/>
          <w:szCs w:val="28"/>
          <w:lang w:eastAsia="ru-RU"/>
        </w:rPr>
        <w:t>Расположение</w:t>
      </w:r>
      <w:r w:rsidRPr="00DC6A7A">
        <w:rPr>
          <w:sz w:val="28"/>
          <w:szCs w:val="28"/>
          <w:lang w:eastAsia="ru-RU"/>
        </w:rPr>
        <w:t xml:space="preserve"> (dispositio) – это построение композиции частей содержания речи. Композиция – линейное представление содержания, нацеленное на управление вниманием аудитории, соотношение отдельных частей выступления.</w:t>
      </w:r>
      <w:r w:rsidRPr="00DC6A7A">
        <w:rPr>
          <w:rFonts w:eastAsia="Calibri"/>
          <w:sz w:val="28"/>
          <w:szCs w:val="28"/>
          <w:lang w:eastAsia="en-US"/>
        </w:rPr>
        <w:t xml:space="preserve"> Основное назначение диспозиции состоит в установлении четкого членения сообщения и обеспечении внутренней связности между частями.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Понятие композиции следует отличать от понятия плана речи. «План отражает внутреннюю структуру речи, это заранее продуманное развитие темы, логика перехода от одного вопроса к другому, содержательная схема речи…» [Михайличенко, 1993, с. 33]. «В отличие от плана – внутренней структуры речи (что из чего вытекает), композиция выступления – это его реально–речевая, внешняя структура (что, за чем и как излагается)» [Михайличенко, 1993, с. 34]. То есть план – это идея, а композиция – реализация данной идеи.</w:t>
      </w:r>
    </w:p>
    <w:p w:rsidR="00775AFD" w:rsidRPr="00DC6A7A" w:rsidRDefault="00775AFD" w:rsidP="00775AFD">
      <w:pPr>
        <w:shd w:val="clear" w:color="auto" w:fill="FEFEFE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Единицей композиции является </w:t>
      </w:r>
      <w:r w:rsidRPr="00DC6A7A">
        <w:rPr>
          <w:bCs/>
          <w:i/>
          <w:iCs/>
          <w:sz w:val="28"/>
          <w:szCs w:val="28"/>
          <w:lang w:eastAsia="ru-RU"/>
        </w:rPr>
        <w:t>микротема:</w:t>
      </w:r>
      <w:r w:rsidRPr="00DC6A7A">
        <w:rPr>
          <w:sz w:val="28"/>
          <w:szCs w:val="28"/>
          <w:lang w:eastAsia="ru-RU"/>
        </w:rPr>
        <w:t xml:space="preserve"> отдельный относительно самостоятельный вопрос, непременно отражаемый в плане или тезисе речи. Под </w:t>
      </w:r>
      <w:r w:rsidRPr="00DC6A7A">
        <w:rPr>
          <w:i/>
          <w:sz w:val="28"/>
          <w:szCs w:val="28"/>
          <w:lang w:eastAsia="ru-RU"/>
        </w:rPr>
        <w:t>микротемами</w:t>
      </w:r>
      <w:r w:rsidRPr="00DC6A7A">
        <w:rPr>
          <w:sz w:val="28"/>
          <w:szCs w:val="28"/>
          <w:lang w:eastAsia="ru-RU"/>
        </w:rPr>
        <w:t xml:space="preserve"> понимаются законченные по смыслу и структурно фрагменты речи, включающие отдельные суждения, полученные в результате деления тезиса, и аргументы в их защиту [Анисимова, Гимпельсон, 1998, </w:t>
      </w:r>
      <w:r w:rsidRPr="00DC6A7A">
        <w:rPr>
          <w:iCs/>
          <w:sz w:val="28"/>
          <w:szCs w:val="28"/>
          <w:lang w:eastAsia="ru-RU"/>
        </w:rPr>
        <w:t>Ч. 2, с. 6</w:t>
      </w:r>
      <w:r w:rsidRPr="00DC6A7A">
        <w:rPr>
          <w:sz w:val="28"/>
          <w:szCs w:val="28"/>
          <w:lang w:eastAsia="ru-RU"/>
        </w:rPr>
        <w:t xml:space="preserve">]. </w:t>
      </w:r>
    </w:p>
    <w:p w:rsidR="00775AFD" w:rsidRPr="00DC6A7A" w:rsidRDefault="00775AFD" w:rsidP="00775AF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Объем микротем и количество аргументов в них не может строго регламентироваться. Это зависит от многих причин, например, от того, насколько самодостаточным с точки зрения воздействия на аудиторию является суждение, т.е. является ли оно топосом или вызывает сомнения и вследствие этого требует развернутого обоснования; насколько подготовлена к восприятию речи данная аудитория; насколько безупречны аргументы. Собственно, одной из задач расположения и является определение того, насколько подкреплено каждое суждение (подтезис) достаточным количеством аргументов, как эти аргументы друг друга дополняют и насколько порции получаются соразмерными. Причем соразмерность частей проявляется не в соотношении их внешних объемов – количества аргументативного материала, а в соотношении их качества – воздействующей силы. Важно добиваться при формировании микротем их содержательной и структурной завершенности, чтобы они представляли собой как бы речь в речи. </w:t>
      </w:r>
    </w:p>
    <w:p w:rsidR="00775AFD" w:rsidRPr="00DC6A7A" w:rsidRDefault="00775AFD" w:rsidP="00775AF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Приступая к работе над композицией, мы имеем подробный план-конспект речи и массу аргументативного материала к нему, и наша задача состоит в том, чтобы выстроить все это наилучшим образом. Первая </w:t>
      </w:r>
      <w:r w:rsidRPr="00DC6A7A">
        <w:rPr>
          <w:rFonts w:eastAsia="Calibri"/>
          <w:sz w:val="28"/>
          <w:szCs w:val="28"/>
          <w:lang w:eastAsia="en-US"/>
        </w:rPr>
        <w:lastRenderedPageBreak/>
        <w:t xml:space="preserve">процедура работы над композицией состоит в том, чтобы из каждого пункта плана-конспекта создать микротему, построенную как рассуждение: </w:t>
      </w:r>
      <w:r w:rsidRPr="00DC6A7A">
        <w:rPr>
          <w:rFonts w:eastAsia="Calibri"/>
          <w:i/>
          <w:sz w:val="28"/>
          <w:szCs w:val="28"/>
          <w:lang w:eastAsia="en-US"/>
        </w:rPr>
        <w:t xml:space="preserve">суждение </w:t>
      </w:r>
      <w:r w:rsidRPr="00DC6A7A">
        <w:rPr>
          <w:rFonts w:eastAsia="Calibri"/>
          <w:i/>
          <w:sz w:val="28"/>
          <w:szCs w:val="28"/>
          <w:lang w:eastAsia="en-US"/>
        </w:rPr>
        <w:sym w:font="Symbol" w:char="F0DE"/>
      </w:r>
      <w:r w:rsidRPr="00DC6A7A">
        <w:rPr>
          <w:rFonts w:eastAsia="Calibri"/>
          <w:i/>
          <w:sz w:val="28"/>
          <w:szCs w:val="28"/>
          <w:lang w:eastAsia="en-US"/>
        </w:rPr>
        <w:t xml:space="preserve"> аргументы </w:t>
      </w:r>
      <w:r w:rsidRPr="00DC6A7A">
        <w:rPr>
          <w:rFonts w:eastAsia="Calibri"/>
          <w:i/>
          <w:sz w:val="28"/>
          <w:szCs w:val="28"/>
          <w:lang w:eastAsia="en-US"/>
        </w:rPr>
        <w:sym w:font="Symbol" w:char="F0DE"/>
      </w:r>
      <w:r w:rsidRPr="00DC6A7A">
        <w:rPr>
          <w:rFonts w:eastAsia="Calibri"/>
          <w:i/>
          <w:sz w:val="28"/>
          <w:szCs w:val="28"/>
          <w:lang w:eastAsia="en-US"/>
        </w:rPr>
        <w:t xml:space="preserve"> вывод</w:t>
      </w:r>
      <w:r w:rsidRPr="00DC6A7A">
        <w:rPr>
          <w:rFonts w:eastAsia="Calibri"/>
          <w:b/>
          <w:sz w:val="28"/>
          <w:szCs w:val="28"/>
          <w:lang w:eastAsia="en-US"/>
        </w:rPr>
        <w:t>.</w:t>
      </w:r>
      <w:r w:rsidRPr="00DC6A7A">
        <w:rPr>
          <w:rFonts w:eastAsia="Calibri"/>
          <w:sz w:val="28"/>
          <w:szCs w:val="28"/>
          <w:lang w:eastAsia="en-US"/>
        </w:rPr>
        <w:t xml:space="preserve"> Правда, вывод, являясь общим для всех микротем, может как бы «выноситься за скобки». Этот вывод собственно и является тезисом речи, который обосновывается всей речью (т. е. вытекает из каждой микротемы) и только в заключении принимает вид формального вывода. Несмотря на это, каждая микротема укрепляется внутри жесткими подчинительными связями, приобретает вид целостного блока, независимого от других блоков речи и может свободно передвигаться по речи: микротемы второго уровня перемещаются в случае надобности внутри микротемы первого уровня, а микротемы первого уровня – внутри речи. Таким образом, оратор должен стремиться к тому, чтобы все микротемы в тексте были независимы друг от друга, находились в сочинительной связи, располагались параллельно между собой и стремились к одному центру – тезису речи. Независимость (параллельность, однородное соподчинение) микротем является основой их способности к свободному перемещению в тексте в зависимости от конкретной ситуации общения, в которой может потребоваться изменить порядок следования микротем или вовсе отказаться от какой-нибудь. </w:t>
      </w:r>
    </w:p>
    <w:p w:rsidR="00775AFD" w:rsidRPr="00DC6A7A" w:rsidRDefault="00775AFD" w:rsidP="00775AFD">
      <w:pPr>
        <w:shd w:val="clear" w:color="auto" w:fill="FEFEFE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Оратор должен стремиться к тому, чтобы все микротемы в тексте были независимы друг от друга, находились в сочинительной связи, располагались параллельно между собой, стремились к одному центру – тезису речи. 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Учение о композиции в классической риторике включает три композиционные части, которые обладают собственной структурой: </w:t>
      </w:r>
      <w:r w:rsidRPr="00DC6A7A">
        <w:rPr>
          <w:i/>
          <w:sz w:val="28"/>
          <w:szCs w:val="28"/>
          <w:lang w:eastAsia="ru-RU"/>
        </w:rPr>
        <w:t>вступление, основная часть, заключение.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Каждая часть характеризуется собственными функциями. 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Функции вступления: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1) привлечь внимание аудитории;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2) создать предпосылки для взаимопонимания и доверия;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3) настроить аудиторию на позитивное восприятие речи;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4) презентация темы.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В зависимости от темы, цели общения и адресата выбираются </w:t>
      </w:r>
      <w:r w:rsidRPr="00DC6A7A">
        <w:rPr>
          <w:i/>
          <w:sz w:val="28"/>
          <w:szCs w:val="28"/>
          <w:lang w:eastAsia="ru-RU"/>
        </w:rPr>
        <w:t>разновидности</w:t>
      </w:r>
      <w:r w:rsidRPr="00DC6A7A">
        <w:rPr>
          <w:sz w:val="28"/>
          <w:szCs w:val="28"/>
          <w:lang w:eastAsia="ru-RU"/>
        </w:rPr>
        <w:t xml:space="preserve"> вступления: 1) естественные, когда оратор практически сразу приступает к изложению темы; 2) искусственные (обращение к событию, месту, времени; пробуждение любопытства, парадокс; обращение к борьбе, конфликту, противоречиям, различиям во мнениях; обращение к жизненным интересам слушателей, к тому, что волнует их ежедневно; демонстрация какого–либо предмета; рассказ о своём личном опыте, случае из вашей жизни, о прочитанном или услышанном вами; цитирование знаменитостей, исторический эпизод; ссылка на общедоступный и общеизвестный источник информации; риторический вопрос, проблемный вопрос и ответ на него).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Опытные ораторы пишут вступление в последнюю очередь, когда вся речь уже подготовлена.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Функции заключения:</w:t>
      </w:r>
    </w:p>
    <w:p w:rsidR="00775AFD" w:rsidRPr="00DC6A7A" w:rsidRDefault="00775AFD" w:rsidP="00775AFD">
      <w:pPr>
        <w:shd w:val="clear" w:color="auto" w:fill="FFFFFF"/>
        <w:suppressAutoHyphens w:val="0"/>
        <w:ind w:left="709" w:firstLine="720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sz w:val="28"/>
          <w:szCs w:val="28"/>
          <w:lang w:eastAsia="ru-RU"/>
        </w:rPr>
        <w:t>1) суммировать сказанное, сделать выводы;</w:t>
      </w:r>
      <w:r w:rsidRPr="00DC6A7A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775AFD" w:rsidRPr="00DC6A7A" w:rsidRDefault="00775AFD" w:rsidP="00775AFD">
      <w:pPr>
        <w:shd w:val="clear" w:color="auto" w:fill="FFFFFF"/>
        <w:suppressAutoHyphens w:val="0"/>
        <w:ind w:left="709" w:firstLine="720"/>
        <w:contextualSpacing/>
        <w:jc w:val="both"/>
        <w:rPr>
          <w:sz w:val="28"/>
          <w:szCs w:val="28"/>
          <w:lang w:eastAsia="ru-RU"/>
        </w:rPr>
      </w:pPr>
      <w:r w:rsidRPr="00DC6A7A">
        <w:rPr>
          <w:rFonts w:eastAsia="Calibri"/>
          <w:bCs/>
          <w:sz w:val="28"/>
          <w:szCs w:val="28"/>
          <w:lang w:eastAsia="en-US"/>
        </w:rPr>
        <w:lastRenderedPageBreak/>
        <w:t>2) закрепить впечатление от сказанного, способствовать усвоению главной мысли выступления;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3) воодушевить слушателей, призывать их к действию.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 xml:space="preserve">Разновидности заключения: </w:t>
      </w:r>
      <w:r w:rsidRPr="00DC6A7A">
        <w:rPr>
          <w:sz w:val="28"/>
          <w:szCs w:val="28"/>
          <w:lang w:eastAsia="ru-RU"/>
        </w:rPr>
        <w:t>подытоживающее повторение; обобщающий вывод;</w:t>
      </w:r>
      <w:r w:rsidRPr="00DC6A7A">
        <w:rPr>
          <w:i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>иллюстрация (сравнение, притча, аллегория, пример);</w:t>
      </w:r>
      <w:r w:rsidRPr="00DC6A7A">
        <w:rPr>
          <w:i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>обязывающее (побуждающее) или впечатляющее утверждение (цитата, афоризм, поговорка);</w:t>
      </w:r>
      <w:r w:rsidRPr="00DC6A7A">
        <w:rPr>
          <w:i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>юмористическое замечание;</w:t>
      </w:r>
      <w:r w:rsidRPr="00DC6A7A">
        <w:rPr>
          <w:i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>похвала аудитории.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Заключение важнее начала; оно должно подытожить аргументацию и одновременно нести сильный эмоциональный заряд, склоняя слушателей к определенному убеждению и конкретному действию;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Основная часть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 xml:space="preserve">В основной части реализуются главные целевые установки оратора. В зависимости от цели избирается метод преподнесения материала. 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i/>
          <w:sz w:val="28"/>
          <w:szCs w:val="28"/>
          <w:lang w:eastAsia="en-US"/>
        </w:rPr>
        <w:t>Индуктивный</w:t>
      </w:r>
      <w:r w:rsidRPr="00DC6A7A">
        <w:rPr>
          <w:rFonts w:eastAsia="Calibri"/>
          <w:bCs/>
          <w:sz w:val="28"/>
          <w:szCs w:val="28"/>
          <w:lang w:eastAsia="en-US"/>
        </w:rPr>
        <w:t xml:space="preserve"> метод – изложение материала от частного к общему. Аргументы располагаются от слабого к сильному по возрастающей.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i/>
          <w:sz w:val="28"/>
          <w:szCs w:val="28"/>
          <w:lang w:eastAsia="en-US"/>
        </w:rPr>
        <w:t>Дедуктивный</w:t>
      </w:r>
      <w:r w:rsidRPr="00DC6A7A">
        <w:rPr>
          <w:rFonts w:eastAsia="Calibri"/>
          <w:bCs/>
          <w:sz w:val="28"/>
          <w:szCs w:val="28"/>
          <w:lang w:eastAsia="en-US"/>
        </w:rPr>
        <w:t xml:space="preserve"> метод – изложение материала от общего к частному. Аргументы могут располагаться по убывающей: от сильного к слабому. Или по возрастающей от слабого к сильному и снова к слабому.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i/>
          <w:sz w:val="28"/>
          <w:szCs w:val="28"/>
          <w:lang w:eastAsia="en-US"/>
        </w:rPr>
        <w:t>Концентрический</w:t>
      </w:r>
      <w:r w:rsidRPr="00DC6A7A">
        <w:rPr>
          <w:rFonts w:eastAsia="Calibri"/>
          <w:bCs/>
          <w:sz w:val="28"/>
          <w:szCs w:val="28"/>
          <w:lang w:eastAsia="en-US"/>
        </w:rPr>
        <w:t xml:space="preserve"> метод – расположение материала вокруг главной проблемы, поднимаемой оратором. Выступающий переходит от общего рассмотрения центрального вопроса к более конкретному и углубленному его анализу.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i/>
          <w:sz w:val="28"/>
          <w:szCs w:val="28"/>
          <w:lang w:eastAsia="en-US"/>
        </w:rPr>
        <w:t>Ступенчатый</w:t>
      </w:r>
      <w:r w:rsidRPr="00DC6A7A">
        <w:rPr>
          <w:rFonts w:eastAsia="Calibri"/>
          <w:bCs/>
          <w:sz w:val="28"/>
          <w:szCs w:val="28"/>
          <w:lang w:eastAsia="en-US"/>
        </w:rPr>
        <w:t xml:space="preserve"> метод – последовательное изложение одного вопроса за другим. Рассмотрев какую–либо проблему, оратор уже больше не возвращается к ней.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i/>
          <w:sz w:val="28"/>
          <w:szCs w:val="28"/>
          <w:lang w:eastAsia="en-US"/>
        </w:rPr>
        <w:t>Исторический</w:t>
      </w:r>
      <w:r w:rsidRPr="00DC6A7A">
        <w:rPr>
          <w:rFonts w:eastAsia="Calibri"/>
          <w:bCs/>
          <w:sz w:val="28"/>
          <w:szCs w:val="28"/>
          <w:lang w:eastAsia="en-US"/>
        </w:rPr>
        <w:t xml:space="preserve"> метод – изложение материала в хронологической последовательности, описание и анализ изменений, которые произошли в том или ином лице, предмете с течением времени.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Использование различных методов изложения материала в одном и том же выступлении позволяет сделать структуру основной части более оригинальной, нестандартной.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В основной части речи используются различные функционально–смысловые типы речи: </w:t>
      </w:r>
      <w:r w:rsidRPr="00DC6A7A">
        <w:rPr>
          <w:i/>
          <w:sz w:val="28"/>
          <w:szCs w:val="28"/>
          <w:lang w:eastAsia="ru-RU"/>
        </w:rPr>
        <w:t>описание, повествование, рассуждение.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Описание</w:t>
      </w:r>
      <w:r w:rsidRPr="00DC6A7A">
        <w:rPr>
          <w:sz w:val="28"/>
          <w:szCs w:val="28"/>
          <w:lang w:eastAsia="ru-RU"/>
        </w:rPr>
        <w:t xml:space="preserve"> – тип речи, который даёт представление о свойствах, характерных чертах, качествах объекта изучения путём перечисления его признаков в данный момент. 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Повествование</w:t>
      </w:r>
      <w:r w:rsidRPr="00DC6A7A">
        <w:rPr>
          <w:sz w:val="28"/>
          <w:szCs w:val="28"/>
          <w:lang w:eastAsia="ru-RU"/>
        </w:rPr>
        <w:t xml:space="preserve"> – тип речи со значением сообщения о развивающихся во временной последовательности действиях или состояниях. 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Рассуждение</w:t>
      </w:r>
      <w:r w:rsidRPr="00DC6A7A">
        <w:rPr>
          <w:sz w:val="28"/>
          <w:szCs w:val="28"/>
          <w:lang w:eastAsia="ru-RU"/>
        </w:rPr>
        <w:t xml:space="preserve"> – тип речи, в котором исследуются предметы или явления, доказываются определённые положения.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Классический метод построения речи–рассуждения – </w:t>
      </w:r>
      <w:r w:rsidRPr="00DC6A7A">
        <w:rPr>
          <w:i/>
          <w:sz w:val="28"/>
          <w:szCs w:val="28"/>
          <w:lang w:eastAsia="ru-RU"/>
        </w:rPr>
        <w:t>хрия.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bCs/>
          <w:i/>
          <w:sz w:val="28"/>
          <w:szCs w:val="28"/>
          <w:lang w:eastAsia="en-US"/>
        </w:rPr>
        <w:t>Хрия</w:t>
      </w:r>
      <w:r w:rsidRPr="00DC6A7A">
        <w:rPr>
          <w:rFonts w:eastAsia="Calibri"/>
          <w:b/>
          <w:bCs/>
          <w:sz w:val="28"/>
          <w:szCs w:val="28"/>
          <w:lang w:eastAsia="en-US"/>
        </w:rPr>
        <w:t xml:space="preserve"> – </w:t>
      </w:r>
      <w:r w:rsidRPr="00DC6A7A">
        <w:rPr>
          <w:rFonts w:eastAsia="Calibri"/>
          <w:sz w:val="28"/>
          <w:szCs w:val="28"/>
          <w:lang w:eastAsia="en-US"/>
        </w:rPr>
        <w:t xml:space="preserve">это краткое </w:t>
      </w:r>
      <w:r w:rsidRPr="00DC6A7A">
        <w:rPr>
          <w:rFonts w:eastAsia="Calibri"/>
          <w:bCs/>
          <w:sz w:val="28"/>
          <w:szCs w:val="28"/>
          <w:lang w:eastAsia="en-US"/>
        </w:rPr>
        <w:t>рассуждение</w:t>
      </w:r>
      <w:r w:rsidRPr="00DC6A7A">
        <w:rPr>
          <w:rFonts w:eastAsia="Calibri"/>
          <w:sz w:val="28"/>
          <w:szCs w:val="28"/>
          <w:lang w:eastAsia="en-US"/>
        </w:rPr>
        <w:t>, модель доказательства тезиса, порядок расположения аргументации в систему.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Традиционный порядок: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lastRenderedPageBreak/>
        <w:t xml:space="preserve">1. Приступ </w:t>
      </w:r>
      <w:r w:rsidRPr="00DC6A7A">
        <w:rPr>
          <w:rFonts w:eastAsia="Calibri"/>
          <w:sz w:val="28"/>
          <w:szCs w:val="28"/>
          <w:lang w:eastAsia="en-US"/>
        </w:rPr>
        <w:t>(вступление), который может содержать обращение, похвалу аудитории или теме, похвалу автору афоризма, взятого в качестве темы.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t>2. Определение</w:t>
      </w:r>
      <w:r w:rsidRPr="00DC6A7A">
        <w:rPr>
          <w:rFonts w:eastAsia="Calibri"/>
          <w:sz w:val="28"/>
          <w:szCs w:val="28"/>
          <w:lang w:eastAsia="en-US"/>
        </w:rPr>
        <w:t>, или ясное и точное толкование темы (парафразис).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t>3. Причина</w:t>
      </w:r>
      <w:r w:rsidRPr="00DC6A7A">
        <w:rPr>
          <w:rFonts w:eastAsia="Calibri"/>
          <w:sz w:val="28"/>
          <w:szCs w:val="28"/>
          <w:lang w:eastAsia="en-US"/>
        </w:rPr>
        <w:t>, объясняющая, почему данное положение верно.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t>4. Опровержение</w:t>
      </w:r>
      <w:r w:rsidRPr="00DC6A7A">
        <w:rPr>
          <w:rFonts w:eastAsia="Calibri"/>
          <w:sz w:val="28"/>
          <w:szCs w:val="28"/>
          <w:lang w:eastAsia="en-US"/>
        </w:rPr>
        <w:t>, т. е. доказательство от противного.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t xml:space="preserve">5. Сравнение </w:t>
      </w:r>
      <w:r w:rsidRPr="00DC6A7A">
        <w:rPr>
          <w:rFonts w:eastAsia="Calibri"/>
          <w:sz w:val="28"/>
          <w:szCs w:val="28"/>
          <w:lang w:eastAsia="en-US"/>
        </w:rPr>
        <w:t>(пояснение мысли сравнением или уподоблением).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t xml:space="preserve">6. Пример </w:t>
      </w:r>
      <w:r w:rsidRPr="00DC6A7A">
        <w:rPr>
          <w:rFonts w:eastAsia="Calibri"/>
          <w:sz w:val="28"/>
          <w:szCs w:val="28"/>
          <w:lang w:eastAsia="en-US"/>
        </w:rPr>
        <w:t>(подтверждение мысли примером).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t xml:space="preserve">7. Свидетельство </w:t>
      </w:r>
      <w:r w:rsidRPr="00DC6A7A">
        <w:rPr>
          <w:rFonts w:eastAsia="Calibri"/>
          <w:sz w:val="28"/>
          <w:szCs w:val="28"/>
          <w:lang w:eastAsia="en-US"/>
        </w:rPr>
        <w:t>(подтверждение данного положения мысль из авторитетного источника).</w:t>
      </w:r>
    </w:p>
    <w:p w:rsidR="00775AFD" w:rsidRPr="00DC6A7A" w:rsidRDefault="00775AFD" w:rsidP="00775AFD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t xml:space="preserve">8. Заключение </w:t>
      </w:r>
      <w:r w:rsidRPr="00DC6A7A">
        <w:rPr>
          <w:rFonts w:eastAsia="Calibri"/>
          <w:sz w:val="28"/>
          <w:szCs w:val="28"/>
          <w:lang w:eastAsia="en-US"/>
        </w:rPr>
        <w:t>(вывод).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Рассуждение, в котором избирается дедуктивный метод, называется </w:t>
      </w:r>
      <w:r w:rsidRPr="00DC6A7A">
        <w:rPr>
          <w:rFonts w:eastAsia="Calibri"/>
          <w:bCs/>
          <w:i/>
          <w:sz w:val="28"/>
          <w:szCs w:val="28"/>
          <w:lang w:eastAsia="en-US"/>
        </w:rPr>
        <w:t>строгой хрией</w:t>
      </w:r>
      <w:r w:rsidRPr="00DC6A7A">
        <w:rPr>
          <w:rFonts w:eastAsia="Calibri"/>
          <w:bCs/>
          <w:sz w:val="28"/>
          <w:szCs w:val="28"/>
          <w:lang w:eastAsia="en-US"/>
        </w:rPr>
        <w:t>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Оратор сначала формулирует тезис, который нужно доказать, а потом приводит аргументы. Однако можно успешно использовать и обратный ход мыслей – от частного к общему, т.е. индуктивный метод (</w:t>
      </w:r>
      <w:r w:rsidRPr="00DC6A7A">
        <w:rPr>
          <w:rFonts w:eastAsia="Calibri"/>
          <w:bCs/>
          <w:i/>
          <w:sz w:val="28"/>
          <w:szCs w:val="28"/>
          <w:lang w:eastAsia="en-US"/>
        </w:rPr>
        <w:t>искусственная хрия</w:t>
      </w:r>
      <w:r w:rsidRPr="00DC6A7A">
        <w:rPr>
          <w:rFonts w:eastAsia="Calibri"/>
          <w:sz w:val="28"/>
          <w:szCs w:val="28"/>
          <w:lang w:eastAsia="en-US"/>
        </w:rPr>
        <w:t xml:space="preserve">). Этот метод используется, если аудитория не склонна благожелательно принимать оратора или она плохо подготовлена к восприятию речи. 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rFonts w:eastAsia="Calibri"/>
          <w:sz w:val="28"/>
          <w:szCs w:val="28"/>
          <w:lang w:eastAsia="en-US"/>
        </w:rPr>
        <w:t xml:space="preserve">В </w:t>
      </w:r>
      <w:r w:rsidRPr="00DC6A7A">
        <w:rPr>
          <w:sz w:val="28"/>
          <w:szCs w:val="28"/>
          <w:lang w:eastAsia="ru-RU"/>
        </w:rPr>
        <w:t>современном обществе способ построения оратором речи нельзя свести к традиционному рассуждению (хрии), являющемуся жестким способом построения текста, при котором компоненты речи следуют в строго фиксированной линейной последовательности. В отличие от этого рассуждение в риторическом тексте представляет собой гибкий (нерегламентированный) порядок следования структурных компонентов.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center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Контрольные вопросы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1. Какие задачи решаются на этапе создания речи «Расположение»? Чем отличается план от композиции?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2. Что является единицей композиции?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3. Каковы виды и функции вступлений и заключений речи?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4. Какие методы и способы изложения материала используются при создании основной части выступления?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5. Как построить речь-рассуждение по классическому образцу (</w:t>
      </w:r>
      <w:r w:rsidRPr="00DC6A7A">
        <w:rPr>
          <w:rFonts w:eastAsia="Calibri"/>
          <w:bCs/>
          <w:i/>
          <w:sz w:val="28"/>
          <w:szCs w:val="28"/>
          <w:lang w:eastAsia="en-US"/>
        </w:rPr>
        <w:t>строгая хрия, искусственная хрия)</w:t>
      </w:r>
      <w:r w:rsidRPr="00DC6A7A">
        <w:rPr>
          <w:rFonts w:eastAsia="Calibri"/>
          <w:bCs/>
          <w:sz w:val="28"/>
          <w:szCs w:val="28"/>
          <w:lang w:eastAsia="en-US"/>
        </w:rPr>
        <w:t>?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C6A7A">
        <w:rPr>
          <w:rFonts w:eastAsia="Calibri"/>
          <w:bCs/>
          <w:sz w:val="28"/>
          <w:szCs w:val="28"/>
          <w:lang w:eastAsia="en-US"/>
        </w:rPr>
        <w:t>6. Какие требования к построению речи предлагает современная риторика?</w:t>
      </w:r>
    </w:p>
    <w:p w:rsidR="007F469B" w:rsidRDefault="007F469B"/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DC6A7A">
        <w:rPr>
          <w:rFonts w:eastAsia="Calibri"/>
          <w:bCs/>
          <w:i/>
          <w:sz w:val="28"/>
          <w:szCs w:val="28"/>
          <w:lang w:eastAsia="en-US"/>
        </w:rPr>
        <w:t>Задание 9.4. Познакомьтесь с характеристиками риторического жанра «Обращение»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iCs/>
          <w:sz w:val="28"/>
          <w:szCs w:val="28"/>
          <w:lang w:eastAsia="ru-RU"/>
        </w:rPr>
        <w:t>Обращение</w:t>
      </w:r>
      <w:r w:rsidRPr="00DC6A7A">
        <w:rPr>
          <w:sz w:val="28"/>
          <w:szCs w:val="28"/>
          <w:lang w:eastAsia="ru-RU"/>
        </w:rPr>
        <w:t> – это официальная речь, в которой в интенсивной форме высказывается развернутый эмоциональный призыв к общественно-значимым действиям и которая предназначена для аудитории, не находящейся в отношении прямого подчинения оратору. 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О</w:t>
      </w:r>
      <w:r w:rsidRPr="00DC6A7A">
        <w:rPr>
          <w:iCs/>
          <w:sz w:val="28"/>
          <w:szCs w:val="28"/>
          <w:lang w:eastAsia="ru-RU"/>
        </w:rPr>
        <w:t>бращение</w:t>
      </w:r>
      <w:r w:rsidRPr="00DC6A7A">
        <w:rPr>
          <w:sz w:val="28"/>
          <w:szCs w:val="28"/>
          <w:lang w:eastAsia="ru-RU"/>
        </w:rPr>
        <w:t xml:space="preserve"> не может ограничиться лишь перечислением действий, которые нужно совершить, а должно содержать развернутую аргументацию необходимости совершения действия для самих слушателей и его </w:t>
      </w:r>
      <w:r w:rsidRPr="00DC6A7A">
        <w:rPr>
          <w:sz w:val="28"/>
          <w:szCs w:val="28"/>
          <w:lang w:eastAsia="ru-RU"/>
        </w:rPr>
        <w:lastRenderedPageBreak/>
        <w:t>общественную полезность. Выступая с обращением, оратор должен точно представлять свою аудиторию, иметь в виду конкретный электорат, опираться его ценности и выбирать соответствующие топосы.</w:t>
      </w:r>
    </w:p>
    <w:p w:rsidR="00775AFD" w:rsidRDefault="00775AFD" w:rsidP="00775AFD">
      <w:pPr>
        <w:rPr>
          <w:rFonts w:eastAsia="Calibri"/>
          <w:sz w:val="28"/>
          <w:szCs w:val="28"/>
          <w:lang w:eastAsia="en-US"/>
        </w:rPr>
      </w:pPr>
      <w:r w:rsidRPr="00DC6A7A">
        <w:rPr>
          <w:sz w:val="28"/>
          <w:szCs w:val="28"/>
          <w:lang w:eastAsia="ru-RU"/>
        </w:rPr>
        <w:t xml:space="preserve">Основная аргументирующая часть речи обычно состоит из двух микротем: 1) сообщение исходных сведений, побуждающей интенции для обращения; 2) представление и обоснование содержания обращения. В заключении подводится итог сказанному </w:t>
      </w:r>
      <w:r w:rsidRPr="00DC6A7A">
        <w:rPr>
          <w:rFonts w:eastAsia="Calibri"/>
          <w:sz w:val="28"/>
          <w:szCs w:val="28"/>
          <w:lang w:eastAsia="en-US"/>
        </w:rPr>
        <w:t xml:space="preserve">[Подробнее см: </w:t>
      </w:r>
      <w:bookmarkStart w:id="0" w:name="_Hlk3118119"/>
      <w:r w:rsidRPr="00DC6A7A">
        <w:rPr>
          <w:rFonts w:eastAsia="Calibri"/>
          <w:sz w:val="28"/>
          <w:szCs w:val="28"/>
          <w:lang w:eastAsia="en-US"/>
        </w:rPr>
        <w:t>Анисимова, Гимпельсон</w:t>
      </w:r>
      <w:bookmarkEnd w:id="0"/>
      <w:r w:rsidRPr="00DC6A7A">
        <w:rPr>
          <w:rFonts w:eastAsia="Calibri"/>
          <w:sz w:val="28"/>
          <w:szCs w:val="28"/>
          <w:lang w:eastAsia="en-US"/>
        </w:rPr>
        <w:t>, 1998, Ч. 2, с</w:t>
      </w:r>
      <w:r w:rsidRPr="00DC6A7A">
        <w:rPr>
          <w:rFonts w:eastAsia="Calibri"/>
          <w:iCs/>
          <w:sz w:val="28"/>
          <w:szCs w:val="28"/>
          <w:lang w:eastAsia="en-US"/>
        </w:rPr>
        <w:t>. 193–201</w:t>
      </w:r>
      <w:r w:rsidRPr="00DC6A7A">
        <w:rPr>
          <w:rFonts w:eastAsia="Calibri"/>
          <w:sz w:val="28"/>
          <w:szCs w:val="28"/>
          <w:lang w:eastAsia="en-US"/>
        </w:rPr>
        <w:t>].</w:t>
      </w:r>
    </w:p>
    <w:p w:rsidR="00775AFD" w:rsidRDefault="00775AFD" w:rsidP="00775AFD">
      <w:pPr>
        <w:rPr>
          <w:rFonts w:eastAsia="Calibri"/>
          <w:sz w:val="28"/>
          <w:szCs w:val="28"/>
          <w:lang w:eastAsia="en-US"/>
        </w:rPr>
      </w:pP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/>
          <w:bCs/>
          <w:i/>
          <w:sz w:val="28"/>
          <w:szCs w:val="28"/>
          <w:lang w:eastAsia="en-US"/>
        </w:rPr>
      </w:pPr>
      <w:r w:rsidRPr="00DC6A7A">
        <w:rPr>
          <w:rFonts w:eastAsia="Calibri"/>
          <w:bCs/>
          <w:i/>
          <w:sz w:val="28"/>
          <w:szCs w:val="28"/>
          <w:lang w:eastAsia="en-US"/>
        </w:rPr>
        <w:t>Задание 9.5. Отметьте основные характеристики риторического жанра «Обращение» в следующих речах. Проанализируйте композицию.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i/>
          <w:sz w:val="28"/>
          <w:szCs w:val="28"/>
          <w:lang w:eastAsia="en-US"/>
        </w:rPr>
      </w:pPr>
    </w:p>
    <w:p w:rsidR="00775AFD" w:rsidRPr="00DC6A7A" w:rsidRDefault="00775AFD" w:rsidP="00775AFD">
      <w:pPr>
        <w:pStyle w:val="a3"/>
        <w:suppressAutoHyphens w:val="0"/>
        <w:ind w:left="1440"/>
        <w:textAlignment w:val="baseline"/>
        <w:outlineLvl w:val="0"/>
        <w:rPr>
          <w:bCs/>
          <w:i/>
          <w:kern w:val="36"/>
          <w:sz w:val="30"/>
          <w:szCs w:val="30"/>
          <w:lang w:eastAsia="ru-RU"/>
        </w:rPr>
      </w:pPr>
      <w:r w:rsidRPr="00DC6A7A">
        <w:rPr>
          <w:rFonts w:eastAsia="Calibri"/>
          <w:bCs/>
          <w:i/>
          <w:sz w:val="28"/>
          <w:szCs w:val="28"/>
          <w:lang w:eastAsia="en-US"/>
        </w:rPr>
        <w:t xml:space="preserve">1.  </w:t>
      </w:r>
      <w:r w:rsidRPr="00DC6A7A">
        <w:rPr>
          <w:bCs/>
          <w:i/>
          <w:kern w:val="36"/>
          <w:sz w:val="30"/>
          <w:szCs w:val="30"/>
          <w:lang w:eastAsia="ru-RU"/>
        </w:rPr>
        <w:t>Самуил Маршак. Обращение к учителям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Привет Вам, дорогие товарищи учителя!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Ваша многотысячная армия – великая сила. Вам родители уступают значительную долю своих прав на воспитание ребенка. К вам в школу дети приходят в том возрасте, когда характер ребенка так легко поддается воздействию умного и чуткого воспитателя. Можно сказать, что именно вы формируете наше будущее.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Но для того, чтобы вести других, надо и самому не стоять на месте. Учителю надо знать гораздо больше того, что он отдает ученикам.</w:t>
      </w:r>
      <w:r w:rsidRPr="00DC6A7A">
        <w:rPr>
          <w:sz w:val="28"/>
          <w:szCs w:val="28"/>
          <w:lang w:eastAsia="ru-RU"/>
        </w:rPr>
        <w:br/>
        <w:t>Во время Яснополянской школы Лев Толстой говорил, что для того, чтобы преподавать в младших классах арифметику, учитель должен знать высшую математику. Познания преподавателя истории будут далеко не достаточны, если они окажутся немногим больше того, что содержится в школьных учебниках.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Но дело не только в знаниях. Прежде всего, учителю нужна любовь к своему предмету. Опыт показал, что наибольшее число математиков выходит из школ, где преподают не только знающие, но и влюбленные в математику люди. То же можно сказать о преподавании литературы. Спросите наших выдающихся писателей, и они скажут вам, что любовь к родному языку и литературе привил им учитель, сельский или городской.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От воспитателя зависит и такое важное дело, как развитие художественного вкуса его питомцев. Я знаю, что у большинства наших учителей не слишком–то много свободного времени. И все же они должны находить время, чтобы развивать свой собственный художественный вкус. Только по–настоящему оценив и полюбив литературу, преподаватель имеет право говорить с учениками о творчестве поэта или прозаика.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Что может сказать о композиторе человек, лишенный слуха и не понимающий, не любящий музыки? Равнодушный преподаватель словесности, не испытывающий ни малейшего восторга при чтении лучших поэтических страниц, способен убить в ребятах всякий интерес к художественной литературе.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Зазубривание отрывков из Пушкина (чаще всего о природе) вырабатывает у ребят как бы некий иммунитет к стихам нашего величайшего </w:t>
      </w:r>
      <w:r w:rsidRPr="00DC6A7A">
        <w:rPr>
          <w:sz w:val="28"/>
          <w:szCs w:val="28"/>
          <w:lang w:eastAsia="ru-RU"/>
        </w:rPr>
        <w:lastRenderedPageBreak/>
        <w:t>поэта. Помню, я как–то читал Пушкина вслух знакомому школьнику. Он слушал неизвестные ему стихи с напряженным вниманием. Но стоило мне прочесть строчки:</w:t>
      </w:r>
    </w:p>
    <w:p w:rsidR="00775AFD" w:rsidRPr="00DC6A7A" w:rsidRDefault="00775AFD" w:rsidP="00775AFD">
      <w:pPr>
        <w:suppressAutoHyphens w:val="0"/>
        <w:ind w:firstLine="720"/>
        <w:jc w:val="center"/>
        <w:textAlignment w:val="baseline"/>
        <w:rPr>
          <w:sz w:val="28"/>
          <w:szCs w:val="28"/>
          <w:lang w:eastAsia="ru-RU"/>
        </w:rPr>
      </w:pPr>
      <w:r w:rsidRPr="00DC6A7A">
        <w:rPr>
          <w:i/>
          <w:iCs/>
          <w:sz w:val="28"/>
          <w:szCs w:val="28"/>
          <w:lang w:eastAsia="ru-RU"/>
        </w:rPr>
        <w:t>Мчатся тучи, вьются тучи;</w:t>
      </w:r>
      <w:r w:rsidRPr="00DC6A7A">
        <w:rPr>
          <w:sz w:val="28"/>
          <w:szCs w:val="28"/>
          <w:lang w:eastAsia="ru-RU"/>
        </w:rPr>
        <w:br/>
      </w:r>
      <w:r w:rsidRPr="00DC6A7A">
        <w:rPr>
          <w:i/>
          <w:iCs/>
          <w:sz w:val="28"/>
          <w:szCs w:val="28"/>
          <w:lang w:eastAsia="ru-RU"/>
        </w:rPr>
        <w:t>Невидимкою луна..</w:t>
      </w:r>
      <w:r w:rsidRPr="00DC6A7A">
        <w:rPr>
          <w:sz w:val="28"/>
          <w:szCs w:val="28"/>
          <w:lang w:eastAsia="ru-RU"/>
        </w:rPr>
        <w:t>.  –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как мой юный слушатель запротестовал:  – Ох, не надо!.. Очевидно, это прекрасное стихотворение потеряло всю свою прелесть на тех уроках, где его читали бесконечное число раз. И не только читали, но и разъясняли, то есть «прорабатывали». Отдельные, вырванные из классических стихов строфы и строчки, напечатанные в учебных книгах для чтения, часто теряют рифмы, стихотворный размер, а иной раз и большую часть смысла.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У нас есть известные и любимые детские книги. Пора создать любимые учебники. И, пожалуй, не меньше нужны школе книги, помогающие учителю, такие книги, где были бы статьи лучших педагогов, литературоведов и критиков, где молодой учитель мог бы найти записи лучших уроков, проведенных талантливыми и опытными преподавателями.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Дорогие друзья, мы должны помнить, что учителя и писатели в одинаковой мере служат великому делу воспитания. Желаю вам, товарищи, здоровья, успехов и неугасающего вдохновения. Оно одинаково необходимо в нашем и вашем деле.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Все мы одушевлены одной общей задачей – вырастить мыслящего, смелого, честного во всех своих проявлениях человека…</w:t>
      </w:r>
    </w:p>
    <w:p w:rsidR="00775AFD" w:rsidRPr="00DC6A7A" w:rsidRDefault="00775AFD" w:rsidP="00775AFD">
      <w:pPr>
        <w:suppressAutoHyphens w:val="0"/>
        <w:ind w:firstLine="720"/>
        <w:jc w:val="both"/>
        <w:textAlignment w:val="baseline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Лучшая, самая почетная оценка писателя – простое и строгое слово «учитель». Низко кланяюсь Вам, народные учителя нашей страны (</w:t>
      </w:r>
      <w:r w:rsidRPr="00DC6A7A">
        <w:rPr>
          <w:rFonts w:eastAsia="Calibri"/>
          <w:sz w:val="28"/>
          <w:szCs w:val="28"/>
          <w:lang w:val="en-US" w:eastAsia="en-US"/>
        </w:rPr>
        <w:t>detskiychas</w:t>
      </w:r>
      <w:r w:rsidRPr="00DC6A7A">
        <w:rPr>
          <w:rFonts w:eastAsia="Calibri"/>
          <w:sz w:val="28"/>
          <w:szCs w:val="28"/>
          <w:lang w:eastAsia="en-US"/>
        </w:rPr>
        <w:t>.</w:t>
      </w:r>
      <w:r w:rsidRPr="00DC6A7A">
        <w:rPr>
          <w:rFonts w:eastAsia="Calibri"/>
          <w:sz w:val="28"/>
          <w:szCs w:val="28"/>
          <w:lang w:val="en-US" w:eastAsia="en-US"/>
        </w:rPr>
        <w:t>ru</w:t>
      </w:r>
      <w:r w:rsidRPr="00DC6A7A">
        <w:rPr>
          <w:rFonts w:eastAsia="Calibri"/>
          <w:sz w:val="28"/>
          <w:szCs w:val="28"/>
          <w:lang w:eastAsia="en-US"/>
        </w:rPr>
        <w:t>).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outlineLvl w:val="0"/>
        <w:rPr>
          <w:b/>
          <w:kern w:val="36"/>
          <w:sz w:val="28"/>
          <w:szCs w:val="28"/>
          <w:lang w:eastAsia="ru-RU"/>
        </w:rPr>
      </w:pPr>
    </w:p>
    <w:p w:rsidR="00775AFD" w:rsidRPr="00DC6A7A" w:rsidRDefault="00775AFD" w:rsidP="00775AFD">
      <w:pPr>
        <w:pStyle w:val="a3"/>
        <w:shd w:val="clear" w:color="auto" w:fill="FFFFFF"/>
        <w:suppressAutoHyphens w:val="0"/>
        <w:ind w:left="0"/>
        <w:jc w:val="center"/>
        <w:outlineLvl w:val="0"/>
        <w:rPr>
          <w:kern w:val="36"/>
          <w:sz w:val="28"/>
          <w:szCs w:val="28"/>
          <w:lang w:eastAsia="ru-RU"/>
        </w:rPr>
      </w:pPr>
      <w:r w:rsidRPr="00DC6A7A">
        <w:rPr>
          <w:kern w:val="36"/>
          <w:sz w:val="28"/>
          <w:szCs w:val="28"/>
          <w:lang w:eastAsia="ru-RU"/>
        </w:rPr>
        <w:t>2. </w:t>
      </w:r>
      <w:r w:rsidRPr="00DC6A7A">
        <w:rPr>
          <w:i/>
          <w:kern w:val="36"/>
          <w:sz w:val="28"/>
          <w:szCs w:val="28"/>
          <w:lang w:eastAsia="ru-RU"/>
        </w:rPr>
        <w:t>Обращение к педагогам России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Каждому понятно, что сегодня обществом востребован человек, умеющий ставить цели и достигать их, ориентироваться в информационном потоке, адаптироваться к любым изменениям и запросам общества.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Именно поэтому сегодня в школе требуется новые образовательные технологии, формирующие необходимые современному человеку компетенции.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Следовательно, сегодня нашей обязанностью является воспитание успешного взрослого, способного отвечать требованиям времени, в котором ему предстоит жить. Мы должны научить своих учеников жить будущим, мыслить глобально, стратегически, на целый порядок опережая современные реалии.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Значит, сегодня главное в нашей профессии НЕ ПРЕДМЕТ, которому учим, А ЛИЧНОСТЬ, которую формируем.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Современные реалии требуют расширения функций учителя, и сейчас мы должны стать, прежде всего, руководителями и организаторами образовательного (а не только учебного) процесса каждого конкретного ученика, консультантами, проектировщиками, исследователями. Учитель </w:t>
      </w:r>
      <w:r w:rsidRPr="00DC6A7A">
        <w:rPr>
          <w:sz w:val="28"/>
          <w:szCs w:val="28"/>
          <w:lang w:eastAsia="ru-RU"/>
        </w:rPr>
        <w:lastRenderedPageBreak/>
        <w:t>становится менеджером образования. И сегодня, как никогда, верна формула: хороший учитель = хороший руководитель.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Поэтому сегодня перед нами стоит задача находиться в постоянном поиске и самосовершенствовании: непрерывном самообразовании, самовоспитании, саморазвитии… Вопреки тому, что поставлены в условия, когда уважение к учителю и школе не является данностью, не воспитывается в семье и обществе.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Да, нам не помогают, а зачастую, мешают органы управления образованием, засыпая нас никому не нужными отчетами, вводя системы аттестации, не учитывающие главного в труде учителя. Лишь толкают на то, чтобы все силы бросить на устройство парадных фейерверков.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Да, у нас не достойная нашего труда заработная плата.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Да, мы являемся социально незащищенным слоем общества.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Да, мы вынуждены брать запредельную нагрузку, заниматься репетиторством, чтобы прокормить свои семьи.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Да, у нас накопилось много вопросов и «криков души».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Несмотря на это помните, что в наших руках судьба подрастающего поколения! И от нас, только от нас, зависит судьба завтрашней системы образования!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Поэтому мы, участники III Международного педагогического форума, обращаемся ко всем педагогам страны: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Коллеги! Займите активную гражданскую позицию!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Приложите все усилия, чтобы российская школа стала самой современной и высокотехнологичной школой в мире, чтобы наши ученики достигали высот в науке, культуре и экономике страны и мира!!!</w:t>
      </w:r>
    </w:p>
    <w:p w:rsidR="00775AFD" w:rsidRPr="00DC6A7A" w:rsidRDefault="00775AFD" w:rsidP="00775AFD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Докажите на деле, что учитель был, есть и будет самым главным национальным достоянием России!!!</w:t>
      </w:r>
      <w:r w:rsidRPr="00DC6A7A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DC6A7A">
        <w:rPr>
          <w:sz w:val="28"/>
          <w:szCs w:val="28"/>
          <w:lang w:eastAsia="ru-RU"/>
        </w:rPr>
        <w:t>(zavuch.ru)</w:t>
      </w: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jc w:val="both"/>
        <w:rPr>
          <w:rFonts w:eastAsia="Calibri"/>
          <w:bCs/>
          <w:i/>
          <w:sz w:val="28"/>
          <w:szCs w:val="28"/>
          <w:lang w:eastAsia="en-US"/>
        </w:rPr>
      </w:pPr>
    </w:p>
    <w:p w:rsidR="00775AFD" w:rsidRPr="00DC6A7A" w:rsidRDefault="00775AFD" w:rsidP="00775AFD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DC6A7A">
        <w:rPr>
          <w:rFonts w:eastAsia="Calibri"/>
          <w:bCs/>
          <w:i/>
          <w:sz w:val="28"/>
          <w:szCs w:val="28"/>
          <w:lang w:eastAsia="en-US"/>
        </w:rPr>
        <w:t xml:space="preserve">Задание 9.6. Подготовьте собственную речь-обращение к массовой аудитории, содержащую эмоциональный призыв: помочь бездомным животным, не оставлять после себя мусор в местах отдыха, сделать прививки от гриппа, заботиться об одиноких престарелых людях и т.п. </w:t>
      </w:r>
    </w:p>
    <w:p w:rsidR="00775AFD" w:rsidRDefault="00775AFD" w:rsidP="00775AFD">
      <w:bookmarkStart w:id="1" w:name="_GoBack"/>
      <w:bookmarkEnd w:id="1"/>
    </w:p>
    <w:sectPr w:rsidR="00775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E51"/>
    <w:rsid w:val="00075E51"/>
    <w:rsid w:val="00775AFD"/>
    <w:rsid w:val="007F469B"/>
    <w:rsid w:val="00891BF6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1CCE91-36AF-4B0F-891B-992B6D8E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B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2491</Words>
  <Characters>14204</Characters>
  <Application>Microsoft Office Word</Application>
  <DocSecurity>0</DocSecurity>
  <Lines>118</Lines>
  <Paragraphs>33</Paragraphs>
  <ScaleCrop>false</ScaleCrop>
  <Company>Microsoft</Company>
  <LinksUpToDate>false</LinksUpToDate>
  <CharactersWithSpaces>16662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4</cp:revision>
  <dcterms:created xsi:type="dcterms:W3CDTF">2020-05-19T12:02:00Z</dcterms:created>
  <dcterms:modified xsi:type="dcterms:W3CDTF">2020-05-20T10:13:00Z</dcterms:modified>
</cp:coreProperties>
</file>