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94F" w:rsidRPr="00DC6A7A" w:rsidRDefault="0069494F" w:rsidP="0069494F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 xml:space="preserve">Часть </w:t>
      </w:r>
      <w:r w:rsidRPr="00DC6A7A">
        <w:rPr>
          <w:b/>
          <w:sz w:val="28"/>
          <w:szCs w:val="28"/>
          <w:lang w:val="en-US"/>
        </w:rPr>
        <w:t>III</w:t>
      </w:r>
      <w:r w:rsidRPr="00DC6A7A">
        <w:rPr>
          <w:b/>
          <w:sz w:val="28"/>
          <w:szCs w:val="28"/>
        </w:rPr>
        <w:t>.</w:t>
      </w:r>
    </w:p>
    <w:p w:rsidR="0069494F" w:rsidRPr="00DC6A7A" w:rsidRDefault="0069494F" w:rsidP="0069494F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Изобретение. Аргументация</w:t>
      </w:r>
    </w:p>
    <w:p w:rsidR="0069494F" w:rsidRPr="00DC6A7A" w:rsidRDefault="0069494F" w:rsidP="0069494F">
      <w:pPr>
        <w:ind w:firstLine="709"/>
        <w:jc w:val="center"/>
        <w:rPr>
          <w:b/>
          <w:sz w:val="28"/>
          <w:szCs w:val="28"/>
        </w:rPr>
      </w:pPr>
    </w:p>
    <w:p w:rsidR="0069494F" w:rsidRPr="00DC6A7A" w:rsidRDefault="0069494F" w:rsidP="0069494F">
      <w:pPr>
        <w:suppressAutoHyphens w:val="0"/>
        <w:ind w:left="-142" w:firstLine="851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b/>
          <w:sz w:val="28"/>
          <w:szCs w:val="28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Аргументация – это определенная человеческая деятельность, протекающая в конкретном социальном контексте и имеющая своей конечной целью не знание само по себе, а убеждение в приемлемости каких-то положений [Ивин, 2002, с. 55].</w:t>
      </w:r>
    </w:p>
    <w:p w:rsidR="0069494F" w:rsidRPr="00DC6A7A" w:rsidRDefault="0069494F" w:rsidP="0069494F">
      <w:pPr>
        <w:suppressAutoHyphens w:val="0"/>
        <w:ind w:left="-142" w:firstLine="851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Аргументация исследуется учеными с разных точек зрения, с учетом тех знаний, которые были получены в различных отраслях гуманитарного знания: философии, логики, риторики и др. В настоящее время изучение аргументации превратилось в самостоятельную область научных исследований – теорию аргументации. Она заняла свое место «между» лингвистикой и логикой: лингвистика слишком конкретна для описания коммуникации, а логика – слишком абстрактна. В связи с «недостаточностью» этих двух наук и возникла необходимость в третьей – теории аргументации [Почепцов, 2001, с. 31]. </w:t>
      </w:r>
    </w:p>
    <w:p w:rsidR="0069494F" w:rsidRPr="00DC6A7A" w:rsidRDefault="0069494F" w:rsidP="0069494F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DC6A7A">
        <w:rPr>
          <w:rFonts w:eastAsia="Calibri"/>
          <w:bCs/>
          <w:iCs/>
          <w:sz w:val="28"/>
          <w:szCs w:val="28"/>
          <w:lang w:eastAsia="ru-RU"/>
        </w:rPr>
        <w:t>Аргументация – это средство сделать какое-либо мнение обоснованным и убедить в нем адресата.</w:t>
      </w:r>
      <w:r w:rsidRPr="00DC6A7A">
        <w:rPr>
          <w:rFonts w:eastAsia="Calibri"/>
          <w:sz w:val="28"/>
          <w:szCs w:val="28"/>
          <w:lang w:eastAsia="ru-RU"/>
        </w:rPr>
        <w:t xml:space="preserve"> Обоснование и убеждение – эти два фундаментальных принципа аргументации – придают ей двойственность:</w:t>
      </w:r>
      <w:r w:rsidRPr="00DC6A7A">
        <w:rPr>
          <w:sz w:val="28"/>
          <w:szCs w:val="28"/>
          <w:lang w:eastAsia="ru-RU"/>
        </w:rPr>
        <w:t xml:space="preserve"> она включает доказательность (обоснованность в объективном смысле) и убедительность (обоснованность в субъективном смысле).</w:t>
      </w:r>
      <w:r w:rsidRPr="00DC6A7A">
        <w:rPr>
          <w:rFonts w:eastAsia="Calibri"/>
          <w:sz w:val="28"/>
          <w:szCs w:val="28"/>
          <w:lang w:eastAsia="ru-RU"/>
        </w:rPr>
        <w:t xml:space="preserve"> С одной стороны, аргументация базируется на логике, поскольку доказывание является обязательным условием при выдвижении и защите своей позиции и в научном исследовании, и в публичной дискуссии. С другой стороны, аргументация включает риторический компонент в связи с принципиально коммуникативным характером доказывания – мы всегда доказываем что-то кому-то – человеку, аудитории. Поэтому</w:t>
      </w:r>
      <w:r w:rsidRPr="00DC6A7A">
        <w:rPr>
          <w:sz w:val="28"/>
          <w:szCs w:val="28"/>
          <w:lang w:eastAsia="ru-RU"/>
        </w:rPr>
        <w:t xml:space="preserve"> различают </w:t>
      </w:r>
      <w:r w:rsidRPr="00DC6A7A">
        <w:rPr>
          <w:i/>
          <w:sz w:val="28"/>
          <w:szCs w:val="28"/>
          <w:lang w:eastAsia="ru-RU"/>
        </w:rPr>
        <w:t>логическую</w:t>
      </w:r>
      <w:r w:rsidRPr="00DC6A7A">
        <w:rPr>
          <w:sz w:val="28"/>
          <w:szCs w:val="28"/>
          <w:lang w:eastAsia="ru-RU"/>
        </w:rPr>
        <w:t xml:space="preserve"> и </w:t>
      </w:r>
      <w:r w:rsidRPr="00DC6A7A">
        <w:rPr>
          <w:i/>
          <w:sz w:val="28"/>
          <w:szCs w:val="28"/>
          <w:lang w:eastAsia="ru-RU"/>
        </w:rPr>
        <w:t>риторическую</w:t>
      </w:r>
      <w:r w:rsidRPr="00DC6A7A">
        <w:rPr>
          <w:sz w:val="28"/>
          <w:szCs w:val="28"/>
          <w:lang w:eastAsia="ru-RU"/>
        </w:rPr>
        <w:t xml:space="preserve"> аргументацию. </w:t>
      </w:r>
    </w:p>
    <w:p w:rsidR="0069494F" w:rsidRPr="00DC6A7A" w:rsidRDefault="0069494F" w:rsidP="0069494F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Тема 7.</w:t>
      </w:r>
    </w:p>
    <w:p w:rsidR="0069494F" w:rsidRPr="00DC6A7A" w:rsidRDefault="0069494F" w:rsidP="0069494F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Логическая аргументация</w:t>
      </w:r>
    </w:p>
    <w:p w:rsidR="0069494F" w:rsidRPr="00DC6A7A" w:rsidRDefault="0069494F" w:rsidP="0069494F">
      <w:pPr>
        <w:suppressAutoHyphens w:val="0"/>
        <w:ind w:left="-142" w:firstLine="851"/>
        <w:jc w:val="both"/>
        <w:rPr>
          <w:rFonts w:eastAsia="Calibri"/>
          <w:i/>
          <w:sz w:val="28"/>
          <w:szCs w:val="28"/>
          <w:lang w:eastAsia="en-US"/>
        </w:rPr>
      </w:pPr>
    </w:p>
    <w:p w:rsidR="0069494F" w:rsidRPr="00DC6A7A" w:rsidRDefault="0069494F" w:rsidP="0069494F">
      <w:pPr>
        <w:suppressAutoHyphens w:val="0"/>
        <w:ind w:left="-142"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Логическая</w:t>
      </w:r>
      <w:r w:rsidRPr="00DC6A7A">
        <w:rPr>
          <w:rFonts w:eastAsia="Calibri"/>
          <w:sz w:val="28"/>
          <w:szCs w:val="28"/>
          <w:lang w:eastAsia="en-US"/>
        </w:rPr>
        <w:t xml:space="preserve"> аргументация представляет собой выведение обосновываемого положения на основании ранее принятых положений [Ивин, 2002, с. 55]. Логическая аргументация направлена на доказательство тезиса, на обоснованность наших рассуждений в аспекте их доказательности. </w:t>
      </w:r>
    </w:p>
    <w:p w:rsidR="0069494F" w:rsidRPr="00DC6A7A" w:rsidRDefault="0069494F" w:rsidP="0069494F">
      <w:pPr>
        <w:suppressAutoHyphens w:val="0"/>
        <w:ind w:left="-142"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 логической аргументации выражается отношение наших мыслей к действительности, и они характеризуются как истинные или ложные.</w:t>
      </w:r>
    </w:p>
    <w:p w:rsidR="0069494F" w:rsidRPr="00DC6A7A" w:rsidRDefault="0069494F" w:rsidP="0069494F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Логическая аргументация представляет собой предъявление рациональных доказательств тезиса. Эти доказательства должны соответствовать законам формальной логики (закон тождества, закон противоречия, закон исключенного третьего, закон достаточного основания).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Логическая аргументация является рациональной формой убеждения, так как в ней убеждение основывается на доводах разума и логики, а не на эмоциях, чувствах и тем более не на волевом и ином воздействии или принуждении. 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kern w:val="2"/>
          <w:sz w:val="28"/>
          <w:szCs w:val="28"/>
          <w:lang w:eastAsia="ru-RU"/>
        </w:rPr>
      </w:pPr>
      <w:r w:rsidRPr="00DC6A7A">
        <w:rPr>
          <w:rFonts w:eastAsia="DejaVu Sans"/>
          <w:kern w:val="2"/>
          <w:sz w:val="28"/>
          <w:szCs w:val="28"/>
          <w:lang w:eastAsia="ru-RU"/>
        </w:rPr>
        <w:lastRenderedPageBreak/>
        <w:t xml:space="preserve">К </w:t>
      </w:r>
      <w:r w:rsidRPr="00DC6A7A">
        <w:rPr>
          <w:rFonts w:eastAsia="DejaVu Sans"/>
          <w:i/>
          <w:kern w:val="2"/>
          <w:sz w:val="28"/>
          <w:szCs w:val="28"/>
          <w:lang w:eastAsia="ru-RU"/>
        </w:rPr>
        <w:t xml:space="preserve">логическим (рациональным) </w:t>
      </w:r>
      <w:r w:rsidRPr="00DC6A7A">
        <w:rPr>
          <w:rFonts w:eastAsia="DejaVu Sans"/>
          <w:kern w:val="2"/>
          <w:sz w:val="28"/>
          <w:szCs w:val="28"/>
          <w:lang w:eastAsia="ru-RU"/>
        </w:rPr>
        <w:t>аргументам традиционно относят факты, статистические данные (цифры), примеры, свидетельства</w:t>
      </w:r>
      <w:r w:rsidRPr="00DC6A7A">
        <w:rPr>
          <w:rFonts w:eastAsia="DejaVu Sans"/>
          <w:i/>
          <w:kern w:val="2"/>
          <w:sz w:val="28"/>
          <w:szCs w:val="28"/>
          <w:lang w:eastAsia="ru-RU"/>
        </w:rPr>
        <w:t xml:space="preserve"> </w:t>
      </w:r>
      <w:r w:rsidRPr="00DC6A7A">
        <w:rPr>
          <w:rFonts w:eastAsia="DejaVu Sans"/>
          <w:kern w:val="2"/>
          <w:sz w:val="28"/>
          <w:szCs w:val="28"/>
          <w:lang w:eastAsia="ru-RU"/>
        </w:rPr>
        <w:t>и т.п.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 xml:space="preserve">Факты </w:t>
      </w:r>
      <w:r w:rsidRPr="00DC6A7A">
        <w:rPr>
          <w:rFonts w:eastAsia="Calibri"/>
          <w:sz w:val="28"/>
          <w:szCs w:val="28"/>
          <w:lang w:eastAsia="en-US"/>
        </w:rPr>
        <w:t xml:space="preserve">– это события, явления действительности, или знания, достоверность которых не нуждается в доказательстве. Факты должны быть объективными, истинными, типичными, взаимосвязанными, неслучайными, должны отражать </w:t>
      </w:r>
      <w:r w:rsidRPr="00DC6A7A">
        <w:rPr>
          <w:rFonts w:eastAsia="Calibri"/>
          <w:i/>
          <w:sz w:val="28"/>
          <w:szCs w:val="28"/>
          <w:lang w:eastAsia="en-US"/>
        </w:rPr>
        <w:t>сущность</w:t>
      </w:r>
      <w:r w:rsidRPr="00DC6A7A">
        <w:rPr>
          <w:rFonts w:eastAsia="Calibri"/>
          <w:sz w:val="28"/>
          <w:szCs w:val="28"/>
          <w:lang w:eastAsia="en-US"/>
        </w:rPr>
        <w:t xml:space="preserve"> рассматриваемой проблемы.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 xml:space="preserve">Цифры </w:t>
      </w:r>
      <w:r w:rsidRPr="00DC6A7A">
        <w:rPr>
          <w:rFonts w:eastAsia="Calibri"/>
          <w:b/>
          <w:sz w:val="28"/>
          <w:szCs w:val="28"/>
          <w:lang w:eastAsia="en-US"/>
        </w:rPr>
        <w:t xml:space="preserve">– </w:t>
      </w:r>
      <w:r w:rsidRPr="00DC6A7A">
        <w:rPr>
          <w:rFonts w:eastAsia="Calibri"/>
          <w:sz w:val="28"/>
          <w:szCs w:val="28"/>
          <w:lang w:eastAsia="en-US"/>
        </w:rPr>
        <w:t>количественные данные, которых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не должно быть много: не более 3-х в одном смысловом блоке, лучше давать их в сопоставлении, округляя, за исключением тех случаев, когда речь идет о числе жертв, количестве раненых, округление недопустимо.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Пример</w:t>
      </w:r>
      <w:r w:rsidRPr="00DC6A7A">
        <w:rPr>
          <w:rFonts w:eastAsia="Calibri"/>
          <w:sz w:val="28"/>
          <w:szCs w:val="28"/>
          <w:lang w:eastAsia="en-US"/>
        </w:rPr>
        <w:t xml:space="preserve"> – единичный факт, обычно исторический, но, может, и просто интересный факт последних лет. Выделяют три вида примеров: </w:t>
      </w:r>
      <w:r w:rsidRPr="00DC6A7A">
        <w:rPr>
          <w:rFonts w:eastAsia="Calibri"/>
          <w:i/>
          <w:sz w:val="28"/>
          <w:szCs w:val="28"/>
          <w:lang w:eastAsia="en-US"/>
        </w:rPr>
        <w:t xml:space="preserve">собственно пример, иллюстрация и образец. 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Собственно пример</w:t>
      </w:r>
      <w:r w:rsidRPr="00DC6A7A">
        <w:rPr>
          <w:rFonts w:eastAsia="Calibri"/>
          <w:sz w:val="28"/>
          <w:szCs w:val="28"/>
          <w:lang w:eastAsia="en-US"/>
        </w:rPr>
        <w:t xml:space="preserve"> – единичный факт, используемый </w:t>
      </w:r>
      <w:r w:rsidRPr="00DC6A7A">
        <w:rPr>
          <w:rFonts w:eastAsia="Calibri"/>
          <w:i/>
          <w:sz w:val="28"/>
          <w:szCs w:val="28"/>
          <w:lang w:eastAsia="en-US"/>
        </w:rPr>
        <w:t>для доказательства</w:t>
      </w:r>
      <w:r w:rsidRPr="00DC6A7A">
        <w:rPr>
          <w:rFonts w:eastAsia="Calibri"/>
          <w:sz w:val="28"/>
          <w:szCs w:val="28"/>
          <w:lang w:eastAsia="en-US"/>
        </w:rPr>
        <w:t xml:space="preserve"> общего положения. Цель примера – подвести к формулировке общего утверждения и быть доводом в поддержку обобщения, поэтому пример обычно приводится </w:t>
      </w:r>
      <w:r w:rsidRPr="00DC6A7A">
        <w:rPr>
          <w:rFonts w:eastAsia="Calibri"/>
          <w:i/>
          <w:sz w:val="28"/>
          <w:szCs w:val="28"/>
          <w:lang w:eastAsia="en-US"/>
        </w:rPr>
        <w:t>до обобщения.</w:t>
      </w:r>
      <w:r w:rsidRPr="00DC6A7A">
        <w:rPr>
          <w:rFonts w:eastAsia="Calibri"/>
          <w:sz w:val="28"/>
          <w:szCs w:val="28"/>
          <w:lang w:eastAsia="en-US"/>
        </w:rPr>
        <w:t xml:space="preserve"> Основные требования к примеру – ясность и неоспоримость; в противном случае одного примера будет недостаточно. 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Иллюстрация</w:t>
      </w:r>
      <w:r w:rsidRPr="00DC6A7A">
        <w:rPr>
          <w:rFonts w:eastAsia="Calibri"/>
          <w:sz w:val="28"/>
          <w:szCs w:val="28"/>
          <w:lang w:eastAsia="en-US"/>
        </w:rPr>
        <w:t xml:space="preserve"> – это единичный факт, призванный укрепить убежденность слушателей в правильности уже доказанного, принятого положения; поэтому иллюстрация всегда следует </w:t>
      </w:r>
      <w:r w:rsidRPr="00DC6A7A">
        <w:rPr>
          <w:rFonts w:eastAsia="Calibri"/>
          <w:i/>
          <w:sz w:val="28"/>
          <w:szCs w:val="28"/>
          <w:lang w:eastAsia="en-US"/>
        </w:rPr>
        <w:t xml:space="preserve">после обобщения. </w:t>
      </w:r>
      <w:r w:rsidRPr="00DC6A7A">
        <w:rPr>
          <w:rFonts w:eastAsia="Calibri"/>
          <w:sz w:val="28"/>
          <w:szCs w:val="28"/>
          <w:lang w:eastAsia="en-US"/>
        </w:rPr>
        <w:t xml:space="preserve">Основная задача иллюстрации – облегчить понимание общего положения при помощи неоспоримого случая. Иногда нам приходится говорить о слишком абстрактных вещах, и в этом случае одного факта достаточно для того, чтобы внести необходимую ясность, «спуститься» от отвлеченных рассуждений к тому, что понятно для любого. 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 xml:space="preserve">Образец </w:t>
      </w:r>
      <w:r w:rsidRPr="00DC6A7A">
        <w:rPr>
          <w:rFonts w:eastAsia="Calibri"/>
          <w:sz w:val="28"/>
          <w:szCs w:val="28"/>
          <w:lang w:eastAsia="en-US"/>
        </w:rPr>
        <w:t>– единичный факт, используемый для обоснования желательной для оратора линии поведения (напр., описание подвига героя).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Свидетельства</w:t>
      </w:r>
      <w:r w:rsidRPr="00DC6A7A">
        <w:rPr>
          <w:rFonts w:eastAsia="Calibri"/>
          <w:b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 xml:space="preserve">– утверждения людей, которые присутствовали при том или ином событии или обладают какой-либо информацией, существенной для предмета речи. </w:t>
      </w:r>
    </w:p>
    <w:p w:rsidR="0069494F" w:rsidRPr="00DC6A7A" w:rsidRDefault="0069494F" w:rsidP="0069494F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На основе использования логических (рациональных) аргументов строится доказательство.</w:t>
      </w:r>
    </w:p>
    <w:p w:rsidR="0069494F" w:rsidRPr="00DC6A7A" w:rsidRDefault="0069494F" w:rsidP="0069494F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Доказательство</w:t>
      </w:r>
      <w:r w:rsidRPr="00DC6A7A">
        <w:rPr>
          <w:sz w:val="28"/>
          <w:szCs w:val="28"/>
          <w:lang w:eastAsia="ru-RU"/>
        </w:rPr>
        <w:t xml:space="preserve"> – это совокупность логических приемов обоснования истинности какого–либо суждения с помощью других истинных и связанных с ним суждений [Анисимова, Гимпельсон, 1998, Ч. 1, с</w:t>
      </w:r>
      <w:r w:rsidRPr="00DC6A7A">
        <w:rPr>
          <w:iCs/>
          <w:sz w:val="28"/>
          <w:szCs w:val="28"/>
          <w:lang w:eastAsia="ru-RU"/>
        </w:rPr>
        <w:t>. 77</w:t>
      </w:r>
      <w:r w:rsidRPr="00DC6A7A">
        <w:rPr>
          <w:sz w:val="28"/>
          <w:szCs w:val="28"/>
          <w:lang w:eastAsia="ru-RU"/>
        </w:rPr>
        <w:t>].</w:t>
      </w:r>
    </w:p>
    <w:p w:rsidR="0069494F" w:rsidRPr="00DC6A7A" w:rsidRDefault="0069494F" w:rsidP="0069494F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Механизм доказательства слагается из 3 компонентов: тезиса, аргументов и способа доказательства.</w:t>
      </w:r>
    </w:p>
    <w:p w:rsidR="0069494F" w:rsidRPr="00DC6A7A" w:rsidRDefault="0069494F" w:rsidP="0069494F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Аргументы подтверждают истинность тезиса, содействуют его убедительности. Они должны казаться верными не только автору речи, но и тем, к кому он обращается.</w:t>
      </w:r>
    </w:p>
    <w:p w:rsidR="0069494F" w:rsidRPr="00DC6A7A" w:rsidRDefault="0069494F" w:rsidP="0069494F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Логика доказывания на практике часто нарушается, – намеренно или по ошибке. Непреднамеренные ошибки связаны с отсутствием у оратора опыта, </w:t>
      </w:r>
      <w:r w:rsidRPr="00DC6A7A">
        <w:rPr>
          <w:sz w:val="28"/>
          <w:szCs w:val="28"/>
          <w:lang w:eastAsia="ru-RU"/>
        </w:rPr>
        <w:lastRenderedPageBreak/>
        <w:t>а намеренные (</w:t>
      </w:r>
      <w:r w:rsidRPr="00DC6A7A">
        <w:rPr>
          <w:i/>
          <w:sz w:val="28"/>
          <w:szCs w:val="28"/>
          <w:lang w:eastAsia="ru-RU"/>
        </w:rPr>
        <w:t>софизмы, уловки</w:t>
      </w:r>
      <w:r w:rsidRPr="00DC6A7A">
        <w:rPr>
          <w:sz w:val="28"/>
          <w:szCs w:val="28"/>
          <w:lang w:eastAsia="ru-RU"/>
        </w:rPr>
        <w:t xml:space="preserve">) – с сознательным введением в заблуждение (о софизмах речь пойдет в разделе </w:t>
      </w:r>
      <w:r w:rsidRPr="00DC6A7A">
        <w:rPr>
          <w:sz w:val="28"/>
          <w:szCs w:val="28"/>
          <w:lang w:val="en-US" w:eastAsia="ru-RU"/>
        </w:rPr>
        <w:t>V</w:t>
      </w:r>
      <w:r w:rsidRPr="00DC6A7A">
        <w:rPr>
          <w:sz w:val="28"/>
          <w:szCs w:val="28"/>
          <w:lang w:eastAsia="ru-RU"/>
        </w:rPr>
        <w:t>).</w:t>
      </w:r>
    </w:p>
    <w:p w:rsidR="0069494F" w:rsidRPr="00DC6A7A" w:rsidRDefault="0069494F" w:rsidP="0069494F">
      <w:pPr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69494F" w:rsidRPr="00DC6A7A" w:rsidRDefault="0069494F" w:rsidP="0069494F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Требования к аргументам и ошибки в аргументации</w:t>
      </w:r>
    </w:p>
    <w:p w:rsidR="0069494F" w:rsidRPr="00DC6A7A" w:rsidRDefault="0069494F" w:rsidP="0069494F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5"/>
        <w:tblW w:w="0" w:type="auto"/>
        <w:tblInd w:w="108" w:type="dxa"/>
        <w:tblLook w:val="01E0" w:firstRow="1" w:lastRow="1" w:firstColumn="1" w:lastColumn="1" w:noHBand="0" w:noVBand="0"/>
      </w:tblPr>
      <w:tblGrid>
        <w:gridCol w:w="3014"/>
        <w:gridCol w:w="3126"/>
        <w:gridCol w:w="3097"/>
      </w:tblGrid>
      <w:tr w:rsidR="0069494F" w:rsidRPr="00DC6A7A" w:rsidTr="00D13A89">
        <w:tc>
          <w:tcPr>
            <w:tcW w:w="3082" w:type="dxa"/>
          </w:tcPr>
          <w:p w:rsidR="0069494F" w:rsidRPr="00DC6A7A" w:rsidRDefault="0069494F" w:rsidP="00D13A89">
            <w:pPr>
              <w:suppressAutoHyphens w:val="0"/>
              <w:jc w:val="center"/>
              <w:rPr>
                <w:b/>
                <w:lang w:eastAsia="ru-RU"/>
              </w:rPr>
            </w:pPr>
            <w:r w:rsidRPr="00DC6A7A">
              <w:rPr>
                <w:b/>
                <w:lang w:eastAsia="ru-RU"/>
              </w:rPr>
              <w:t>Требование</w:t>
            </w:r>
          </w:p>
        </w:tc>
        <w:tc>
          <w:tcPr>
            <w:tcW w:w="3190" w:type="dxa"/>
          </w:tcPr>
          <w:p w:rsidR="0069494F" w:rsidRPr="00DC6A7A" w:rsidRDefault="0069494F" w:rsidP="00D13A89">
            <w:pPr>
              <w:suppressAutoHyphens w:val="0"/>
              <w:jc w:val="center"/>
              <w:rPr>
                <w:b/>
                <w:lang w:eastAsia="ru-RU"/>
              </w:rPr>
            </w:pPr>
            <w:r w:rsidRPr="00DC6A7A">
              <w:rPr>
                <w:b/>
                <w:lang w:eastAsia="ru-RU"/>
              </w:rPr>
              <w:t>Ошибка</w:t>
            </w:r>
          </w:p>
        </w:tc>
        <w:tc>
          <w:tcPr>
            <w:tcW w:w="3191" w:type="dxa"/>
          </w:tcPr>
          <w:p w:rsidR="0069494F" w:rsidRPr="00DC6A7A" w:rsidRDefault="0069494F" w:rsidP="00D13A89">
            <w:pPr>
              <w:suppressAutoHyphens w:val="0"/>
              <w:jc w:val="center"/>
              <w:rPr>
                <w:b/>
                <w:lang w:eastAsia="ru-RU"/>
              </w:rPr>
            </w:pPr>
            <w:r w:rsidRPr="00DC6A7A">
              <w:rPr>
                <w:b/>
                <w:lang w:eastAsia="ru-RU"/>
              </w:rPr>
              <w:t>Пример</w:t>
            </w:r>
          </w:p>
        </w:tc>
      </w:tr>
      <w:tr w:rsidR="0069494F" w:rsidRPr="00DC6A7A" w:rsidTr="00D13A89">
        <w:tc>
          <w:tcPr>
            <w:tcW w:w="3082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Аргументы должны быть истинными</w:t>
            </w:r>
          </w:p>
        </w:tc>
        <w:tc>
          <w:tcPr>
            <w:tcW w:w="3190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1) ложный довод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2) произвольный довод – верная мысль, ошибочно представленная как аргумент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3) «предвосхищение основания» – преждевременное допущение, что тезис является истинным, в то время как это еще нужно доказать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3191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1) Уже давно найдено средство от всех болезней.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2) Я думаю, что не сдам сегодня экзамен, потому что мне приснился страшный сон.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3) Эта жалкая книжонка не принесет никакой пользы детям.</w:t>
            </w:r>
          </w:p>
        </w:tc>
      </w:tr>
      <w:tr w:rsidR="0069494F" w:rsidRPr="00DC6A7A" w:rsidTr="00D13A89">
        <w:tc>
          <w:tcPr>
            <w:tcW w:w="3082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Аргументы должны быть достаточными для данного тезиса</w:t>
            </w:r>
          </w:p>
        </w:tc>
        <w:tc>
          <w:tcPr>
            <w:tcW w:w="3190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Недостаточность основания (относится как к количеству, так и к качеству аргументов)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3191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</w:tc>
      </w:tr>
      <w:tr w:rsidR="0069494F" w:rsidRPr="00DC6A7A" w:rsidTr="00D13A89">
        <w:tc>
          <w:tcPr>
            <w:tcW w:w="3082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Аргументы должны быть такими, истинность которых доказана самостоятельно, независимо от тезиса</w:t>
            </w:r>
          </w:p>
        </w:tc>
        <w:tc>
          <w:tcPr>
            <w:tcW w:w="3190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1) Тождесловие – повторение тезиса другими словами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2) «Порочный круг» - тезис обосновывается аргументами, а аргументы – тезисом. </w:t>
            </w:r>
          </w:p>
        </w:tc>
        <w:tc>
          <w:tcPr>
            <w:tcW w:w="3191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1) Я считаю, что ставить этот вопрос рано, потому что время не пришло.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2) – Наша бригада в этом квартале добилась больших успехов.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 –  Поздравляю.  Как вам это удалось?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 –  Очень просто. Бригада все время хорошо работала.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–  А что значит хорошо работала?</w:t>
            </w: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 xml:space="preserve"> – А то, что она добилась больших успехов. </w:t>
            </w:r>
          </w:p>
        </w:tc>
      </w:tr>
      <w:tr w:rsidR="0069494F" w:rsidRPr="00DC6A7A" w:rsidTr="00D13A89">
        <w:tc>
          <w:tcPr>
            <w:tcW w:w="3082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  <w:r w:rsidRPr="00DC6A7A">
              <w:rPr>
                <w:lang w:eastAsia="ru-RU"/>
              </w:rPr>
              <w:t>Аргументы не должны противоречить друг другу и тезису</w:t>
            </w:r>
          </w:p>
        </w:tc>
        <w:tc>
          <w:tcPr>
            <w:tcW w:w="3190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</w:tc>
        <w:tc>
          <w:tcPr>
            <w:tcW w:w="3191" w:type="dxa"/>
          </w:tcPr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  <w:p w:rsidR="0069494F" w:rsidRPr="00DC6A7A" w:rsidRDefault="0069494F" w:rsidP="00D13A89">
            <w:pPr>
              <w:suppressAutoHyphens w:val="0"/>
              <w:jc w:val="both"/>
              <w:rPr>
                <w:lang w:eastAsia="ru-RU"/>
              </w:rPr>
            </w:pPr>
          </w:p>
        </w:tc>
      </w:tr>
    </w:tbl>
    <w:p w:rsidR="0069494F" w:rsidRPr="00DC6A7A" w:rsidRDefault="0069494F" w:rsidP="0069494F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69494F" w:rsidRPr="00DC6A7A" w:rsidRDefault="0069494F" w:rsidP="0069494F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69494F" w:rsidRPr="00DC6A7A" w:rsidRDefault="0069494F" w:rsidP="0069494F">
      <w:pPr>
        <w:suppressAutoHyphens w:val="0"/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Контрольные вопросы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1.Что такое аргументация? 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2. Назовите виды логических аргументов. Дайте их характеристику. 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3. Что такое доказательство?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lastRenderedPageBreak/>
        <w:t>4. Подготовьте сообщение о логических требованиях к аргументации и ошибках.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:rsidR="0069494F" w:rsidRDefault="0069494F" w:rsidP="0069494F">
      <w:pPr>
        <w:suppressAutoHyphens w:val="0"/>
        <w:ind w:firstLine="720"/>
        <w:jc w:val="center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>Задания</w:t>
      </w:r>
    </w:p>
    <w:p w:rsidR="0069494F" w:rsidRPr="00DC6A7A" w:rsidRDefault="0069494F" w:rsidP="0069494F">
      <w:pPr>
        <w:suppressAutoHyphens w:val="0"/>
        <w:ind w:firstLine="720"/>
        <w:jc w:val="center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Задание 7.4. Познакомьтесь с особенностями жанра «Предложение». Приведите примеры ситуаций педагогического общения, в которых может использоваться этот жанр.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</w:p>
    <w:p w:rsidR="0069494F" w:rsidRPr="00DC6A7A" w:rsidRDefault="0069494F" w:rsidP="0069494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b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«Предложение выступает в качестве побудительного основания для действий, которые должны быть объяснены, организованы, распределены во времени и по исполнителям» [Волков, 1996, с</w:t>
      </w:r>
      <w:r w:rsidRPr="00DC6A7A">
        <w:rPr>
          <w:rFonts w:eastAsia="Calibri"/>
          <w:sz w:val="28"/>
          <w:szCs w:val="28"/>
          <w:lang w:eastAsia="en-US"/>
        </w:rPr>
        <w:t xml:space="preserve">. </w:t>
      </w:r>
      <w:r w:rsidRPr="00DC6A7A">
        <w:rPr>
          <w:sz w:val="28"/>
          <w:szCs w:val="28"/>
          <w:lang w:eastAsia="ru-RU"/>
        </w:rPr>
        <w:t>178].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 предложении, как и других жанрах призывающих речей, выделяются следующие элементы: 1) формулирование проблемы; 2) доказательство важности проблемы, необходимости ее немедленного решения вообще и для данной аудитории в частности; 3) демонстрация выгод и преимуществ, которые получит аудитория от решения данной проблемы.</w:t>
      </w:r>
    </w:p>
    <w:p w:rsidR="0069494F" w:rsidRPr="00DC6A7A" w:rsidRDefault="0069494F" w:rsidP="0069494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bookmarkStart w:id="1" w:name="label142"/>
      <w:bookmarkEnd w:id="1"/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 существует в двух вариантах, выбор которых зависит от того, оценивается ли речь как инициативная или конвенциальная.</w:t>
      </w:r>
    </w:p>
    <w:p w:rsidR="0069494F" w:rsidRPr="00DC6A7A" w:rsidRDefault="0069494F" w:rsidP="0069494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 Инициативное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 имеет ярко выраженный призывающий к действию (агитационный) характер. В инициативном предложении используются как рациональные, так и эмоциональные аргументы всех типов.</w:t>
      </w:r>
    </w:p>
    <w:p w:rsidR="0069494F" w:rsidRPr="00DC6A7A" w:rsidRDefault="0069494F" w:rsidP="0069494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Конвенциальное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 xml:space="preserve"> – вид информационной речи. В этом случае неуместны эмоциональные элементы, обычные для первого варианта, речь должна быть деловой и рациональной.</w:t>
      </w:r>
    </w:p>
    <w:p w:rsidR="0069494F" w:rsidRPr="00DC6A7A" w:rsidRDefault="0069494F" w:rsidP="0069494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Основными недостатками </w:t>
      </w:r>
      <w:r w:rsidRPr="00DC6A7A">
        <w:rPr>
          <w:iCs/>
          <w:sz w:val="28"/>
          <w:szCs w:val="28"/>
          <w:lang w:eastAsia="ru-RU"/>
        </w:rPr>
        <w:t>речи-предложения</w:t>
      </w:r>
      <w:r w:rsidRPr="00DC6A7A">
        <w:rPr>
          <w:sz w:val="28"/>
          <w:szCs w:val="28"/>
          <w:lang w:eastAsia="ru-RU"/>
        </w:rPr>
        <w:t> обычно бывают следующие:</w:t>
      </w:r>
    </w:p>
    <w:p w:rsidR="0069494F" w:rsidRPr="00DC6A7A" w:rsidRDefault="0069494F" w:rsidP="0069494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1. Нечеткое описание механизма осуществления предлагаемого действия: всевозможные варианты формулировки «повысить, наладить и улучшить работу» – что не может быть осуществлено в принципе, и аудитория не может потом проконтролировать, выполнено ли это предложение. </w:t>
      </w:r>
    </w:p>
    <w:p w:rsidR="0069494F" w:rsidRPr="00DC6A7A" w:rsidRDefault="0069494F" w:rsidP="0069494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Слишком длинная констатирующая часть, где не все мысли подводят к необходимости осуществить предлагаемое. Т. е. основная часть строится по принципу </w:t>
      </w:r>
      <w:r w:rsidRPr="00DC6A7A">
        <w:rPr>
          <w:i/>
          <w:iCs/>
          <w:sz w:val="28"/>
          <w:szCs w:val="28"/>
          <w:lang w:eastAsia="ru-RU"/>
        </w:rPr>
        <w:t>мнения</w:t>
      </w:r>
      <w:r w:rsidRPr="00DC6A7A">
        <w:rPr>
          <w:sz w:val="28"/>
          <w:szCs w:val="28"/>
          <w:lang w:eastAsia="ru-RU"/>
        </w:rPr>
        <w:t>, но заканчивается как </w:t>
      </w:r>
      <w:r w:rsidRPr="00DC6A7A">
        <w:rPr>
          <w:iCs/>
          <w:sz w:val="28"/>
          <w:szCs w:val="28"/>
          <w:lang w:eastAsia="ru-RU"/>
        </w:rPr>
        <w:t>предложение</w:t>
      </w:r>
      <w:r w:rsidRPr="00DC6A7A">
        <w:rPr>
          <w:sz w:val="28"/>
          <w:szCs w:val="28"/>
          <w:lang w:eastAsia="ru-RU"/>
        </w:rPr>
        <w:t>.</w:t>
      </w:r>
    </w:p>
    <w:p w:rsidR="0069494F" w:rsidRPr="00DC6A7A" w:rsidRDefault="0069494F" w:rsidP="0069494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3. Основная часть строится в форме </w:t>
      </w:r>
      <w:r w:rsidRPr="00DC6A7A">
        <w:rPr>
          <w:iCs/>
          <w:sz w:val="28"/>
          <w:szCs w:val="28"/>
          <w:lang w:eastAsia="ru-RU"/>
        </w:rPr>
        <w:t>критики</w:t>
      </w:r>
      <w:r w:rsidRPr="00DC6A7A">
        <w:rPr>
          <w:sz w:val="28"/>
          <w:szCs w:val="28"/>
          <w:lang w:eastAsia="ru-RU"/>
        </w:rPr>
        <w:t xml:space="preserve">, описывается вред сложившегося положения дел и польза от изменения его, в то время как необходимо говорить о полезности для дела определенных мероприятий – того, что предлагается для исправления ситуации и разрешения проблемы. [Подробнее см. Анисимова, Гимпельсон, 1998, Ч. 2, </w:t>
      </w:r>
      <w:r w:rsidRPr="00DC6A7A">
        <w:rPr>
          <w:iCs/>
          <w:sz w:val="28"/>
          <w:szCs w:val="28"/>
          <w:lang w:eastAsia="ru-RU"/>
        </w:rPr>
        <w:t>с. 186–189</w:t>
      </w:r>
      <w:r w:rsidRPr="00DC6A7A">
        <w:rPr>
          <w:sz w:val="28"/>
          <w:szCs w:val="28"/>
          <w:lang w:eastAsia="ru-RU"/>
        </w:rPr>
        <w:t>].</w:t>
      </w:r>
    </w:p>
    <w:p w:rsidR="0069494F" w:rsidRPr="00DC6A7A" w:rsidRDefault="0069494F" w:rsidP="0069494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lastRenderedPageBreak/>
        <w:t>Задание 7.5. Познакомьтесь со следующими речами-предложениями. Определите задачу и тезис, охарактеризуйте аргументацию ораторов с точки зрения ее эффективности</w:t>
      </w:r>
      <w:r w:rsidRPr="00DC6A7A">
        <w:rPr>
          <w:rFonts w:eastAsia="Calibri"/>
          <w:sz w:val="28"/>
          <w:szCs w:val="28"/>
          <w:lang w:eastAsia="en-US"/>
        </w:rPr>
        <w:t>.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 xml:space="preserve">1. Уважаемые коллеги! Я думаю, что пришла пора всерьез поговорить о том, какой вклад мы можем внести в повышение культуры общения наших сограждан. Задумывались ли вы о том, учат ли общению будущих продавцов или, скажем, медсестер? А будущих должностных лиц или общественных деятелей, которые поведут прием граждан и будут беседовать с ними по разным, часто жизненно важным вопросам? Нет! Поэтому совершенно необходимо начать срочно широкое, массовое обучение людей тем аспектам и направлениям в языкознании, которые уже имеют более или менее надежную научную базу, – культуре речи, риторике, теории общения. Необходимо продолжить научные поиски с участием специалистов разных областей знания, нужно создавать учебники по теории общения, как общие, так и ориентированные на студентов различных специальностей, в структуре деятельности которых общение – непременный элемент. Это врачи, юристы, чиновники, журналисты, учителя, продавцы, да и вообще работники всей широкой сферы обслуживания. 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>Недавно министерство образования объявило конкурс на лучший учебник для системы дополнительного образования. Среди номинаций есть и «Риторика». В этой большой работе филфак МГПИ не может остаться в стороне. Я считаю, что мы должны немедленно включиться в эту важную работу и разработать свой вариант программы и учебника. Наш огромный научный потенциал и педагогический опыт явятся хорошей гарантией высокого качества продукции, которую мы создадим. Мы не можем оставаться в стороне!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iCs/>
          <w:spacing w:val="-1"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 xml:space="preserve">2. Ребята! Заканчивается наша учеба, осталось только сдать экзамены, и все, не будет больше нашего любимого 11 «А»! Разбежимся по разным </w:t>
      </w:r>
      <w:r w:rsidRPr="00DC6A7A">
        <w:rPr>
          <w:rFonts w:eastAsia="Calibri"/>
          <w:iCs/>
          <w:spacing w:val="4"/>
          <w:sz w:val="28"/>
          <w:szCs w:val="28"/>
          <w:lang w:eastAsia="en-US"/>
        </w:rPr>
        <w:t>институтам, колледжам, разъедемся по разным городам.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 Так жалко расставаться! Но расставаться придется, и хочется, чтобы последний прощальный вечер – наш выпускной – </w:t>
      </w:r>
      <w:r w:rsidRPr="00DC6A7A">
        <w:rPr>
          <w:rFonts w:eastAsia="Calibri"/>
          <w:iCs/>
          <w:spacing w:val="3"/>
          <w:sz w:val="28"/>
          <w:szCs w:val="28"/>
          <w:lang w:eastAsia="en-US"/>
        </w:rPr>
        <w:t xml:space="preserve">запомнился нам на всю жизнь. Поэтому пора решать, где мы его будем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>отмечать. Я просмотрела все ваши пожелания и предложения,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 и вот что получилось. Всего нас 25.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Так вот, в ресторане предложили отметить выпускной пять человек. С нас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просят только за аренду 5 тысяч, это по 200 рублей с человека, с учетом, если </w:t>
      </w:r>
      <w:r w:rsidRPr="00DC6A7A">
        <w:rPr>
          <w:rFonts w:eastAsia="Calibri"/>
          <w:iCs/>
          <w:spacing w:val="5"/>
          <w:sz w:val="28"/>
          <w:szCs w:val="28"/>
          <w:lang w:eastAsia="en-US"/>
        </w:rPr>
        <w:t xml:space="preserve">пойдут все. А пойдут не все! На еду по минимуму надо 300 рублей на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человека. Это по минимуму! И потом, нам отводят только верхний этаж,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нижний будет занят обычными посетителями, представьте: куча народу, дым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коромыслом и прочие неудобства. Семеро предложили снять бар или кафе, но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вот тут мы поздно спохватились, – практически все они уже на этот день </w:t>
      </w:r>
      <w:r w:rsidRPr="00DC6A7A">
        <w:rPr>
          <w:rFonts w:eastAsia="Calibri"/>
          <w:iCs/>
          <w:spacing w:val="6"/>
          <w:sz w:val="28"/>
          <w:szCs w:val="28"/>
          <w:lang w:eastAsia="en-US"/>
        </w:rPr>
        <w:t xml:space="preserve">заняты, осталось два свободных, но в одном цены, как в ресторане, а в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другом кормят отвратно, сама пробовала, больше желания нет, приносить с </w:t>
      </w:r>
      <w:r w:rsidRPr="00DC6A7A">
        <w:rPr>
          <w:rFonts w:eastAsia="Calibri"/>
          <w:iCs/>
          <w:spacing w:val="7"/>
          <w:sz w:val="28"/>
          <w:szCs w:val="28"/>
          <w:lang w:eastAsia="en-US"/>
        </w:rPr>
        <w:t xml:space="preserve">собой ничего не разрешают, требуют, чтобы все покупали у них. Да и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вообще, что мы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lastRenderedPageBreak/>
        <w:t xml:space="preserve">запомним, – коллективное застолье в тесном помещении да обычную дискотеку? 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>Есть тут интересное предложение насчет теплохода, но теплоход мы, к сожалению, просто не потянем, аренда – почти двадцать тысяч!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3"/>
          <w:sz w:val="28"/>
          <w:szCs w:val="28"/>
          <w:lang w:eastAsia="en-US"/>
        </w:rPr>
        <w:t xml:space="preserve">Еще шесть человек предложили турбазу, а двое написали просто «на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природе». По этому поводу у меня есть к вам, на мой взгляд, просто улетное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предложение! Отмечать выпускной на выезде – в Ольховке, окрестностях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села Каменный брод. Во-первых, это намного </w:t>
      </w:r>
      <w:r w:rsidRPr="00DC6A7A">
        <w:rPr>
          <w:rFonts w:eastAsia="Calibri"/>
          <w:iCs/>
          <w:spacing w:val="-3"/>
          <w:sz w:val="28"/>
          <w:szCs w:val="28"/>
          <w:lang w:eastAsia="en-US"/>
        </w:rPr>
        <w:t xml:space="preserve">дешевле: дорога около стольника и на еду с человека где-то столько же, ну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если хотите пошиковать – то рублей двести, этого и на шашлыки хватит, и на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>шампанское, и на фрукты – овощи. Палатки свои, и проживание в них, соответственно, бесплатное, не надо платить за аренду домиков на турбазе.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Представляете – пара ночей у костра с гитарой, с шашлыками, в кругу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>друзей. Романтика!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 xml:space="preserve">Но это еще не все. Окрестности Ольховки – одна из жемчужин нашей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области. Чего там только нет! И меловые горы с уникальной флорой, где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растут реликтовые растения – меловики, которые больше нигде практически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не встречаются, и дубы – великаны, огромные в обхвате, возраст которых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около 450 лет. Там же рядом находится мужской Свято–Троицкий монастырь, куда можно сходить на экскурсию, там же – святой источник с целебной водой, люди специально приезжают, чтобы набрать ее. А самое интересное, на мой взгляд, – это древние меловые пещеры, в которых тоже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>можно побродить.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8"/>
          <w:sz w:val="28"/>
          <w:szCs w:val="28"/>
          <w:lang w:eastAsia="en-US"/>
        </w:rPr>
        <w:t xml:space="preserve">Место на берегу Иловли просто шикарное для отдыха и купания –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>песчаный чистый пляж, тарзанка, тенистые полянки с дубами!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Запомнится точно на всю жизнь, еще детям своим потом будете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>рассказывать.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iCs/>
          <w:spacing w:val="-1"/>
          <w:sz w:val="28"/>
          <w:szCs w:val="28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Информация для уже решившихся (а те, кто пока сомневается, мотайте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на ус, я думаю, вы тоже дозреете): с собой берем обязательно одно одеяло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или, у кого есть, спальник, из одежды – куртку на всякий случай, сменную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пару носков, не забудьте про купальник; из посуды – ложку, кружку, тарелку,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желательно иметь фонарик, веревку и нож. Палатки у нас есть. Все остальное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– на ваше усмотрение. Деньги сдавать мне до десятого числа. Спешите!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>Количество мест ограничено.</w:t>
      </w:r>
    </w:p>
    <w:p w:rsidR="0069494F" w:rsidRPr="00DC6A7A" w:rsidRDefault="0069494F" w:rsidP="0069494F">
      <w:pPr>
        <w:suppressAutoHyphens w:val="0"/>
        <w:ind w:firstLine="720"/>
        <w:jc w:val="both"/>
        <w:rPr>
          <w:rFonts w:eastAsia="Calibri"/>
          <w:iCs/>
          <w:spacing w:val="-1"/>
          <w:sz w:val="28"/>
          <w:szCs w:val="28"/>
          <w:lang w:eastAsia="en-US"/>
        </w:rPr>
      </w:pP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>3.</w:t>
      </w:r>
      <w:r w:rsidRPr="00DC6A7A">
        <w:rPr>
          <w:rFonts w:ascii="Calibri" w:eastAsia="Calibri" w:hAnsi="Calibri"/>
          <w:iCs/>
          <w:spacing w:val="1"/>
          <w:sz w:val="28"/>
          <w:szCs w:val="28"/>
          <w:lang w:eastAsia="en-US"/>
        </w:rPr>
        <w:t xml:space="preserve">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Дорогие родители! С сожалением должна сообщить Вам, что из 120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>детей, посещающих наш детский сад, 56 детей страдают искривлением позвоночника, состоят на учете у хирурга в детской поликлинике. Чтобы исправить и не допустить развития этого заболевания и перерастания его в сколиоз, хирург назначает Вашим детям лечебную физкультуру и массаж.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Из бесед с Вами я знаю, что многие из Вас, дорогие мамы и папы,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вынуждены разрываться между необходимостью ежеквартально в течение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двух недель водить своего ребенка в детскую поликлинику на десятидневный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курс лечебной физкультуры и массажа и невозможностью отпрашиваться с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работы ежедневно в течение столь продолжительного периода. При этом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страдает и Ваша деловая репутация, и интересы 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Ваших детей, т.к. они </w:t>
      </w:r>
      <w:r w:rsidRPr="00DC6A7A">
        <w:rPr>
          <w:rFonts w:eastAsia="Calibri"/>
          <w:iCs/>
          <w:sz w:val="28"/>
          <w:szCs w:val="28"/>
          <w:lang w:eastAsia="en-US"/>
        </w:rPr>
        <w:lastRenderedPageBreak/>
        <w:t>пропускают занятия по рисованию, лепке, окружающему миру, основам счета в течение тех двух-трех часов, на которые вы забираете ребенка из садика и ведете в поликлинику. Недавно мама Леночки Петровой спрашивала у меня, не порекомендую ли я какую-нибудь пожилую женщину-пенсионерку, которая бы согласилась водить ее дочку в поликлинику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 за </w:t>
      </w: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разумную плату, а в нашей подготовительной группе 4 человека пропустили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 xml:space="preserve">курс лечения более 2-х раз в течение прошлого года в связи с проблемами на </w:t>
      </w:r>
      <w:r w:rsidRPr="00DC6A7A">
        <w:rPr>
          <w:rFonts w:eastAsia="Calibri"/>
          <w:iCs/>
          <w:spacing w:val="-5"/>
          <w:sz w:val="28"/>
          <w:szCs w:val="28"/>
          <w:lang w:eastAsia="en-US"/>
        </w:rPr>
        <w:t>работе.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Конечно, некоторые (причем очень немногие) из Вас, находят выход в самостоятельных занятиях со своим ребенком дома в вечернее время. Но, </w:t>
      </w:r>
      <w:r w:rsidRPr="00DC6A7A">
        <w:rPr>
          <w:rFonts w:eastAsia="Calibri"/>
          <w:iCs/>
          <w:spacing w:val="2"/>
          <w:sz w:val="28"/>
          <w:szCs w:val="28"/>
          <w:lang w:eastAsia="en-US"/>
        </w:rPr>
        <w:t xml:space="preserve">согласитесь, что эти занятия отнимают у Вас много сил и времени. Кроме </w:t>
      </w:r>
      <w:r w:rsidRPr="00DC6A7A">
        <w:rPr>
          <w:rFonts w:eastAsia="Calibri"/>
          <w:iCs/>
          <w:spacing w:val="1"/>
          <w:sz w:val="28"/>
          <w:szCs w:val="28"/>
          <w:lang w:eastAsia="en-US"/>
        </w:rPr>
        <w:t xml:space="preserve">того, эффективность домашнего массажа намного ниже эффективности </w:t>
      </w:r>
      <w:r w:rsidRPr="00DC6A7A">
        <w:rPr>
          <w:rFonts w:eastAsia="Calibri"/>
          <w:iCs/>
          <w:spacing w:val="6"/>
          <w:sz w:val="28"/>
          <w:szCs w:val="28"/>
          <w:lang w:eastAsia="en-US"/>
        </w:rPr>
        <w:t xml:space="preserve">лечебного, профессионального, да и детям неинтересно заниматься </w:t>
      </w:r>
      <w:r w:rsidRPr="00DC6A7A">
        <w:rPr>
          <w:rFonts w:eastAsia="Calibri"/>
          <w:iCs/>
          <w:spacing w:val="-2"/>
          <w:sz w:val="28"/>
          <w:szCs w:val="28"/>
          <w:lang w:eastAsia="en-US"/>
        </w:rPr>
        <w:t>физкультурой поодиночке.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>Каков же выход из этой ситуации?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  <w:r w:rsidRPr="00DC6A7A">
        <w:rPr>
          <w:rFonts w:eastAsia="Calibri"/>
          <w:iCs/>
          <w:spacing w:val="-1"/>
          <w:sz w:val="28"/>
          <w:szCs w:val="28"/>
          <w:lang w:eastAsia="en-US"/>
        </w:rPr>
        <w:t xml:space="preserve">Предлагаю Вам следующий вариант выхода из ситуации, который, я уверена, </w:t>
      </w:r>
      <w:r w:rsidRPr="00DC6A7A">
        <w:rPr>
          <w:rFonts w:eastAsia="Calibri"/>
          <w:iCs/>
          <w:sz w:val="28"/>
          <w:szCs w:val="28"/>
          <w:lang w:eastAsia="en-US"/>
        </w:rPr>
        <w:t>многие из Вас назовут находкой для родителей. Мы достигли договоренности с руководством поликлиники, что специалист по лечебной физкультуре и массажисты поликлиники будут приходить в наш детский сад и проводить для желающих занятия по лечебной физкультуре в нашем спортивном зале и сеансы массажа в кабинете нашей медсестры. Данные помещения удовлетворяют всем нормам, предъявляемым к оборудованию массажного кабинета и кабинета лечебной физкультуры. Это удовольствие обойдется Вам очень дешево: всего 50 рублей в день. Согласитесь, это небольшая цена за отсутствие «косых взглядов» на работе и спокойствие за здоровье Ваших любимых дочек и сыночков. Оплату можно производить как Вам удобно: ежедневно, или за неделю вперед, или сразу за весь десятидневный курс.</w:t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>Кроме того, родители детей, у которых нет искривления позвоночника, также могут воспользоваться услугами специалиста по лечебной физкультуре для профилактики его появления и укрепления мышц спины, что будет стоить 10 рублей в день. В конце занятия 5 минут веселой музыки и любимой всеми нашими детьми дискотеки – и хорошее настроение на весь день обеспечено.</w:t>
      </w:r>
    </w:p>
    <w:p w:rsidR="0069494F" w:rsidRPr="00DC6A7A" w:rsidRDefault="0069494F" w:rsidP="0069494F">
      <w:pPr>
        <w:shd w:val="clear" w:color="auto" w:fill="FFFFFF"/>
        <w:tabs>
          <w:tab w:val="left" w:pos="4080"/>
        </w:tabs>
        <w:suppressAutoHyphens w:val="0"/>
        <w:ind w:firstLine="720"/>
        <w:jc w:val="both"/>
        <w:rPr>
          <w:rFonts w:eastAsia="Calibri"/>
          <w:iCs/>
          <w:sz w:val="28"/>
          <w:szCs w:val="28"/>
          <w:lang w:eastAsia="en-US"/>
        </w:rPr>
      </w:pPr>
      <w:r>
        <w:rPr>
          <w:rFonts w:eastAsia="Calibri"/>
          <w:iCs/>
          <w:sz w:val="28"/>
          <w:szCs w:val="28"/>
          <w:lang w:eastAsia="en-US"/>
        </w:rPr>
        <w:tab/>
      </w:r>
    </w:p>
    <w:p w:rsidR="0069494F" w:rsidRPr="00DC6A7A" w:rsidRDefault="0069494F" w:rsidP="0069494F">
      <w:pPr>
        <w:shd w:val="clear" w:color="auto" w:fill="FFFFFF"/>
        <w:suppressAutoHyphens w:val="0"/>
        <w:ind w:firstLine="720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DC6A7A">
        <w:rPr>
          <w:rFonts w:eastAsia="Calibri"/>
          <w:i/>
          <w:iCs/>
          <w:sz w:val="28"/>
          <w:szCs w:val="28"/>
          <w:lang w:eastAsia="en-US"/>
        </w:rPr>
        <w:t xml:space="preserve">Заданием 7.6. </w:t>
      </w:r>
      <w:r w:rsidRPr="00DC6A7A">
        <w:rPr>
          <w:rFonts w:eastAsia="Calibri"/>
          <w:bCs/>
          <w:i/>
          <w:sz w:val="28"/>
          <w:szCs w:val="28"/>
          <w:lang w:eastAsia="en-US"/>
        </w:rPr>
        <w:t>Подготовьте речь в жанре «Предложение»</w:t>
      </w:r>
      <w:r w:rsidRPr="00DC6A7A">
        <w:rPr>
          <w:rFonts w:eastAsia="Calibri"/>
          <w:bCs/>
          <w:sz w:val="28"/>
          <w:szCs w:val="28"/>
          <w:lang w:eastAsia="en-US"/>
        </w:rPr>
        <w:t xml:space="preserve">. </w:t>
      </w:r>
      <w:r w:rsidRPr="00DC6A7A">
        <w:rPr>
          <w:rFonts w:eastAsia="Calibri"/>
          <w:bCs/>
          <w:i/>
          <w:sz w:val="28"/>
          <w:szCs w:val="28"/>
          <w:lang w:eastAsia="en-US"/>
        </w:rPr>
        <w:t xml:space="preserve">Предложите сокурсникам или школьникам: устроить субботник, провести какое-либо мероприятие, сдать деньги (на благотворительность, на благоустройство школы/ класса и т.п.) и др.  </w:t>
      </w:r>
    </w:p>
    <w:p w:rsidR="00482F48" w:rsidRPr="00482F48" w:rsidRDefault="00482F48" w:rsidP="00270B6B">
      <w:pPr>
        <w:jc w:val="both"/>
        <w:rPr>
          <w:sz w:val="28"/>
          <w:szCs w:val="28"/>
        </w:rPr>
      </w:pPr>
    </w:p>
    <w:sectPr w:rsidR="00482F48" w:rsidRPr="00482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5706D"/>
    <w:multiLevelType w:val="hybridMultilevel"/>
    <w:tmpl w:val="7A14A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4A2"/>
    <w:rsid w:val="00270B6B"/>
    <w:rsid w:val="002924A2"/>
    <w:rsid w:val="00482F48"/>
    <w:rsid w:val="0069494F"/>
    <w:rsid w:val="00BF3F14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C3B39B-92F2-4F29-BE5D-30DBD34F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F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0B6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70B6B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rsid w:val="006949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с отступом 21"/>
    <w:basedOn w:val="a"/>
    <w:rsid w:val="0069494F"/>
    <w:pPr>
      <w:spacing w:after="120" w:line="480" w:lineRule="auto"/>
      <w:ind w:left="283"/>
    </w:pPr>
  </w:style>
  <w:style w:type="paragraph" w:customStyle="1" w:styleId="210">
    <w:name w:val="Основной текст 21"/>
    <w:basedOn w:val="a"/>
    <w:rsid w:val="0069494F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2483</Words>
  <Characters>14155</Characters>
  <Application>Microsoft Office Word</Application>
  <DocSecurity>0</DocSecurity>
  <Lines>117</Lines>
  <Paragraphs>33</Paragraphs>
  <ScaleCrop>false</ScaleCrop>
  <Company>Microsoft</Company>
  <LinksUpToDate>false</LinksUpToDate>
  <CharactersWithSpaces>16605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5</cp:revision>
  <dcterms:created xsi:type="dcterms:W3CDTF">2020-05-07T14:46:00Z</dcterms:created>
  <dcterms:modified xsi:type="dcterms:W3CDTF">2020-05-07T15:19:00Z</dcterms:modified>
</cp:coreProperties>
</file>