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198" w:rsidRPr="00D33198" w:rsidRDefault="00D33198" w:rsidP="00D33198">
      <w:pPr>
        <w:suppressAutoHyphens/>
        <w:spacing w:after="0" w:line="240" w:lineRule="auto"/>
        <w:ind w:firstLine="720"/>
        <w:jc w:val="center"/>
        <w:rPr>
          <w:rFonts w:ascii="Times New Roman" w:eastAsia="Times New Roman" w:hAnsi="Times New Roman" w:cs="Times New Roman"/>
          <w:b/>
          <w:sz w:val="28"/>
          <w:szCs w:val="28"/>
          <w:lang w:eastAsia="zh-CN"/>
        </w:rPr>
      </w:pPr>
      <w:r w:rsidRPr="00D33198">
        <w:rPr>
          <w:rFonts w:ascii="Times New Roman" w:eastAsia="Times New Roman" w:hAnsi="Times New Roman" w:cs="Times New Roman"/>
          <w:b/>
          <w:sz w:val="28"/>
          <w:szCs w:val="28"/>
          <w:lang w:eastAsia="zh-CN"/>
        </w:rPr>
        <w:t>Горгий. «Похвала Елене»</w:t>
      </w:r>
    </w:p>
    <w:p w:rsidR="00D33198" w:rsidRPr="00D33198" w:rsidRDefault="00D33198" w:rsidP="00D33198">
      <w:pPr>
        <w:suppressAutoHyphens/>
        <w:spacing w:after="0" w:line="240" w:lineRule="auto"/>
        <w:ind w:firstLine="720"/>
        <w:jc w:val="center"/>
        <w:rPr>
          <w:rFonts w:ascii="Times New Roman" w:eastAsia="Times New Roman" w:hAnsi="Times New Roman" w:cs="Times New Roman"/>
          <w:i/>
          <w:sz w:val="28"/>
          <w:szCs w:val="24"/>
          <w:lang w:eastAsia="zh-CN"/>
        </w:rPr>
      </w:pPr>
      <w:r w:rsidRPr="00D33198">
        <w:rPr>
          <w:rFonts w:ascii="Times New Roman" w:eastAsia="Times New Roman" w:hAnsi="Times New Roman" w:cs="Times New Roman"/>
          <w:i/>
          <w:sz w:val="28"/>
          <w:szCs w:val="24"/>
          <w:lang w:eastAsia="zh-CN"/>
        </w:rPr>
        <w:t>Комментарий к речи</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Самый выдающийся оратор в области политического красноречия в V веке до н.э., «отец риторики». Родился в сицилийском городе Леонтины. В 427 году он прибыл в Афины, и его искусные речи привлекли всеобщее вни</w:t>
      </w:r>
      <w:bookmarkStart w:id="0" w:name="_GoBack"/>
      <w:bookmarkEnd w:id="0"/>
      <w:r w:rsidRPr="00D33198">
        <w:rPr>
          <w:rFonts w:ascii="Times New Roman" w:eastAsia="Times New Roman" w:hAnsi="Times New Roman" w:cs="Times New Roman"/>
          <w:sz w:val="24"/>
          <w:szCs w:val="24"/>
          <w:lang w:eastAsia="zh-CN"/>
        </w:rPr>
        <w:t>мание. Позднее он объездил всю Грецию, повсюду выступая перед слушателями. На собрании греков в Олимпии он обратился к собравшимся с призывом к единодушию в борьбе против варваров. Олимпийская речь Горгия надолго прославила его имя (ему была поставлена золотая статуя в Олимпии, база которой найдена в прошлом веке во время археологических раскопок).</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 xml:space="preserve">Традиция сохранила немногое из творческого наследия Горгия. Сохранились, например, следующие советы оратору: «Серьезные доводы противника опровергай шуткой, шутки – серьезностью». Истинный оратор, по мнению Горгия, должен уметь одну и ту же вещь и </w:t>
      </w:r>
      <w:proofErr w:type="gramStart"/>
      <w:r w:rsidRPr="00D33198">
        <w:rPr>
          <w:rFonts w:ascii="Times New Roman" w:eastAsia="Times New Roman" w:hAnsi="Times New Roman" w:cs="Times New Roman"/>
          <w:sz w:val="24"/>
          <w:szCs w:val="24"/>
          <w:lang w:eastAsia="zh-CN"/>
        </w:rPr>
        <w:t>восхвалять</w:t>
      </w:r>
      <w:proofErr w:type="gramEnd"/>
      <w:r w:rsidRPr="00D33198">
        <w:rPr>
          <w:rFonts w:ascii="Times New Roman" w:eastAsia="Times New Roman" w:hAnsi="Times New Roman" w:cs="Times New Roman"/>
          <w:sz w:val="24"/>
          <w:szCs w:val="24"/>
          <w:lang w:eastAsia="zh-CN"/>
        </w:rPr>
        <w:t xml:space="preserve"> и порицать. Задача софиста – научить «слабое мнение делать сильным». Целиком сохранились лишь две речи, приписываемые Горгию, - «Похвала Елене» и «Оправдание Паламеда», написанные на сюжеты мифов о Троянской войне. Горгий был одним из первых ораторов нового типа – не только практиком, но и теоретиком красноречия. Специально занимался теорией судебного и политического красноречия, за плату обучал юношей из богатых семей говорить и логически мыслить.</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 xml:space="preserve">Вот как пишет о риторической деятельности Горгия А.Ф. Лосев: «Берясь обучать всякого прекрасно говорить и будучи, между прочим, виртуозом краткости, Горгий обучал всех желающих риторике с тем, чтобы они умели покорять людей, делать их своими рабами по доброй воле, а не по принуждению. Силою своего убеждения он заставлял больных пить такие горькие лекарства и претерпевать такие операции, принудить к которым их не могли даже врачи» [Лосев, 1969, </w:t>
      </w:r>
      <w:r w:rsidRPr="00D33198">
        <w:rPr>
          <w:rFonts w:ascii="Times New Roman" w:eastAsia="Times New Roman" w:hAnsi="Times New Roman" w:cs="Times New Roman"/>
          <w:sz w:val="24"/>
          <w:szCs w:val="24"/>
          <w:lang w:val="en-US" w:eastAsia="zh-CN"/>
        </w:rPr>
        <w:t>c </w:t>
      </w:r>
      <w:r w:rsidRPr="00D33198">
        <w:rPr>
          <w:rFonts w:ascii="Times New Roman" w:eastAsia="Times New Roman" w:hAnsi="Times New Roman" w:cs="Times New Roman"/>
          <w:sz w:val="24"/>
          <w:szCs w:val="24"/>
          <w:lang w:eastAsia="zh-CN"/>
        </w:rPr>
        <w:t xml:space="preserve">.3]. По мнению А.Ф.Лосева, всю историю риторики у греков правильнее начинать именно с Горгия. </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Речь «Похвала Елене» сочинена Горгием как образец школьного риторического упражнения – «похвалы! на парадоксальную тему.</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 xml:space="preserve"> В основу речи положен миф о Елене, дочери земной женщины Леды и бога Зевса. За Елену, прекраснейшую из женщин Эллады, сватались самые знаменитые герои, но ее земной отец Тиндар предоставил ей, по совету Одиссея, самой выбирать себе жениха и заставил остальных претендентов дать клятву, что они сохранят дружбу и будут помогать мужу Елены. Елена выбрала Менелая, который после смерти Тиндара стал царем в Спарте. Когда Парис, сын троянского царя Приама, с помощью Афродиты похитил Елену, Менелай собрал всех бывших женихов Елены и пошел с ними войной на Трою. Так началась Троянская война.</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4"/>
          <w:szCs w:val="24"/>
          <w:lang w:eastAsia="zh-CN"/>
        </w:rPr>
      </w:pPr>
      <w:r w:rsidRPr="00D33198">
        <w:rPr>
          <w:rFonts w:ascii="Times New Roman" w:eastAsia="Times New Roman" w:hAnsi="Times New Roman" w:cs="Times New Roman"/>
          <w:sz w:val="24"/>
          <w:szCs w:val="24"/>
          <w:lang w:eastAsia="zh-CN"/>
        </w:rPr>
        <w:t>Речь приводится с некоторыми сокращениями.</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i/>
          <w:sz w:val="24"/>
          <w:szCs w:val="24"/>
          <w:lang w:eastAsia="zh-CN"/>
        </w:rPr>
      </w:pPr>
      <w:r w:rsidRPr="00D33198">
        <w:rPr>
          <w:rFonts w:ascii="Times New Roman" w:eastAsia="Times New Roman" w:hAnsi="Times New Roman" w:cs="Times New Roman"/>
          <w:sz w:val="24"/>
          <w:szCs w:val="24"/>
          <w:lang w:eastAsia="zh-CN"/>
        </w:rPr>
        <w:t xml:space="preserve"> </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Славой служит городу смелость, телу – красота, духу – разумность, речи приводимой – правдивость: все обратное этому – лишь бесславие. Должно нам мужчину и женщину, слово и дело, город и поступок, ежели похвальны они – хвалою почитать, ежели непохвальны – насмешкою сразить. И напротив, равно неумно и неверно достохвальное – порицать, осмеяния же достойное – восхвалять. Предстоит мне здесь в одно и тоже время и правду открыть, и порочащих уличить – порочащих ту Елену, о которой единогласно и единодушно до нас сохранилось и верное слово поэтов, и слава имени ее, и память о бедах. Я и вознамерился, в речи своей приведя разумные доводы, снять обвинения с той, которой довольно дурного пришлось услышать, порицателей ее лгущими вам показать, раскрыть правду и конец положить невежеству.</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lastRenderedPageBreak/>
        <w:t>Что по роду и породе первое место меж первейших жен и мужей занимает та, о ком наша речь, – нет никого, кто бы точно об этом не знал. Ведомо, что Леда была ее матерью, а отцом был бог, слыл же смертный, и были то Тиндарей и Зевс: один видом таков казался, другой молвою так назывался, один меж людей сильнейший, другой над мирозданием царь. Рожденная ими, красотою была она равна богам. Многие во многих страсти она возбудила, вкруг единой себя многих мужей соединила, полных гордости гордою мощью: кто богатства огромностью, кто рода древностью, кто врожденною силою, кто приобретенною мудростью; все, однако же, покорены были победной любовью и непобедимым честолюбием.</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Но прежние времена в нынешней речи моей миновав, перейду я к началу предпринятого похвального слова и для этого изложу те причины, в силу которых справедливо и пристойно было Елене отправиться в Трою.</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Случая ли изволением, богов ли велением, неизбежности ли узаконением совершила она то, что совершила? Была ли она силой похищена, или речами улещена, или любовью охвачена?</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 xml:space="preserve">Если мы примем первое, то не может быть виновна обвиняемая: божьему промыслу людские помыслы не помеха – от природы не слабое сильному препона, а сильное слабому власть и вождь: сильный ведет, а слабый следом идет. Бог сильнее человека и </w:t>
      </w:r>
      <w:proofErr w:type="gramStart"/>
      <w:r w:rsidRPr="00D33198">
        <w:rPr>
          <w:rFonts w:ascii="Times New Roman" w:eastAsia="Times New Roman" w:hAnsi="Times New Roman" w:cs="Times New Roman"/>
          <w:sz w:val="28"/>
          <w:szCs w:val="28"/>
          <w:lang w:eastAsia="zh-CN"/>
        </w:rPr>
        <w:t>мощью</w:t>
      </w:r>
      <w:proofErr w:type="gramEnd"/>
      <w:r w:rsidRPr="00D33198">
        <w:rPr>
          <w:rFonts w:ascii="Times New Roman" w:eastAsia="Times New Roman" w:hAnsi="Times New Roman" w:cs="Times New Roman"/>
          <w:sz w:val="28"/>
          <w:szCs w:val="28"/>
          <w:lang w:eastAsia="zh-CN"/>
        </w:rPr>
        <w:t xml:space="preserve"> и мудростью, как и всем остальным: если богу или случаю мы вину должны приписать, то Елену свободной от бесчестья должны признавать.</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Если же она силой похищена, беззаконно осилена, неправедно обижена, то ясно, что виновен похитчик и обидчик, а похищенная и обиженная невиновна в своем несчастии. Какой варвар так по-варварски поступил, тот за то пусть и наказан будет словом, правом и делом: слово ему – обвинение, право – бесчестие, дело – отмщение. А Елена, насилию подвергшись, родины лишившись, сирою оставшись, разве не заслуживает более сожаления, нежели осуждения? Он совершил, она претерпела недостойное; право же, она достойна жалости, а он ненависти.</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Если же это речь ее убедила и душу ее обманом захватила, то и здесь нетрудно ее защитить и от этой вины обелить. Ибо слово – величайший владыка: видом малое и незаметное, а дела творит чудесные – может страх прекратить и печаль отвратить, вызвать радость, усилить жалость. Что же мешает и о Елене сказать, что ушла она, убежденная речью, ушла наподобие той, что не хочет идти, как незаконной если бы силе она подчинилась и была бы похищена силой. Убежденью она допустила собой овладеть; и убежденье, ей овладевшее, хотя не имеет вид насилия, принуждения, но силу имеет такую же. Ведь речь, убедившая душу, ее убедив, заставляет подчиниться сказанному, сочувствовать сделанному. Убедивший так же виновен, как и принудивший; она же убежденная, как принужденная, напрасно в речах слышит поношение.</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 xml:space="preserve">Одинаковую мощь </w:t>
      </w:r>
      <w:proofErr w:type="gramStart"/>
      <w:r w:rsidRPr="00D33198">
        <w:rPr>
          <w:rFonts w:ascii="Times New Roman" w:eastAsia="Times New Roman" w:hAnsi="Times New Roman" w:cs="Times New Roman"/>
          <w:sz w:val="28"/>
          <w:szCs w:val="28"/>
          <w:lang w:eastAsia="zh-CN"/>
        </w:rPr>
        <w:t>имеют</w:t>
      </w:r>
      <w:proofErr w:type="gramEnd"/>
      <w:r w:rsidRPr="00D33198">
        <w:rPr>
          <w:rFonts w:ascii="Times New Roman" w:eastAsia="Times New Roman" w:hAnsi="Times New Roman" w:cs="Times New Roman"/>
          <w:sz w:val="28"/>
          <w:szCs w:val="28"/>
          <w:lang w:eastAsia="zh-CN"/>
        </w:rPr>
        <w:t xml:space="preserve"> и сила слова для состояния души, и состав лекарства для ощущения тела. Подобно тому, как из лекарств разные разно уводят соки из тела и одни прекращают болезни, другие же жизнь, – также и </w:t>
      </w:r>
      <w:r w:rsidRPr="00D33198">
        <w:rPr>
          <w:rFonts w:ascii="Times New Roman" w:eastAsia="Times New Roman" w:hAnsi="Times New Roman" w:cs="Times New Roman"/>
          <w:sz w:val="28"/>
          <w:szCs w:val="28"/>
          <w:lang w:eastAsia="zh-CN"/>
        </w:rPr>
        <w:lastRenderedPageBreak/>
        <w:t>речи: одни огорчают, те восхищают, эти пугают, иным же, кто слушает их, они храбрость внушают. Бывает, недобрым своим убеждением душу они очаровывают и заколдовывают. Итак, этим доказано, что, если она послушалась речи, она не преступница, а страдалица.</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Теперь четвертою речью четвертое я разберу обвинение. Если это совершила любовь, то нетрудно избегнуть ей обвинения в том преступлении, какое она, говорят, совершила. Если Эрос, будучи богом богов, божественной силой владеет – как же может много слабейший от него и отбиться и защититься! А если любовь – болезней людских лишь страданье, чувств душевных затменье, то не как преступленье нужно ее порицать, но как несчастья явление считать. Приходит она, как только придет, судьбы уловлением – не мыслью велением, гневу любви уступить принужденная – не воли сознательной силой рожденная.</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Как же можно считать справедливым, если поносят Елену? Совершила ль она, что совершила, силой любви побежденная, ложью ли речей убежденная или явным насилием вдаль увлеченная, иль принуждением богов принужденная, – во всех этих случаях нет на ней никакой вины.</w:t>
      </w:r>
    </w:p>
    <w:p w:rsidR="00D33198" w:rsidRPr="00D33198" w:rsidRDefault="00D33198" w:rsidP="00D33198">
      <w:pPr>
        <w:suppressAutoHyphens/>
        <w:spacing w:after="0" w:line="240" w:lineRule="auto"/>
        <w:ind w:firstLine="720"/>
        <w:jc w:val="both"/>
        <w:rPr>
          <w:rFonts w:ascii="Times New Roman" w:eastAsia="Times New Roman" w:hAnsi="Times New Roman" w:cs="Times New Roman"/>
          <w:sz w:val="28"/>
          <w:szCs w:val="28"/>
          <w:lang w:eastAsia="zh-CN"/>
        </w:rPr>
      </w:pPr>
      <w:r w:rsidRPr="00D33198">
        <w:rPr>
          <w:rFonts w:ascii="Times New Roman" w:eastAsia="Times New Roman" w:hAnsi="Times New Roman" w:cs="Times New Roman"/>
          <w:sz w:val="28"/>
          <w:szCs w:val="28"/>
          <w:lang w:eastAsia="zh-CN"/>
        </w:rPr>
        <w:t xml:space="preserve">Речью своею я снял поношение с женщины. Закончу: что в речи сначала себе я поставил, тому верным остался; Попытавшись разрушить поношения несправедливость, общего мнения необдуманность, эту я речь захотел написать Елене во славу, себе же в забаву. </w:t>
      </w:r>
    </w:p>
    <w:p w:rsidR="00D33198" w:rsidRPr="00D33198" w:rsidRDefault="00D33198" w:rsidP="00D33198">
      <w:pPr>
        <w:spacing w:after="0" w:line="240" w:lineRule="auto"/>
        <w:ind w:firstLine="720"/>
        <w:jc w:val="both"/>
        <w:rPr>
          <w:rFonts w:ascii="Times New Roman" w:eastAsia="Calibri" w:hAnsi="Times New Roman" w:cs="Times New Roman"/>
          <w:i/>
          <w:sz w:val="28"/>
          <w:szCs w:val="28"/>
        </w:rPr>
      </w:pPr>
    </w:p>
    <w:p w:rsidR="00F0214E" w:rsidRDefault="00F0214E"/>
    <w:sectPr w:rsidR="00F02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EC0"/>
    <w:rsid w:val="00A86EC0"/>
    <w:rsid w:val="00BD7500"/>
    <w:rsid w:val="00D33198"/>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83B181-47EB-4E1A-96D1-9F9591CC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1150</Words>
  <Characters>6560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2020-03-25T13:07:00Z</dcterms:created>
  <dcterms:modified xsi:type="dcterms:W3CDTF">2020-03-25T13:21:00Z</dcterms:modified>
</cp:coreProperties>
</file>